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971D9D" w14:textId="7A4DEB6B" w:rsidR="0067494D" w:rsidRDefault="0067494D" w:rsidP="0067494D">
      <w:pPr>
        <w:spacing w:after="0" w:line="240" w:lineRule="auto"/>
        <w:rPr>
          <w:rFonts w:ascii="Times New Roman" w:hAnsi="Times New Roman"/>
          <w:b/>
          <w:bCs/>
          <w:sz w:val="24"/>
          <w:szCs w:val="24"/>
        </w:rPr>
      </w:pPr>
    </w:p>
    <w:p w14:paraId="1057B8E0" w14:textId="77777777" w:rsidR="00552F2A" w:rsidRDefault="000D3B87">
      <w:pPr>
        <w:spacing w:after="0" w:line="240" w:lineRule="auto"/>
        <w:ind w:left="5245"/>
        <w:rPr>
          <w:rFonts w:ascii="Times New Roman" w:eastAsia="Times New Roman" w:hAnsi="Times New Roman" w:cs="Times New Roman"/>
          <w:sz w:val="24"/>
          <w:szCs w:val="24"/>
        </w:rPr>
      </w:pPr>
      <w:r>
        <w:rPr>
          <w:rFonts w:ascii="Times New Roman" w:hAnsi="Times New Roman"/>
          <w:b/>
          <w:bCs/>
          <w:sz w:val="24"/>
          <w:szCs w:val="24"/>
        </w:rPr>
        <w:t>Утвержден</w:t>
      </w:r>
      <w:r>
        <w:rPr>
          <w:rFonts w:ascii="Times New Roman" w:hAnsi="Times New Roman"/>
          <w:sz w:val="24"/>
          <w:szCs w:val="24"/>
        </w:rPr>
        <w:t xml:space="preserve"> </w:t>
      </w:r>
    </w:p>
    <w:p w14:paraId="105C1CA1" w14:textId="77777777" w:rsidR="00552F2A" w:rsidRDefault="000D3B87">
      <w:pPr>
        <w:spacing w:after="0" w:line="240" w:lineRule="auto"/>
        <w:ind w:left="5245"/>
        <w:rPr>
          <w:rFonts w:ascii="Times New Roman" w:eastAsia="Times New Roman" w:hAnsi="Times New Roman" w:cs="Times New Roman"/>
          <w:sz w:val="24"/>
          <w:szCs w:val="24"/>
        </w:rPr>
      </w:pPr>
      <w:r>
        <w:rPr>
          <w:rFonts w:ascii="Times New Roman" w:hAnsi="Times New Roman"/>
          <w:sz w:val="24"/>
          <w:szCs w:val="24"/>
        </w:rPr>
        <w:t xml:space="preserve">годовым общим собранием акционеров </w:t>
      </w:r>
    </w:p>
    <w:p w14:paraId="38C30942" w14:textId="243C914F" w:rsidR="00552F2A" w:rsidRDefault="000D3B87">
      <w:pPr>
        <w:spacing w:after="0" w:line="240" w:lineRule="auto"/>
        <w:ind w:left="5245"/>
        <w:rPr>
          <w:rFonts w:ascii="Times New Roman" w:eastAsia="Times New Roman" w:hAnsi="Times New Roman" w:cs="Times New Roman"/>
          <w:sz w:val="24"/>
          <w:szCs w:val="24"/>
        </w:rPr>
      </w:pPr>
      <w:r>
        <w:rPr>
          <w:rFonts w:ascii="Times New Roman" w:hAnsi="Times New Roman"/>
          <w:sz w:val="24"/>
          <w:szCs w:val="24"/>
        </w:rPr>
        <w:t xml:space="preserve">ПАО «РОСИНТЕР РЕСТОРАНТС ХОЛДИНГ»  </w:t>
      </w:r>
      <w:r w:rsidR="00F6302E">
        <w:rPr>
          <w:rFonts w:ascii="Times New Roman" w:hAnsi="Times New Roman"/>
          <w:sz w:val="24"/>
          <w:szCs w:val="24"/>
        </w:rPr>
        <w:t>«</w:t>
      </w:r>
      <w:r w:rsidR="00937654">
        <w:rPr>
          <w:rFonts w:ascii="Times New Roman" w:hAnsi="Times New Roman"/>
          <w:sz w:val="24"/>
          <w:szCs w:val="24"/>
        </w:rPr>
        <w:t>29</w:t>
      </w:r>
      <w:r w:rsidR="00F6302E">
        <w:rPr>
          <w:rFonts w:ascii="Times New Roman" w:hAnsi="Times New Roman"/>
          <w:sz w:val="24"/>
          <w:szCs w:val="24"/>
        </w:rPr>
        <w:t>»</w:t>
      </w:r>
      <w:r w:rsidR="002F16D1">
        <w:rPr>
          <w:rFonts w:ascii="Times New Roman" w:hAnsi="Times New Roman"/>
          <w:sz w:val="24"/>
          <w:szCs w:val="24"/>
        </w:rPr>
        <w:t xml:space="preserve"> </w:t>
      </w:r>
      <w:r w:rsidR="00937654">
        <w:rPr>
          <w:rFonts w:ascii="Times New Roman" w:hAnsi="Times New Roman"/>
          <w:sz w:val="24"/>
          <w:szCs w:val="24"/>
        </w:rPr>
        <w:t>июня</w:t>
      </w:r>
      <w:r w:rsidR="002F16D1">
        <w:rPr>
          <w:rFonts w:ascii="Times New Roman" w:hAnsi="Times New Roman"/>
          <w:sz w:val="24"/>
          <w:szCs w:val="24"/>
        </w:rPr>
        <w:t xml:space="preserve"> 202</w:t>
      </w:r>
      <w:r w:rsidR="0067494D">
        <w:rPr>
          <w:rFonts w:ascii="Times New Roman" w:hAnsi="Times New Roman"/>
          <w:sz w:val="24"/>
          <w:szCs w:val="24"/>
        </w:rPr>
        <w:t>3</w:t>
      </w:r>
      <w:r>
        <w:rPr>
          <w:rFonts w:ascii="Times New Roman" w:hAnsi="Times New Roman"/>
          <w:sz w:val="24"/>
          <w:szCs w:val="24"/>
        </w:rPr>
        <w:t xml:space="preserve"> года </w:t>
      </w:r>
    </w:p>
    <w:p w14:paraId="2D46E85E" w14:textId="6BC256F0" w:rsidR="00552F2A" w:rsidRDefault="000D3B87">
      <w:pPr>
        <w:spacing w:after="0" w:line="240" w:lineRule="auto"/>
        <w:ind w:left="5245"/>
        <w:rPr>
          <w:rFonts w:ascii="Times New Roman" w:eastAsia="Times New Roman" w:hAnsi="Times New Roman" w:cs="Times New Roman"/>
          <w:sz w:val="24"/>
          <w:szCs w:val="24"/>
        </w:rPr>
      </w:pPr>
      <w:r>
        <w:rPr>
          <w:rFonts w:ascii="Times New Roman" w:hAnsi="Times New Roman"/>
          <w:sz w:val="24"/>
          <w:szCs w:val="24"/>
        </w:rPr>
        <w:t xml:space="preserve">(Протокол № </w:t>
      </w:r>
      <w:r w:rsidR="00937654">
        <w:rPr>
          <w:rFonts w:ascii="Times New Roman" w:hAnsi="Times New Roman"/>
          <w:sz w:val="24"/>
          <w:szCs w:val="24"/>
        </w:rPr>
        <w:t>3-2023</w:t>
      </w:r>
      <w:r>
        <w:rPr>
          <w:rFonts w:ascii="Times New Roman" w:hAnsi="Times New Roman"/>
          <w:sz w:val="24"/>
          <w:szCs w:val="24"/>
        </w:rPr>
        <w:t xml:space="preserve"> от </w:t>
      </w:r>
      <w:r w:rsidR="0067494D">
        <w:rPr>
          <w:rFonts w:ascii="Times New Roman" w:hAnsi="Times New Roman"/>
          <w:sz w:val="24"/>
          <w:szCs w:val="24"/>
        </w:rPr>
        <w:t>«</w:t>
      </w:r>
      <w:r w:rsidR="004B3820">
        <w:rPr>
          <w:rFonts w:ascii="Times New Roman" w:hAnsi="Times New Roman"/>
          <w:sz w:val="24"/>
          <w:szCs w:val="24"/>
        </w:rPr>
        <w:t>29</w:t>
      </w:r>
      <w:bookmarkStart w:id="0" w:name="_GoBack"/>
      <w:bookmarkEnd w:id="0"/>
      <w:r w:rsidR="0067494D">
        <w:rPr>
          <w:rFonts w:ascii="Times New Roman" w:hAnsi="Times New Roman"/>
          <w:sz w:val="24"/>
          <w:szCs w:val="24"/>
        </w:rPr>
        <w:t xml:space="preserve">» </w:t>
      </w:r>
      <w:r w:rsidR="00937654">
        <w:rPr>
          <w:rFonts w:ascii="Times New Roman" w:hAnsi="Times New Roman"/>
          <w:sz w:val="24"/>
          <w:szCs w:val="24"/>
        </w:rPr>
        <w:t>июня</w:t>
      </w:r>
      <w:r w:rsidR="0067494D">
        <w:rPr>
          <w:rFonts w:ascii="Times New Roman" w:hAnsi="Times New Roman"/>
          <w:sz w:val="24"/>
          <w:szCs w:val="24"/>
        </w:rPr>
        <w:t xml:space="preserve"> </w:t>
      </w:r>
      <w:r w:rsidR="00F6302E">
        <w:rPr>
          <w:rFonts w:ascii="Times New Roman" w:hAnsi="Times New Roman"/>
          <w:sz w:val="24"/>
          <w:szCs w:val="24"/>
        </w:rPr>
        <w:t>202</w:t>
      </w:r>
      <w:r w:rsidR="0067494D">
        <w:rPr>
          <w:rFonts w:ascii="Times New Roman" w:hAnsi="Times New Roman"/>
          <w:sz w:val="24"/>
          <w:szCs w:val="24"/>
        </w:rPr>
        <w:t>3</w:t>
      </w:r>
      <w:r>
        <w:rPr>
          <w:rFonts w:ascii="Times New Roman" w:hAnsi="Times New Roman"/>
          <w:sz w:val="24"/>
          <w:szCs w:val="24"/>
        </w:rPr>
        <w:t xml:space="preserve"> г.)</w:t>
      </w:r>
    </w:p>
    <w:p w14:paraId="144D2B41" w14:textId="77777777" w:rsidR="00552F2A" w:rsidRDefault="00552F2A">
      <w:pPr>
        <w:spacing w:after="0" w:line="240" w:lineRule="auto"/>
        <w:ind w:left="5245"/>
        <w:rPr>
          <w:rFonts w:ascii="Times New Roman" w:eastAsia="Times New Roman" w:hAnsi="Times New Roman" w:cs="Times New Roman"/>
          <w:sz w:val="24"/>
          <w:szCs w:val="24"/>
        </w:rPr>
      </w:pPr>
    </w:p>
    <w:p w14:paraId="6F810C91" w14:textId="77777777" w:rsidR="00552F2A" w:rsidRDefault="000D3B87">
      <w:pPr>
        <w:spacing w:after="0" w:line="240" w:lineRule="auto"/>
        <w:ind w:left="5245"/>
        <w:rPr>
          <w:rFonts w:ascii="Times New Roman" w:eastAsia="Times New Roman" w:hAnsi="Times New Roman" w:cs="Times New Roman"/>
          <w:sz w:val="24"/>
          <w:szCs w:val="24"/>
        </w:rPr>
      </w:pPr>
      <w:r>
        <w:rPr>
          <w:rFonts w:ascii="Times New Roman" w:hAnsi="Times New Roman"/>
          <w:b/>
          <w:bCs/>
          <w:sz w:val="24"/>
          <w:szCs w:val="24"/>
        </w:rPr>
        <w:t>Предварительно утвержден</w:t>
      </w:r>
      <w:r>
        <w:rPr>
          <w:rFonts w:ascii="Times New Roman" w:hAnsi="Times New Roman"/>
          <w:sz w:val="24"/>
          <w:szCs w:val="24"/>
        </w:rPr>
        <w:t xml:space="preserve"> </w:t>
      </w:r>
    </w:p>
    <w:p w14:paraId="44CBFA1B" w14:textId="59C7E520" w:rsidR="00552F2A" w:rsidRDefault="00AF6844">
      <w:pPr>
        <w:spacing w:after="0" w:line="240" w:lineRule="auto"/>
        <w:ind w:left="5245"/>
        <w:rPr>
          <w:rFonts w:ascii="Times New Roman" w:eastAsia="Times New Roman" w:hAnsi="Times New Roman" w:cs="Times New Roman"/>
          <w:sz w:val="24"/>
          <w:szCs w:val="24"/>
        </w:rPr>
      </w:pPr>
      <w:r>
        <w:rPr>
          <w:rFonts w:ascii="Times New Roman" w:hAnsi="Times New Roman"/>
          <w:sz w:val="24"/>
          <w:szCs w:val="24"/>
        </w:rPr>
        <w:t xml:space="preserve">Советом директоров </w:t>
      </w:r>
      <w:r w:rsidR="000D3B87">
        <w:rPr>
          <w:rFonts w:ascii="Times New Roman" w:hAnsi="Times New Roman"/>
          <w:sz w:val="24"/>
          <w:szCs w:val="24"/>
        </w:rPr>
        <w:t xml:space="preserve">ПАО «РОСИНТЕР РЕСТОРАНТС ХОЛДИНГ» </w:t>
      </w:r>
      <w:r w:rsidR="0067494D">
        <w:rPr>
          <w:rFonts w:ascii="Times New Roman" w:hAnsi="Times New Roman"/>
          <w:sz w:val="24"/>
          <w:szCs w:val="24"/>
        </w:rPr>
        <w:t>«</w:t>
      </w:r>
      <w:r w:rsidR="00A42C32">
        <w:rPr>
          <w:rFonts w:ascii="Times New Roman" w:hAnsi="Times New Roman"/>
          <w:sz w:val="24"/>
          <w:szCs w:val="24"/>
        </w:rPr>
        <w:t>29</w:t>
      </w:r>
      <w:r w:rsidR="0067494D">
        <w:rPr>
          <w:rFonts w:ascii="Times New Roman" w:hAnsi="Times New Roman"/>
          <w:sz w:val="24"/>
          <w:szCs w:val="24"/>
        </w:rPr>
        <w:t xml:space="preserve">» </w:t>
      </w:r>
      <w:r w:rsidR="00A42C32">
        <w:rPr>
          <w:rFonts w:ascii="Times New Roman" w:hAnsi="Times New Roman"/>
          <w:sz w:val="24"/>
          <w:szCs w:val="24"/>
        </w:rPr>
        <w:t>мая</w:t>
      </w:r>
      <w:r w:rsidR="0067494D">
        <w:rPr>
          <w:rFonts w:ascii="Times New Roman" w:hAnsi="Times New Roman"/>
          <w:sz w:val="24"/>
          <w:szCs w:val="24"/>
        </w:rPr>
        <w:t xml:space="preserve"> </w:t>
      </w:r>
      <w:r w:rsidR="00783CAE">
        <w:rPr>
          <w:rFonts w:ascii="Times New Roman" w:hAnsi="Times New Roman"/>
          <w:sz w:val="24"/>
          <w:szCs w:val="24"/>
        </w:rPr>
        <w:t>202</w:t>
      </w:r>
      <w:r w:rsidR="0067494D">
        <w:rPr>
          <w:rFonts w:ascii="Times New Roman" w:hAnsi="Times New Roman"/>
          <w:sz w:val="24"/>
          <w:szCs w:val="24"/>
        </w:rPr>
        <w:t>3</w:t>
      </w:r>
      <w:r w:rsidR="000D3B87">
        <w:rPr>
          <w:rFonts w:ascii="Times New Roman" w:hAnsi="Times New Roman"/>
          <w:sz w:val="24"/>
          <w:szCs w:val="24"/>
        </w:rPr>
        <w:t xml:space="preserve"> г. </w:t>
      </w:r>
    </w:p>
    <w:p w14:paraId="6046B925" w14:textId="74F4E42A" w:rsidR="00552F2A" w:rsidRDefault="000D3B87">
      <w:pPr>
        <w:spacing w:after="0" w:line="240" w:lineRule="auto"/>
        <w:ind w:left="5245"/>
        <w:rPr>
          <w:rFonts w:ascii="Times New Roman" w:eastAsia="Times New Roman" w:hAnsi="Times New Roman" w:cs="Times New Roman"/>
          <w:sz w:val="52"/>
          <w:szCs w:val="52"/>
        </w:rPr>
      </w:pPr>
      <w:r>
        <w:rPr>
          <w:rFonts w:ascii="Times New Roman" w:hAnsi="Times New Roman"/>
          <w:sz w:val="24"/>
          <w:szCs w:val="24"/>
        </w:rPr>
        <w:t xml:space="preserve">(Протокол № </w:t>
      </w:r>
      <w:r w:rsidR="00A42C32">
        <w:rPr>
          <w:rFonts w:ascii="Times New Roman" w:hAnsi="Times New Roman"/>
          <w:sz w:val="24"/>
          <w:szCs w:val="24"/>
        </w:rPr>
        <w:t>5</w:t>
      </w:r>
      <w:r w:rsidR="00A42C32" w:rsidRPr="00A42C32">
        <w:rPr>
          <w:rFonts w:ascii="Times New Roman" w:hAnsi="Times New Roman"/>
          <w:sz w:val="24"/>
          <w:szCs w:val="24"/>
        </w:rPr>
        <w:t>/</w:t>
      </w:r>
      <w:r w:rsidR="00A42C32">
        <w:rPr>
          <w:rFonts w:ascii="Times New Roman" w:hAnsi="Times New Roman"/>
          <w:sz w:val="24"/>
          <w:szCs w:val="24"/>
        </w:rPr>
        <w:t>ДС-2023</w:t>
      </w:r>
      <w:r>
        <w:rPr>
          <w:rFonts w:ascii="Times New Roman" w:hAnsi="Times New Roman"/>
          <w:sz w:val="24"/>
          <w:szCs w:val="24"/>
        </w:rPr>
        <w:t xml:space="preserve"> от </w:t>
      </w:r>
      <w:r w:rsidR="0067494D">
        <w:rPr>
          <w:rFonts w:ascii="Times New Roman" w:hAnsi="Times New Roman"/>
          <w:sz w:val="24"/>
          <w:szCs w:val="24"/>
        </w:rPr>
        <w:t>«</w:t>
      </w:r>
      <w:r w:rsidR="00A42C32">
        <w:rPr>
          <w:rFonts w:ascii="Times New Roman" w:hAnsi="Times New Roman"/>
          <w:sz w:val="24"/>
          <w:szCs w:val="24"/>
        </w:rPr>
        <w:t>01</w:t>
      </w:r>
      <w:r w:rsidR="0067494D">
        <w:rPr>
          <w:rFonts w:ascii="Times New Roman" w:hAnsi="Times New Roman"/>
          <w:sz w:val="24"/>
          <w:szCs w:val="24"/>
        </w:rPr>
        <w:t xml:space="preserve">» </w:t>
      </w:r>
      <w:r w:rsidR="00A42C32">
        <w:rPr>
          <w:rFonts w:ascii="Times New Roman" w:hAnsi="Times New Roman"/>
          <w:sz w:val="24"/>
          <w:szCs w:val="24"/>
        </w:rPr>
        <w:t>июня</w:t>
      </w:r>
      <w:r w:rsidR="0067494D">
        <w:rPr>
          <w:rFonts w:ascii="Times New Roman" w:hAnsi="Times New Roman"/>
          <w:sz w:val="24"/>
          <w:szCs w:val="24"/>
        </w:rPr>
        <w:t xml:space="preserve"> </w:t>
      </w:r>
      <w:r w:rsidR="00783CAE">
        <w:rPr>
          <w:rFonts w:ascii="Times New Roman" w:hAnsi="Times New Roman"/>
          <w:sz w:val="24"/>
          <w:szCs w:val="24"/>
        </w:rPr>
        <w:t>202</w:t>
      </w:r>
      <w:r w:rsidR="0067494D">
        <w:rPr>
          <w:rFonts w:ascii="Times New Roman" w:hAnsi="Times New Roman"/>
          <w:sz w:val="24"/>
          <w:szCs w:val="24"/>
        </w:rPr>
        <w:t>3</w:t>
      </w:r>
      <w:r>
        <w:rPr>
          <w:rFonts w:ascii="Times New Roman" w:hAnsi="Times New Roman"/>
          <w:sz w:val="24"/>
          <w:szCs w:val="24"/>
        </w:rPr>
        <w:t xml:space="preserve"> г.)</w:t>
      </w:r>
    </w:p>
    <w:p w14:paraId="1439AA65" w14:textId="77777777" w:rsidR="00552F2A" w:rsidRDefault="00552F2A">
      <w:pPr>
        <w:spacing w:after="0" w:line="240" w:lineRule="auto"/>
        <w:jc w:val="center"/>
        <w:rPr>
          <w:rFonts w:ascii="Times New Roman" w:eastAsia="Times New Roman" w:hAnsi="Times New Roman" w:cs="Times New Roman"/>
          <w:sz w:val="52"/>
          <w:szCs w:val="52"/>
        </w:rPr>
      </w:pPr>
    </w:p>
    <w:p w14:paraId="034A9207" w14:textId="77777777" w:rsidR="00552F2A" w:rsidRDefault="00552F2A">
      <w:pPr>
        <w:spacing w:after="0" w:line="240" w:lineRule="auto"/>
        <w:jc w:val="center"/>
        <w:rPr>
          <w:rFonts w:ascii="Times New Roman" w:eastAsia="Times New Roman" w:hAnsi="Times New Roman" w:cs="Times New Roman"/>
          <w:sz w:val="52"/>
          <w:szCs w:val="52"/>
        </w:rPr>
      </w:pPr>
    </w:p>
    <w:p w14:paraId="5ED0C5E5" w14:textId="77777777" w:rsidR="00552F2A" w:rsidRDefault="00552F2A">
      <w:pPr>
        <w:spacing w:after="0" w:line="240" w:lineRule="auto"/>
        <w:jc w:val="center"/>
        <w:rPr>
          <w:rFonts w:ascii="Times New Roman" w:eastAsia="Times New Roman" w:hAnsi="Times New Roman" w:cs="Times New Roman"/>
          <w:sz w:val="52"/>
          <w:szCs w:val="52"/>
        </w:rPr>
      </w:pPr>
    </w:p>
    <w:p w14:paraId="0A44DA9B" w14:textId="77777777" w:rsidR="00552F2A" w:rsidRDefault="00552F2A">
      <w:pPr>
        <w:spacing w:after="0" w:line="240" w:lineRule="auto"/>
        <w:jc w:val="center"/>
        <w:rPr>
          <w:rFonts w:ascii="Times New Roman" w:eastAsia="Times New Roman" w:hAnsi="Times New Roman" w:cs="Times New Roman"/>
          <w:sz w:val="52"/>
          <w:szCs w:val="52"/>
        </w:rPr>
      </w:pPr>
    </w:p>
    <w:p w14:paraId="0E8332D2" w14:textId="77777777" w:rsidR="00552F2A" w:rsidRDefault="00552F2A">
      <w:pPr>
        <w:spacing w:after="0" w:line="240" w:lineRule="auto"/>
        <w:jc w:val="center"/>
        <w:rPr>
          <w:rFonts w:ascii="Times New Roman" w:eastAsia="Times New Roman" w:hAnsi="Times New Roman" w:cs="Times New Roman"/>
          <w:sz w:val="52"/>
          <w:szCs w:val="52"/>
        </w:rPr>
      </w:pPr>
    </w:p>
    <w:p w14:paraId="5A4152D7" w14:textId="77777777" w:rsidR="00552F2A" w:rsidRDefault="00552F2A">
      <w:pPr>
        <w:spacing w:after="0" w:line="240" w:lineRule="auto"/>
        <w:jc w:val="center"/>
        <w:rPr>
          <w:rFonts w:ascii="Times New Roman" w:eastAsia="Times New Roman" w:hAnsi="Times New Roman" w:cs="Times New Roman"/>
          <w:sz w:val="52"/>
          <w:szCs w:val="52"/>
        </w:rPr>
      </w:pPr>
    </w:p>
    <w:p w14:paraId="1713F6EC" w14:textId="77777777" w:rsidR="00552F2A" w:rsidRDefault="00552F2A">
      <w:pPr>
        <w:spacing w:after="0" w:line="240" w:lineRule="auto"/>
        <w:jc w:val="center"/>
        <w:rPr>
          <w:rFonts w:ascii="Times New Roman" w:eastAsia="Times New Roman" w:hAnsi="Times New Roman" w:cs="Times New Roman"/>
          <w:sz w:val="52"/>
          <w:szCs w:val="52"/>
        </w:rPr>
      </w:pPr>
    </w:p>
    <w:p w14:paraId="73F47607" w14:textId="77777777" w:rsidR="00552F2A" w:rsidRDefault="000D3B87">
      <w:pPr>
        <w:spacing w:after="0" w:line="240" w:lineRule="auto"/>
        <w:jc w:val="center"/>
        <w:rPr>
          <w:rFonts w:ascii="Times New Roman" w:eastAsia="Times New Roman" w:hAnsi="Times New Roman" w:cs="Times New Roman"/>
          <w:b/>
          <w:bCs/>
          <w:sz w:val="52"/>
          <w:szCs w:val="52"/>
        </w:rPr>
      </w:pPr>
      <w:r>
        <w:rPr>
          <w:rFonts w:ascii="Times New Roman" w:hAnsi="Times New Roman"/>
          <w:b/>
          <w:bCs/>
          <w:sz w:val="52"/>
          <w:szCs w:val="52"/>
        </w:rPr>
        <w:t>ГОДОВОЙ ОТЧЁТ</w:t>
      </w:r>
    </w:p>
    <w:p w14:paraId="0460D086" w14:textId="77777777" w:rsidR="00552F2A" w:rsidRDefault="000D3B87">
      <w:pPr>
        <w:spacing w:after="0" w:line="240" w:lineRule="auto"/>
        <w:jc w:val="center"/>
        <w:rPr>
          <w:rFonts w:ascii="Times New Roman" w:eastAsia="Times New Roman" w:hAnsi="Times New Roman" w:cs="Times New Roman"/>
          <w:b/>
          <w:bCs/>
          <w:sz w:val="40"/>
          <w:szCs w:val="40"/>
        </w:rPr>
      </w:pPr>
      <w:r>
        <w:rPr>
          <w:rFonts w:ascii="Times New Roman" w:hAnsi="Times New Roman"/>
          <w:b/>
          <w:bCs/>
          <w:sz w:val="40"/>
          <w:szCs w:val="40"/>
        </w:rPr>
        <w:t>ПУБЛИЧНОГО АКЦИОНЕРНОГО ОБЩЕСТВА</w:t>
      </w:r>
    </w:p>
    <w:p w14:paraId="112C6067" w14:textId="77777777" w:rsidR="00552F2A" w:rsidRDefault="000D3B87">
      <w:pPr>
        <w:spacing w:after="0" w:line="240" w:lineRule="auto"/>
        <w:jc w:val="center"/>
        <w:rPr>
          <w:rFonts w:ascii="Times New Roman" w:eastAsia="Times New Roman" w:hAnsi="Times New Roman" w:cs="Times New Roman"/>
          <w:b/>
          <w:bCs/>
          <w:sz w:val="40"/>
          <w:szCs w:val="40"/>
        </w:rPr>
      </w:pPr>
      <w:r>
        <w:rPr>
          <w:rFonts w:ascii="Times New Roman" w:hAnsi="Times New Roman"/>
          <w:b/>
          <w:bCs/>
          <w:sz w:val="40"/>
          <w:szCs w:val="40"/>
        </w:rPr>
        <w:t>«РОСИНТЕР РЕСТОРАНТС ХОЛДИНГ»</w:t>
      </w:r>
    </w:p>
    <w:p w14:paraId="6E7AF9FA" w14:textId="77777777" w:rsidR="00552F2A" w:rsidRDefault="000D3B87">
      <w:pPr>
        <w:spacing w:after="0" w:line="240" w:lineRule="auto"/>
        <w:jc w:val="center"/>
        <w:rPr>
          <w:rFonts w:ascii="Times New Roman" w:eastAsia="Times New Roman" w:hAnsi="Times New Roman" w:cs="Times New Roman"/>
          <w:b/>
          <w:bCs/>
          <w:sz w:val="40"/>
          <w:szCs w:val="40"/>
        </w:rPr>
      </w:pPr>
      <w:r>
        <w:rPr>
          <w:rFonts w:ascii="Times New Roman" w:hAnsi="Times New Roman"/>
          <w:b/>
          <w:bCs/>
          <w:sz w:val="40"/>
          <w:szCs w:val="40"/>
        </w:rPr>
        <w:t>за 202</w:t>
      </w:r>
      <w:r w:rsidR="00E6138F" w:rsidRPr="004E656B">
        <w:rPr>
          <w:rFonts w:ascii="Times New Roman" w:hAnsi="Times New Roman"/>
          <w:b/>
          <w:bCs/>
          <w:sz w:val="40"/>
          <w:szCs w:val="40"/>
        </w:rPr>
        <w:t>2</w:t>
      </w:r>
      <w:r>
        <w:rPr>
          <w:rFonts w:ascii="Times New Roman" w:hAnsi="Times New Roman"/>
          <w:b/>
          <w:bCs/>
          <w:sz w:val="40"/>
          <w:szCs w:val="40"/>
        </w:rPr>
        <w:t xml:space="preserve"> год</w:t>
      </w:r>
    </w:p>
    <w:p w14:paraId="7ED4CC40" w14:textId="77777777" w:rsidR="00552F2A" w:rsidRDefault="00552F2A">
      <w:pPr>
        <w:spacing w:after="0" w:line="240" w:lineRule="auto"/>
        <w:jc w:val="both"/>
        <w:rPr>
          <w:rFonts w:ascii="Times New Roman" w:eastAsia="Times New Roman" w:hAnsi="Times New Roman" w:cs="Times New Roman"/>
          <w:sz w:val="24"/>
          <w:szCs w:val="24"/>
        </w:rPr>
      </w:pPr>
    </w:p>
    <w:p w14:paraId="44ACAAC3" w14:textId="77777777" w:rsidR="00552F2A" w:rsidRDefault="00552F2A">
      <w:pPr>
        <w:spacing w:after="0" w:line="240" w:lineRule="auto"/>
        <w:jc w:val="both"/>
        <w:rPr>
          <w:rFonts w:ascii="Times New Roman" w:eastAsia="Times New Roman" w:hAnsi="Times New Roman" w:cs="Times New Roman"/>
          <w:sz w:val="24"/>
          <w:szCs w:val="24"/>
        </w:rPr>
      </w:pPr>
    </w:p>
    <w:p w14:paraId="2F1FC9E4" w14:textId="77777777" w:rsidR="00552F2A" w:rsidRDefault="00552F2A">
      <w:pPr>
        <w:spacing w:after="0" w:line="240" w:lineRule="auto"/>
        <w:jc w:val="both"/>
        <w:rPr>
          <w:rFonts w:ascii="Times New Roman" w:eastAsia="Times New Roman" w:hAnsi="Times New Roman" w:cs="Times New Roman"/>
          <w:sz w:val="24"/>
          <w:szCs w:val="24"/>
        </w:rPr>
      </w:pPr>
    </w:p>
    <w:p w14:paraId="7190FB81" w14:textId="77777777" w:rsidR="00552F2A" w:rsidRDefault="00552F2A">
      <w:pPr>
        <w:spacing w:after="0" w:line="240" w:lineRule="auto"/>
        <w:jc w:val="both"/>
        <w:rPr>
          <w:rFonts w:ascii="Times New Roman" w:eastAsia="Times New Roman" w:hAnsi="Times New Roman" w:cs="Times New Roman"/>
          <w:sz w:val="24"/>
          <w:szCs w:val="24"/>
        </w:rPr>
      </w:pPr>
    </w:p>
    <w:p w14:paraId="620D6F3C" w14:textId="77777777" w:rsidR="00552F2A" w:rsidRDefault="00552F2A">
      <w:pPr>
        <w:spacing w:after="0" w:line="240" w:lineRule="auto"/>
        <w:jc w:val="both"/>
        <w:rPr>
          <w:rFonts w:ascii="Times New Roman" w:eastAsia="Times New Roman" w:hAnsi="Times New Roman" w:cs="Times New Roman"/>
          <w:sz w:val="24"/>
          <w:szCs w:val="24"/>
        </w:rPr>
      </w:pPr>
    </w:p>
    <w:p w14:paraId="387135E0" w14:textId="77777777" w:rsidR="00552F2A" w:rsidRDefault="00552F2A">
      <w:pPr>
        <w:spacing w:after="0" w:line="240" w:lineRule="auto"/>
        <w:jc w:val="both"/>
        <w:rPr>
          <w:rFonts w:ascii="Times New Roman" w:eastAsia="Times New Roman" w:hAnsi="Times New Roman" w:cs="Times New Roman"/>
          <w:sz w:val="24"/>
          <w:szCs w:val="24"/>
        </w:rPr>
      </w:pPr>
    </w:p>
    <w:p w14:paraId="6A2CAD7C" w14:textId="77777777" w:rsidR="00552F2A" w:rsidRDefault="00552F2A">
      <w:pPr>
        <w:spacing w:after="0" w:line="240" w:lineRule="auto"/>
        <w:jc w:val="both"/>
        <w:rPr>
          <w:rFonts w:ascii="Times New Roman" w:eastAsia="Times New Roman" w:hAnsi="Times New Roman" w:cs="Times New Roman"/>
          <w:sz w:val="24"/>
          <w:szCs w:val="24"/>
        </w:rPr>
      </w:pPr>
    </w:p>
    <w:p w14:paraId="4F086974" w14:textId="77777777" w:rsidR="00552F2A" w:rsidRDefault="00552F2A">
      <w:pPr>
        <w:spacing w:after="0" w:line="240" w:lineRule="auto"/>
        <w:jc w:val="both"/>
        <w:rPr>
          <w:rFonts w:ascii="Times New Roman" w:eastAsia="Times New Roman" w:hAnsi="Times New Roman" w:cs="Times New Roman"/>
          <w:sz w:val="24"/>
          <w:szCs w:val="24"/>
        </w:rPr>
      </w:pPr>
    </w:p>
    <w:p w14:paraId="10C26734" w14:textId="77777777" w:rsidR="00552F2A" w:rsidRDefault="00552F2A">
      <w:pPr>
        <w:spacing w:after="0" w:line="240" w:lineRule="auto"/>
        <w:jc w:val="both"/>
        <w:rPr>
          <w:rFonts w:ascii="Times New Roman" w:eastAsia="Times New Roman" w:hAnsi="Times New Roman" w:cs="Times New Roman"/>
          <w:sz w:val="24"/>
          <w:szCs w:val="24"/>
        </w:rPr>
      </w:pPr>
    </w:p>
    <w:p w14:paraId="0CFDE420" w14:textId="77777777" w:rsidR="00552F2A" w:rsidRDefault="00552F2A">
      <w:pPr>
        <w:spacing w:after="0" w:line="240" w:lineRule="auto"/>
        <w:jc w:val="both"/>
        <w:rPr>
          <w:rFonts w:ascii="Times New Roman" w:eastAsia="Times New Roman" w:hAnsi="Times New Roman" w:cs="Times New Roman"/>
          <w:sz w:val="24"/>
          <w:szCs w:val="24"/>
        </w:rPr>
      </w:pPr>
    </w:p>
    <w:p w14:paraId="032555E1" w14:textId="77777777" w:rsidR="00552F2A" w:rsidRDefault="00552F2A">
      <w:pPr>
        <w:spacing w:after="0" w:line="240" w:lineRule="auto"/>
        <w:jc w:val="both"/>
        <w:rPr>
          <w:rFonts w:ascii="Times New Roman" w:eastAsia="Times New Roman" w:hAnsi="Times New Roman" w:cs="Times New Roman"/>
          <w:sz w:val="24"/>
          <w:szCs w:val="24"/>
        </w:rPr>
      </w:pPr>
    </w:p>
    <w:p w14:paraId="4A5C3955" w14:textId="77777777" w:rsidR="00552F2A" w:rsidRDefault="00552F2A">
      <w:pPr>
        <w:spacing w:after="0" w:line="240" w:lineRule="auto"/>
        <w:jc w:val="both"/>
        <w:rPr>
          <w:rFonts w:ascii="Times New Roman" w:eastAsia="Times New Roman" w:hAnsi="Times New Roman" w:cs="Times New Roman"/>
          <w:sz w:val="24"/>
          <w:szCs w:val="24"/>
        </w:rPr>
      </w:pPr>
    </w:p>
    <w:p w14:paraId="4F104C3F" w14:textId="77777777" w:rsidR="00552F2A" w:rsidRDefault="00552F2A">
      <w:pPr>
        <w:spacing w:after="0" w:line="240" w:lineRule="auto"/>
        <w:jc w:val="both"/>
        <w:rPr>
          <w:rFonts w:ascii="Times New Roman" w:eastAsia="Times New Roman" w:hAnsi="Times New Roman" w:cs="Times New Roman"/>
          <w:sz w:val="24"/>
          <w:szCs w:val="24"/>
        </w:rPr>
      </w:pPr>
    </w:p>
    <w:p w14:paraId="3F49D99D" w14:textId="77777777" w:rsidR="00552F2A" w:rsidRDefault="000D3B87">
      <w:pPr>
        <w:spacing w:after="0" w:line="240" w:lineRule="auto"/>
        <w:jc w:val="center"/>
        <w:rPr>
          <w:rFonts w:ascii="Times New Roman" w:eastAsia="Times New Roman" w:hAnsi="Times New Roman" w:cs="Times New Roman"/>
          <w:b/>
          <w:bCs/>
          <w:sz w:val="20"/>
          <w:szCs w:val="20"/>
        </w:rPr>
      </w:pPr>
      <w:r>
        <w:rPr>
          <w:rFonts w:ascii="Times New Roman" w:hAnsi="Times New Roman"/>
          <w:b/>
          <w:bCs/>
          <w:sz w:val="20"/>
          <w:szCs w:val="20"/>
        </w:rPr>
        <w:t>Москва, 202</w:t>
      </w:r>
      <w:r w:rsidR="00E6138F" w:rsidRPr="004E656B">
        <w:rPr>
          <w:rFonts w:ascii="Times New Roman" w:hAnsi="Times New Roman"/>
          <w:b/>
          <w:bCs/>
          <w:sz w:val="20"/>
          <w:szCs w:val="20"/>
        </w:rPr>
        <w:t>3</w:t>
      </w:r>
    </w:p>
    <w:p w14:paraId="0F2E35E1" w14:textId="77777777" w:rsidR="00552F2A" w:rsidRDefault="000D3B87">
      <w:pPr>
        <w:spacing w:after="480" w:line="240" w:lineRule="auto"/>
        <w:jc w:val="center"/>
        <w:outlineLvl w:val="1"/>
      </w:pPr>
      <w:r>
        <w:rPr>
          <w:rFonts w:ascii="Arial Unicode MS" w:hAnsi="Arial Unicode MS"/>
          <w:sz w:val="21"/>
          <w:szCs w:val="21"/>
        </w:rPr>
        <w:br w:type="page"/>
      </w:r>
    </w:p>
    <w:bookmarkStart w:id="1" w:name="_Toc137129698" w:displacedByCustomXml="next"/>
    <w:sdt>
      <w:sdtPr>
        <w:rPr>
          <w:b/>
          <w:bCs/>
        </w:rPr>
        <w:id w:val="-674875160"/>
        <w:docPartObj>
          <w:docPartGallery w:val="Table of Contents"/>
          <w:docPartUnique/>
        </w:docPartObj>
      </w:sdtPr>
      <w:sdtEndPr>
        <w:rPr>
          <w:b w:val="0"/>
          <w:bCs w:val="0"/>
        </w:rPr>
      </w:sdtEndPr>
      <w:sdtContent>
        <w:p w14:paraId="7AD5A40B" w14:textId="77777777" w:rsidR="002F16D1" w:rsidRPr="00E6138F" w:rsidRDefault="00E6138F" w:rsidP="00E6138F">
          <w:pPr>
            <w:spacing w:after="0" w:line="360" w:lineRule="auto"/>
            <w:jc w:val="center"/>
            <w:outlineLvl w:val="1"/>
            <w:rPr>
              <w:rFonts w:ascii="Times New Roman" w:hAnsi="Times New Roman" w:cs="Times New Roman"/>
              <w:b/>
              <w:color w:val="auto"/>
              <w:sz w:val="24"/>
              <w:szCs w:val="24"/>
            </w:rPr>
          </w:pPr>
          <w:r w:rsidRPr="00E6138F">
            <w:rPr>
              <w:rFonts w:ascii="Times New Roman" w:hAnsi="Times New Roman" w:cs="Times New Roman"/>
              <w:b/>
              <w:color w:val="auto"/>
              <w:sz w:val="24"/>
              <w:szCs w:val="24"/>
            </w:rPr>
            <w:t>ОГЛАВЛЕНИЕ</w:t>
          </w:r>
          <w:bookmarkEnd w:id="1"/>
        </w:p>
        <w:p w14:paraId="710339BF" w14:textId="77777777" w:rsidR="00283F57" w:rsidRPr="00283F57" w:rsidRDefault="00283F57" w:rsidP="00283F57"/>
        <w:p w14:paraId="4322574D" w14:textId="77777777" w:rsidR="00DE6953" w:rsidRDefault="002F16D1">
          <w:pPr>
            <w:pStyle w:val="22"/>
            <w:tabs>
              <w:tab w:val="right" w:leader="dot" w:pos="10245"/>
            </w:tabs>
            <w:rPr>
              <w:rFonts w:asciiTheme="minorHAnsi" w:eastAsiaTheme="minorEastAsia" w:hAnsiTheme="minorHAnsi" w:cstheme="minorBidi"/>
              <w:noProof/>
              <w:color w:val="auto"/>
              <w:bdr w:val="none" w:sz="0" w:space="0" w:color="auto"/>
            </w:rPr>
          </w:pPr>
          <w:r>
            <w:fldChar w:fldCharType="begin"/>
          </w:r>
          <w:r>
            <w:instrText xml:space="preserve"> TOC \o "1-3" \h \z \u </w:instrText>
          </w:r>
          <w:r>
            <w:fldChar w:fldCharType="separate"/>
          </w:r>
          <w:hyperlink w:anchor="_Toc137129698" w:history="1">
            <w:r w:rsidR="00DE6953" w:rsidRPr="00DC1842">
              <w:rPr>
                <w:rStyle w:val="a4"/>
                <w:rFonts w:ascii="Times New Roman" w:hAnsi="Times New Roman" w:cs="Times New Roman"/>
                <w:b/>
                <w:noProof/>
              </w:rPr>
              <w:t>ОГЛАВЛЕНИЕ</w:t>
            </w:r>
            <w:r w:rsidR="00DE6953">
              <w:rPr>
                <w:noProof/>
                <w:webHidden/>
              </w:rPr>
              <w:tab/>
            </w:r>
            <w:r w:rsidR="00DE6953">
              <w:rPr>
                <w:noProof/>
                <w:webHidden/>
              </w:rPr>
              <w:fldChar w:fldCharType="begin"/>
            </w:r>
            <w:r w:rsidR="00DE6953">
              <w:rPr>
                <w:noProof/>
                <w:webHidden/>
              </w:rPr>
              <w:instrText xml:space="preserve"> PAGEREF _Toc137129698 \h </w:instrText>
            </w:r>
            <w:r w:rsidR="00DE6953">
              <w:rPr>
                <w:noProof/>
                <w:webHidden/>
              </w:rPr>
            </w:r>
            <w:r w:rsidR="00DE6953">
              <w:rPr>
                <w:noProof/>
                <w:webHidden/>
              </w:rPr>
              <w:fldChar w:fldCharType="separate"/>
            </w:r>
            <w:r w:rsidR="00DE6953">
              <w:rPr>
                <w:noProof/>
                <w:webHidden/>
              </w:rPr>
              <w:t>2</w:t>
            </w:r>
            <w:r w:rsidR="00DE6953">
              <w:rPr>
                <w:noProof/>
                <w:webHidden/>
              </w:rPr>
              <w:fldChar w:fldCharType="end"/>
            </w:r>
          </w:hyperlink>
        </w:p>
        <w:p w14:paraId="177C0DA6" w14:textId="77777777" w:rsidR="00DE6953" w:rsidRDefault="001353A9">
          <w:pPr>
            <w:pStyle w:val="22"/>
            <w:tabs>
              <w:tab w:val="right" w:leader="dot" w:pos="10245"/>
            </w:tabs>
            <w:rPr>
              <w:rFonts w:asciiTheme="minorHAnsi" w:eastAsiaTheme="minorEastAsia" w:hAnsiTheme="minorHAnsi" w:cstheme="minorBidi"/>
              <w:noProof/>
              <w:color w:val="auto"/>
              <w:bdr w:val="none" w:sz="0" w:space="0" w:color="auto"/>
            </w:rPr>
          </w:pPr>
          <w:hyperlink w:anchor="_Toc137129699" w:history="1">
            <w:r w:rsidR="00DE6953" w:rsidRPr="00DC1842">
              <w:rPr>
                <w:rStyle w:val="a4"/>
                <w:rFonts w:ascii="Times New Roman" w:hAnsi="Times New Roman"/>
                <w:b/>
                <w:bCs/>
                <w:noProof/>
              </w:rPr>
              <w:t>РАЗДЕЛ 1. ОБЩИЕ СВЕДЕНИЯ ОБ АКЦИОНЕРНОМ ОБЩЕСТВЕ</w:t>
            </w:r>
            <w:r w:rsidR="00DE6953">
              <w:rPr>
                <w:noProof/>
                <w:webHidden/>
              </w:rPr>
              <w:tab/>
            </w:r>
            <w:r w:rsidR="00DE6953">
              <w:rPr>
                <w:noProof/>
                <w:webHidden/>
              </w:rPr>
              <w:fldChar w:fldCharType="begin"/>
            </w:r>
            <w:r w:rsidR="00DE6953">
              <w:rPr>
                <w:noProof/>
                <w:webHidden/>
              </w:rPr>
              <w:instrText xml:space="preserve"> PAGEREF _Toc137129699 \h </w:instrText>
            </w:r>
            <w:r w:rsidR="00DE6953">
              <w:rPr>
                <w:noProof/>
                <w:webHidden/>
              </w:rPr>
            </w:r>
            <w:r w:rsidR="00DE6953">
              <w:rPr>
                <w:noProof/>
                <w:webHidden/>
              </w:rPr>
              <w:fldChar w:fldCharType="separate"/>
            </w:r>
            <w:r w:rsidR="00DE6953">
              <w:rPr>
                <w:noProof/>
                <w:webHidden/>
              </w:rPr>
              <w:t>3</w:t>
            </w:r>
            <w:r w:rsidR="00DE6953">
              <w:rPr>
                <w:noProof/>
                <w:webHidden/>
              </w:rPr>
              <w:fldChar w:fldCharType="end"/>
            </w:r>
          </w:hyperlink>
        </w:p>
        <w:p w14:paraId="0D2469A2" w14:textId="77777777" w:rsidR="00DE6953" w:rsidRDefault="001353A9">
          <w:pPr>
            <w:pStyle w:val="22"/>
            <w:tabs>
              <w:tab w:val="right" w:leader="dot" w:pos="10245"/>
            </w:tabs>
            <w:rPr>
              <w:rFonts w:asciiTheme="minorHAnsi" w:eastAsiaTheme="minorEastAsia" w:hAnsiTheme="minorHAnsi" w:cstheme="minorBidi"/>
              <w:noProof/>
              <w:color w:val="auto"/>
              <w:bdr w:val="none" w:sz="0" w:space="0" w:color="auto"/>
            </w:rPr>
          </w:pPr>
          <w:hyperlink w:anchor="_Toc137129700" w:history="1">
            <w:r w:rsidR="00DE6953" w:rsidRPr="00DC1842">
              <w:rPr>
                <w:rStyle w:val="a4"/>
                <w:rFonts w:ascii="Times New Roman" w:hAnsi="Times New Roman"/>
                <w:b/>
                <w:bCs/>
                <w:noProof/>
              </w:rPr>
              <w:t>РАЗДЕЛ 2. СВЕДЕНИЯ О ПОЛОЖЕНИИ АКЦИОНЕРНОГО ОБЩЕСТВА В ОТРАСЛИ</w:t>
            </w:r>
            <w:r w:rsidR="00DE6953">
              <w:rPr>
                <w:noProof/>
                <w:webHidden/>
              </w:rPr>
              <w:tab/>
            </w:r>
            <w:r w:rsidR="00DE6953">
              <w:rPr>
                <w:noProof/>
                <w:webHidden/>
              </w:rPr>
              <w:fldChar w:fldCharType="begin"/>
            </w:r>
            <w:r w:rsidR="00DE6953">
              <w:rPr>
                <w:noProof/>
                <w:webHidden/>
              </w:rPr>
              <w:instrText xml:space="preserve"> PAGEREF _Toc137129700 \h </w:instrText>
            </w:r>
            <w:r w:rsidR="00DE6953">
              <w:rPr>
                <w:noProof/>
                <w:webHidden/>
              </w:rPr>
            </w:r>
            <w:r w:rsidR="00DE6953">
              <w:rPr>
                <w:noProof/>
                <w:webHidden/>
              </w:rPr>
              <w:fldChar w:fldCharType="separate"/>
            </w:r>
            <w:r w:rsidR="00DE6953">
              <w:rPr>
                <w:noProof/>
                <w:webHidden/>
              </w:rPr>
              <w:t>3</w:t>
            </w:r>
            <w:r w:rsidR="00DE6953">
              <w:rPr>
                <w:noProof/>
                <w:webHidden/>
              </w:rPr>
              <w:fldChar w:fldCharType="end"/>
            </w:r>
          </w:hyperlink>
        </w:p>
        <w:p w14:paraId="48F5148A" w14:textId="77777777" w:rsidR="00DE6953" w:rsidRDefault="001353A9">
          <w:pPr>
            <w:pStyle w:val="22"/>
            <w:tabs>
              <w:tab w:val="right" w:leader="dot" w:pos="10245"/>
            </w:tabs>
            <w:rPr>
              <w:rFonts w:asciiTheme="minorHAnsi" w:eastAsiaTheme="minorEastAsia" w:hAnsiTheme="minorHAnsi" w:cstheme="minorBidi"/>
              <w:noProof/>
              <w:color w:val="auto"/>
              <w:bdr w:val="none" w:sz="0" w:space="0" w:color="auto"/>
            </w:rPr>
          </w:pPr>
          <w:hyperlink w:anchor="_Toc137129701" w:history="1">
            <w:r w:rsidR="00DE6953" w:rsidRPr="00DC1842">
              <w:rPr>
                <w:rStyle w:val="a4"/>
                <w:rFonts w:ascii="Times New Roman" w:hAnsi="Times New Roman"/>
                <w:b/>
                <w:bCs/>
                <w:noProof/>
              </w:rPr>
              <w:t>РАЗДЕЛ 3. ПРИОРИТЕТНЫЕ НАПРАВЛЕНИЯ ДЕЯТЕЛЬНОСТИ  АКЦИОНЕРНОГО ОБЩЕСТВА</w:t>
            </w:r>
            <w:r w:rsidR="00DE6953">
              <w:rPr>
                <w:noProof/>
                <w:webHidden/>
              </w:rPr>
              <w:tab/>
            </w:r>
            <w:r w:rsidR="00DE6953">
              <w:rPr>
                <w:noProof/>
                <w:webHidden/>
              </w:rPr>
              <w:fldChar w:fldCharType="begin"/>
            </w:r>
            <w:r w:rsidR="00DE6953">
              <w:rPr>
                <w:noProof/>
                <w:webHidden/>
              </w:rPr>
              <w:instrText xml:space="preserve"> PAGEREF _Toc137129701 \h </w:instrText>
            </w:r>
            <w:r w:rsidR="00DE6953">
              <w:rPr>
                <w:noProof/>
                <w:webHidden/>
              </w:rPr>
            </w:r>
            <w:r w:rsidR="00DE6953">
              <w:rPr>
                <w:noProof/>
                <w:webHidden/>
              </w:rPr>
              <w:fldChar w:fldCharType="separate"/>
            </w:r>
            <w:r w:rsidR="00DE6953">
              <w:rPr>
                <w:noProof/>
                <w:webHidden/>
              </w:rPr>
              <w:t>7</w:t>
            </w:r>
            <w:r w:rsidR="00DE6953">
              <w:rPr>
                <w:noProof/>
                <w:webHidden/>
              </w:rPr>
              <w:fldChar w:fldCharType="end"/>
            </w:r>
          </w:hyperlink>
        </w:p>
        <w:p w14:paraId="7D21BDCF" w14:textId="77777777" w:rsidR="00DE6953" w:rsidRDefault="001353A9">
          <w:pPr>
            <w:pStyle w:val="22"/>
            <w:tabs>
              <w:tab w:val="right" w:leader="dot" w:pos="10245"/>
            </w:tabs>
            <w:rPr>
              <w:rFonts w:asciiTheme="minorHAnsi" w:eastAsiaTheme="minorEastAsia" w:hAnsiTheme="minorHAnsi" w:cstheme="minorBidi"/>
              <w:noProof/>
              <w:color w:val="auto"/>
              <w:bdr w:val="none" w:sz="0" w:space="0" w:color="auto"/>
            </w:rPr>
          </w:pPr>
          <w:hyperlink w:anchor="_Toc137129702" w:history="1">
            <w:r w:rsidR="00DE6953" w:rsidRPr="00DC1842">
              <w:rPr>
                <w:rStyle w:val="a4"/>
                <w:rFonts w:ascii="Times New Roman" w:hAnsi="Times New Roman" w:cs="Times New Roman"/>
                <w:b/>
                <w:bCs/>
                <w:noProof/>
              </w:rPr>
              <w:t>РАЗДЕЛ 4. ОТЧЕТ СОВЕТА ДИРЕКТОРОВ АКЦИОНЕРНОГО ОБЩЕСТВА</w:t>
            </w:r>
            <w:r w:rsidR="00DE6953">
              <w:rPr>
                <w:noProof/>
                <w:webHidden/>
              </w:rPr>
              <w:tab/>
            </w:r>
            <w:r w:rsidR="00DE6953">
              <w:rPr>
                <w:noProof/>
                <w:webHidden/>
              </w:rPr>
              <w:fldChar w:fldCharType="begin"/>
            </w:r>
            <w:r w:rsidR="00DE6953">
              <w:rPr>
                <w:noProof/>
                <w:webHidden/>
              </w:rPr>
              <w:instrText xml:space="preserve"> PAGEREF _Toc137129702 \h </w:instrText>
            </w:r>
            <w:r w:rsidR="00DE6953">
              <w:rPr>
                <w:noProof/>
                <w:webHidden/>
              </w:rPr>
            </w:r>
            <w:r w:rsidR="00DE6953">
              <w:rPr>
                <w:noProof/>
                <w:webHidden/>
              </w:rPr>
              <w:fldChar w:fldCharType="separate"/>
            </w:r>
            <w:r w:rsidR="00DE6953">
              <w:rPr>
                <w:noProof/>
                <w:webHidden/>
              </w:rPr>
              <w:t>7</w:t>
            </w:r>
            <w:r w:rsidR="00DE6953">
              <w:rPr>
                <w:noProof/>
                <w:webHidden/>
              </w:rPr>
              <w:fldChar w:fldCharType="end"/>
            </w:r>
          </w:hyperlink>
        </w:p>
        <w:p w14:paraId="127B9993" w14:textId="77777777" w:rsidR="00DE6953" w:rsidRDefault="001353A9">
          <w:pPr>
            <w:pStyle w:val="22"/>
            <w:tabs>
              <w:tab w:val="right" w:leader="dot" w:pos="10245"/>
            </w:tabs>
            <w:rPr>
              <w:rFonts w:asciiTheme="minorHAnsi" w:eastAsiaTheme="minorEastAsia" w:hAnsiTheme="minorHAnsi" w:cstheme="minorBidi"/>
              <w:noProof/>
              <w:color w:val="auto"/>
              <w:bdr w:val="none" w:sz="0" w:space="0" w:color="auto"/>
            </w:rPr>
          </w:pPr>
          <w:hyperlink w:anchor="_Toc137129703" w:history="1">
            <w:r w:rsidR="00DE6953" w:rsidRPr="00DC1842">
              <w:rPr>
                <w:rStyle w:val="a4"/>
                <w:rFonts w:ascii="Times New Roman" w:hAnsi="Times New Roman"/>
                <w:b/>
                <w:bCs/>
                <w:noProof/>
              </w:rPr>
              <w:t>РАЗДЕЛ 5. ПЕРСПЕКТИВЫ РАЗВИТИЯ АКЦИОНЕРНОГО ОБЩЕСТВА</w:t>
            </w:r>
            <w:r w:rsidR="00DE6953">
              <w:rPr>
                <w:noProof/>
                <w:webHidden/>
              </w:rPr>
              <w:tab/>
            </w:r>
            <w:r w:rsidR="00DE6953">
              <w:rPr>
                <w:noProof/>
                <w:webHidden/>
              </w:rPr>
              <w:fldChar w:fldCharType="begin"/>
            </w:r>
            <w:r w:rsidR="00DE6953">
              <w:rPr>
                <w:noProof/>
                <w:webHidden/>
              </w:rPr>
              <w:instrText xml:space="preserve"> PAGEREF _Toc137129703 \h </w:instrText>
            </w:r>
            <w:r w:rsidR="00DE6953">
              <w:rPr>
                <w:noProof/>
                <w:webHidden/>
              </w:rPr>
            </w:r>
            <w:r w:rsidR="00DE6953">
              <w:rPr>
                <w:noProof/>
                <w:webHidden/>
              </w:rPr>
              <w:fldChar w:fldCharType="separate"/>
            </w:r>
            <w:r w:rsidR="00DE6953">
              <w:rPr>
                <w:noProof/>
                <w:webHidden/>
              </w:rPr>
              <w:t>16</w:t>
            </w:r>
            <w:r w:rsidR="00DE6953">
              <w:rPr>
                <w:noProof/>
                <w:webHidden/>
              </w:rPr>
              <w:fldChar w:fldCharType="end"/>
            </w:r>
          </w:hyperlink>
        </w:p>
        <w:p w14:paraId="2ABF5B1E" w14:textId="77777777" w:rsidR="00DE6953" w:rsidRDefault="001353A9">
          <w:pPr>
            <w:pStyle w:val="22"/>
            <w:tabs>
              <w:tab w:val="right" w:leader="dot" w:pos="10245"/>
            </w:tabs>
            <w:rPr>
              <w:rFonts w:asciiTheme="minorHAnsi" w:eastAsiaTheme="minorEastAsia" w:hAnsiTheme="minorHAnsi" w:cstheme="minorBidi"/>
              <w:noProof/>
              <w:color w:val="auto"/>
              <w:bdr w:val="none" w:sz="0" w:space="0" w:color="auto"/>
            </w:rPr>
          </w:pPr>
          <w:hyperlink w:anchor="_Toc137129704" w:history="1">
            <w:r w:rsidR="00DE6953" w:rsidRPr="00DC1842">
              <w:rPr>
                <w:rStyle w:val="a4"/>
                <w:rFonts w:ascii="Times New Roman" w:hAnsi="Times New Roman"/>
                <w:b/>
                <w:bCs/>
                <w:noProof/>
              </w:rPr>
              <w:t>РАЗДЕЛ 6. ЭКОЛОГИЧЕСКАЯ ОТВЕТСТВЕННОСТЬ</w:t>
            </w:r>
            <w:r w:rsidR="00DE6953">
              <w:rPr>
                <w:noProof/>
                <w:webHidden/>
              </w:rPr>
              <w:tab/>
            </w:r>
            <w:r w:rsidR="00DE6953">
              <w:rPr>
                <w:noProof/>
                <w:webHidden/>
              </w:rPr>
              <w:fldChar w:fldCharType="begin"/>
            </w:r>
            <w:r w:rsidR="00DE6953">
              <w:rPr>
                <w:noProof/>
                <w:webHidden/>
              </w:rPr>
              <w:instrText xml:space="preserve"> PAGEREF _Toc137129704 \h </w:instrText>
            </w:r>
            <w:r w:rsidR="00DE6953">
              <w:rPr>
                <w:noProof/>
                <w:webHidden/>
              </w:rPr>
            </w:r>
            <w:r w:rsidR="00DE6953">
              <w:rPr>
                <w:noProof/>
                <w:webHidden/>
              </w:rPr>
              <w:fldChar w:fldCharType="separate"/>
            </w:r>
            <w:r w:rsidR="00DE6953">
              <w:rPr>
                <w:noProof/>
                <w:webHidden/>
              </w:rPr>
              <w:t>17</w:t>
            </w:r>
            <w:r w:rsidR="00DE6953">
              <w:rPr>
                <w:noProof/>
                <w:webHidden/>
              </w:rPr>
              <w:fldChar w:fldCharType="end"/>
            </w:r>
          </w:hyperlink>
        </w:p>
        <w:p w14:paraId="0A176904" w14:textId="77777777" w:rsidR="00DE6953" w:rsidRDefault="001353A9">
          <w:pPr>
            <w:pStyle w:val="22"/>
            <w:tabs>
              <w:tab w:val="right" w:leader="dot" w:pos="10245"/>
            </w:tabs>
            <w:rPr>
              <w:rFonts w:asciiTheme="minorHAnsi" w:eastAsiaTheme="minorEastAsia" w:hAnsiTheme="minorHAnsi" w:cstheme="minorBidi"/>
              <w:noProof/>
              <w:color w:val="auto"/>
              <w:bdr w:val="none" w:sz="0" w:space="0" w:color="auto"/>
            </w:rPr>
          </w:pPr>
          <w:hyperlink w:anchor="_Toc137129705" w:history="1">
            <w:r w:rsidR="00DE6953" w:rsidRPr="00DC1842">
              <w:rPr>
                <w:rStyle w:val="a4"/>
                <w:rFonts w:ascii="Times New Roman" w:hAnsi="Times New Roman"/>
                <w:b/>
                <w:bCs/>
                <w:noProof/>
              </w:rPr>
              <w:t>РАЗДЕЛ 7. ПОЛИТИКА ОБЩЕСТВА В ОБЛАСТИ СОЦИАЛЬНОЙ ОТВЕТСТВЕННОСТИ</w:t>
            </w:r>
            <w:r w:rsidR="00DE6953">
              <w:rPr>
                <w:noProof/>
                <w:webHidden/>
              </w:rPr>
              <w:tab/>
            </w:r>
            <w:r w:rsidR="00DE6953">
              <w:rPr>
                <w:noProof/>
                <w:webHidden/>
              </w:rPr>
              <w:fldChar w:fldCharType="begin"/>
            </w:r>
            <w:r w:rsidR="00DE6953">
              <w:rPr>
                <w:noProof/>
                <w:webHidden/>
              </w:rPr>
              <w:instrText xml:space="preserve"> PAGEREF _Toc137129705 \h </w:instrText>
            </w:r>
            <w:r w:rsidR="00DE6953">
              <w:rPr>
                <w:noProof/>
                <w:webHidden/>
              </w:rPr>
            </w:r>
            <w:r w:rsidR="00DE6953">
              <w:rPr>
                <w:noProof/>
                <w:webHidden/>
              </w:rPr>
              <w:fldChar w:fldCharType="separate"/>
            </w:r>
            <w:r w:rsidR="00DE6953">
              <w:rPr>
                <w:noProof/>
                <w:webHidden/>
              </w:rPr>
              <w:t>20</w:t>
            </w:r>
            <w:r w:rsidR="00DE6953">
              <w:rPr>
                <w:noProof/>
                <w:webHidden/>
              </w:rPr>
              <w:fldChar w:fldCharType="end"/>
            </w:r>
          </w:hyperlink>
        </w:p>
        <w:p w14:paraId="3F246D22" w14:textId="77777777" w:rsidR="00DE6953" w:rsidRDefault="001353A9">
          <w:pPr>
            <w:pStyle w:val="22"/>
            <w:tabs>
              <w:tab w:val="right" w:leader="dot" w:pos="10245"/>
            </w:tabs>
            <w:rPr>
              <w:rFonts w:asciiTheme="minorHAnsi" w:eastAsiaTheme="minorEastAsia" w:hAnsiTheme="minorHAnsi" w:cstheme="minorBidi"/>
              <w:noProof/>
              <w:color w:val="auto"/>
              <w:bdr w:val="none" w:sz="0" w:space="0" w:color="auto"/>
            </w:rPr>
          </w:pPr>
          <w:hyperlink w:anchor="_Toc137129706" w:history="1">
            <w:r w:rsidR="00DE6953" w:rsidRPr="00DC1842">
              <w:rPr>
                <w:rStyle w:val="a4"/>
                <w:rFonts w:ascii="Times New Roman" w:hAnsi="Times New Roman" w:cs="Times New Roman"/>
                <w:b/>
                <w:bCs/>
                <w:noProof/>
              </w:rPr>
              <w:t>РАЗДЕЛ 8. ОПИСАНИЕ ОСНОВНЫХ ФАКТОРОВ РИСКА,  СВЯЗАННЫХ С ДЕЯТЕЛЬНОСТЬЮ АКЦИОНЕРНОГО ОБЩЕСТВА</w:t>
            </w:r>
            <w:r w:rsidR="00DE6953">
              <w:rPr>
                <w:noProof/>
                <w:webHidden/>
              </w:rPr>
              <w:tab/>
            </w:r>
            <w:r w:rsidR="00DE6953">
              <w:rPr>
                <w:noProof/>
                <w:webHidden/>
              </w:rPr>
              <w:fldChar w:fldCharType="begin"/>
            </w:r>
            <w:r w:rsidR="00DE6953">
              <w:rPr>
                <w:noProof/>
                <w:webHidden/>
              </w:rPr>
              <w:instrText xml:space="preserve"> PAGEREF _Toc137129706 \h </w:instrText>
            </w:r>
            <w:r w:rsidR="00DE6953">
              <w:rPr>
                <w:noProof/>
                <w:webHidden/>
              </w:rPr>
            </w:r>
            <w:r w:rsidR="00DE6953">
              <w:rPr>
                <w:noProof/>
                <w:webHidden/>
              </w:rPr>
              <w:fldChar w:fldCharType="separate"/>
            </w:r>
            <w:r w:rsidR="00DE6953">
              <w:rPr>
                <w:noProof/>
                <w:webHidden/>
              </w:rPr>
              <w:t>21</w:t>
            </w:r>
            <w:r w:rsidR="00DE6953">
              <w:rPr>
                <w:noProof/>
                <w:webHidden/>
              </w:rPr>
              <w:fldChar w:fldCharType="end"/>
            </w:r>
          </w:hyperlink>
        </w:p>
        <w:p w14:paraId="737B9168" w14:textId="77777777" w:rsidR="00DE6953" w:rsidRDefault="001353A9">
          <w:pPr>
            <w:pStyle w:val="22"/>
            <w:tabs>
              <w:tab w:val="right" w:leader="dot" w:pos="10245"/>
            </w:tabs>
            <w:rPr>
              <w:rFonts w:asciiTheme="minorHAnsi" w:eastAsiaTheme="minorEastAsia" w:hAnsiTheme="minorHAnsi" w:cstheme="minorBidi"/>
              <w:noProof/>
              <w:color w:val="auto"/>
              <w:bdr w:val="none" w:sz="0" w:space="0" w:color="auto"/>
            </w:rPr>
          </w:pPr>
          <w:hyperlink w:anchor="_Toc137129707" w:history="1">
            <w:r w:rsidR="00DE6953" w:rsidRPr="00DC1842">
              <w:rPr>
                <w:rStyle w:val="a4"/>
                <w:rFonts w:ascii="Times New Roman" w:hAnsi="Times New Roman"/>
                <w:b/>
                <w:bCs/>
                <w:noProof/>
              </w:rPr>
              <w:t>РАЗДЕЛ 9. ОТЧЁТ О ВЫПЛАТЕ ОБЪЯВЛЕННЫХ (НАЧИСЛЕННЫХ) ДИВИДЕНДОВ ПО АКЦИЯМ АКЦИОНЕРНОГО ОБЩЕСТВА</w:t>
            </w:r>
            <w:r w:rsidR="00DE6953">
              <w:rPr>
                <w:noProof/>
                <w:webHidden/>
              </w:rPr>
              <w:tab/>
            </w:r>
            <w:r w:rsidR="00DE6953">
              <w:rPr>
                <w:noProof/>
                <w:webHidden/>
              </w:rPr>
              <w:fldChar w:fldCharType="begin"/>
            </w:r>
            <w:r w:rsidR="00DE6953">
              <w:rPr>
                <w:noProof/>
                <w:webHidden/>
              </w:rPr>
              <w:instrText xml:space="preserve"> PAGEREF _Toc137129707 \h </w:instrText>
            </w:r>
            <w:r w:rsidR="00DE6953">
              <w:rPr>
                <w:noProof/>
                <w:webHidden/>
              </w:rPr>
            </w:r>
            <w:r w:rsidR="00DE6953">
              <w:rPr>
                <w:noProof/>
                <w:webHidden/>
              </w:rPr>
              <w:fldChar w:fldCharType="separate"/>
            </w:r>
            <w:r w:rsidR="00DE6953">
              <w:rPr>
                <w:noProof/>
                <w:webHidden/>
              </w:rPr>
              <w:t>35</w:t>
            </w:r>
            <w:r w:rsidR="00DE6953">
              <w:rPr>
                <w:noProof/>
                <w:webHidden/>
              </w:rPr>
              <w:fldChar w:fldCharType="end"/>
            </w:r>
          </w:hyperlink>
        </w:p>
        <w:p w14:paraId="66863DBD" w14:textId="77777777" w:rsidR="00DE6953" w:rsidRDefault="001353A9">
          <w:pPr>
            <w:pStyle w:val="22"/>
            <w:tabs>
              <w:tab w:val="right" w:leader="dot" w:pos="10245"/>
            </w:tabs>
            <w:rPr>
              <w:rFonts w:asciiTheme="minorHAnsi" w:eastAsiaTheme="minorEastAsia" w:hAnsiTheme="minorHAnsi" w:cstheme="minorBidi"/>
              <w:noProof/>
              <w:color w:val="auto"/>
              <w:bdr w:val="none" w:sz="0" w:space="0" w:color="auto"/>
            </w:rPr>
          </w:pPr>
          <w:hyperlink w:anchor="_Toc137129708" w:history="1">
            <w:r w:rsidR="00DE6953" w:rsidRPr="00DC1842">
              <w:rPr>
                <w:rStyle w:val="a4"/>
                <w:rFonts w:ascii="Times New Roman" w:hAnsi="Times New Roman"/>
                <w:b/>
                <w:bCs/>
                <w:noProof/>
              </w:rPr>
              <w:t>РАЗДЕЛ 10. ОТЧЕТ О СОВЕРШЕННЫХ (ЗАКЛЮЧЕННЫХ) ОБЩЕСТВОМ  В ОТЧЕТНОМ 2022 ГОДУ</w:t>
            </w:r>
            <w:r w:rsidR="00DE6953" w:rsidRPr="00DC1842">
              <w:rPr>
                <w:rStyle w:val="a4"/>
                <w:noProof/>
              </w:rPr>
              <w:t xml:space="preserve"> </w:t>
            </w:r>
            <w:r w:rsidR="00DE6953" w:rsidRPr="00DC1842">
              <w:rPr>
                <w:rStyle w:val="a4"/>
                <w:rFonts w:ascii="Times New Roman" w:hAnsi="Times New Roman"/>
                <w:b/>
                <w:bCs/>
                <w:noProof/>
              </w:rPr>
              <w:t>КРУПНЫХ СДЕЛКАХ И СДЕЛКАХ,  В СОВЕРШЕНИИ КОТОРЫХ ИМЕЛАСЬ ЗАИНТЕРЕСОВАННОСТЬ</w:t>
            </w:r>
            <w:r w:rsidR="00DE6953">
              <w:rPr>
                <w:noProof/>
                <w:webHidden/>
              </w:rPr>
              <w:tab/>
            </w:r>
            <w:r w:rsidR="00DE6953">
              <w:rPr>
                <w:noProof/>
                <w:webHidden/>
              </w:rPr>
              <w:fldChar w:fldCharType="begin"/>
            </w:r>
            <w:r w:rsidR="00DE6953">
              <w:rPr>
                <w:noProof/>
                <w:webHidden/>
              </w:rPr>
              <w:instrText xml:space="preserve"> PAGEREF _Toc137129708 \h </w:instrText>
            </w:r>
            <w:r w:rsidR="00DE6953">
              <w:rPr>
                <w:noProof/>
                <w:webHidden/>
              </w:rPr>
            </w:r>
            <w:r w:rsidR="00DE6953">
              <w:rPr>
                <w:noProof/>
                <w:webHidden/>
              </w:rPr>
              <w:fldChar w:fldCharType="separate"/>
            </w:r>
            <w:r w:rsidR="00DE6953">
              <w:rPr>
                <w:noProof/>
                <w:webHidden/>
              </w:rPr>
              <w:t>35</w:t>
            </w:r>
            <w:r w:rsidR="00DE6953">
              <w:rPr>
                <w:noProof/>
                <w:webHidden/>
              </w:rPr>
              <w:fldChar w:fldCharType="end"/>
            </w:r>
          </w:hyperlink>
        </w:p>
        <w:p w14:paraId="46FB5859" w14:textId="77777777" w:rsidR="00DE6953" w:rsidRDefault="001353A9">
          <w:pPr>
            <w:pStyle w:val="22"/>
            <w:tabs>
              <w:tab w:val="right" w:leader="dot" w:pos="10245"/>
            </w:tabs>
            <w:rPr>
              <w:rFonts w:asciiTheme="minorHAnsi" w:eastAsiaTheme="minorEastAsia" w:hAnsiTheme="minorHAnsi" w:cstheme="minorBidi"/>
              <w:noProof/>
              <w:color w:val="auto"/>
              <w:bdr w:val="none" w:sz="0" w:space="0" w:color="auto"/>
            </w:rPr>
          </w:pPr>
          <w:hyperlink w:anchor="_Toc137129709" w:history="1">
            <w:r w:rsidR="00DE6953" w:rsidRPr="00DC1842">
              <w:rPr>
                <w:rStyle w:val="a4"/>
                <w:rFonts w:ascii="Times New Roman" w:hAnsi="Times New Roman"/>
                <w:b/>
                <w:bCs/>
                <w:noProof/>
              </w:rPr>
              <w:t>10.1. Отчет о совершенных (заключенных) обществом в отчетном 2022 году крупных сделках</w:t>
            </w:r>
            <w:r w:rsidR="00DE6953">
              <w:rPr>
                <w:noProof/>
                <w:webHidden/>
              </w:rPr>
              <w:tab/>
            </w:r>
            <w:r w:rsidR="00DE6953">
              <w:rPr>
                <w:noProof/>
                <w:webHidden/>
              </w:rPr>
              <w:fldChar w:fldCharType="begin"/>
            </w:r>
            <w:r w:rsidR="00DE6953">
              <w:rPr>
                <w:noProof/>
                <w:webHidden/>
              </w:rPr>
              <w:instrText xml:space="preserve"> PAGEREF _Toc137129709 \h </w:instrText>
            </w:r>
            <w:r w:rsidR="00DE6953">
              <w:rPr>
                <w:noProof/>
                <w:webHidden/>
              </w:rPr>
            </w:r>
            <w:r w:rsidR="00DE6953">
              <w:rPr>
                <w:noProof/>
                <w:webHidden/>
              </w:rPr>
              <w:fldChar w:fldCharType="separate"/>
            </w:r>
            <w:r w:rsidR="00DE6953">
              <w:rPr>
                <w:noProof/>
                <w:webHidden/>
              </w:rPr>
              <w:t>35</w:t>
            </w:r>
            <w:r w:rsidR="00DE6953">
              <w:rPr>
                <w:noProof/>
                <w:webHidden/>
              </w:rPr>
              <w:fldChar w:fldCharType="end"/>
            </w:r>
          </w:hyperlink>
        </w:p>
        <w:p w14:paraId="33791C42" w14:textId="77777777" w:rsidR="00DE6953" w:rsidRDefault="001353A9">
          <w:pPr>
            <w:pStyle w:val="22"/>
            <w:tabs>
              <w:tab w:val="right" w:leader="dot" w:pos="10245"/>
            </w:tabs>
            <w:rPr>
              <w:rFonts w:asciiTheme="minorHAnsi" w:eastAsiaTheme="minorEastAsia" w:hAnsiTheme="minorHAnsi" w:cstheme="minorBidi"/>
              <w:noProof/>
              <w:color w:val="auto"/>
              <w:bdr w:val="none" w:sz="0" w:space="0" w:color="auto"/>
            </w:rPr>
          </w:pPr>
          <w:hyperlink w:anchor="_Toc137129710" w:history="1">
            <w:r w:rsidR="00DE6953" w:rsidRPr="00DC1842">
              <w:rPr>
                <w:rStyle w:val="a4"/>
                <w:rFonts w:ascii="Times New Roman" w:hAnsi="Times New Roman"/>
                <w:b/>
                <w:bCs/>
                <w:noProof/>
              </w:rPr>
              <w:t>10.2. Отчет о совершенных (заключенных) обществом в отчетном 2022 году сделках, в совершении которых имелась заинтересованность</w:t>
            </w:r>
            <w:r w:rsidR="00DE6953">
              <w:rPr>
                <w:noProof/>
                <w:webHidden/>
              </w:rPr>
              <w:tab/>
            </w:r>
            <w:r w:rsidR="00DE6953">
              <w:rPr>
                <w:noProof/>
                <w:webHidden/>
              </w:rPr>
              <w:fldChar w:fldCharType="begin"/>
            </w:r>
            <w:r w:rsidR="00DE6953">
              <w:rPr>
                <w:noProof/>
                <w:webHidden/>
              </w:rPr>
              <w:instrText xml:space="preserve"> PAGEREF _Toc137129710 \h </w:instrText>
            </w:r>
            <w:r w:rsidR="00DE6953">
              <w:rPr>
                <w:noProof/>
                <w:webHidden/>
              </w:rPr>
            </w:r>
            <w:r w:rsidR="00DE6953">
              <w:rPr>
                <w:noProof/>
                <w:webHidden/>
              </w:rPr>
              <w:fldChar w:fldCharType="separate"/>
            </w:r>
            <w:r w:rsidR="00DE6953">
              <w:rPr>
                <w:noProof/>
                <w:webHidden/>
              </w:rPr>
              <w:t>35</w:t>
            </w:r>
            <w:r w:rsidR="00DE6953">
              <w:rPr>
                <w:noProof/>
                <w:webHidden/>
              </w:rPr>
              <w:fldChar w:fldCharType="end"/>
            </w:r>
          </w:hyperlink>
        </w:p>
        <w:p w14:paraId="483DE638" w14:textId="77777777" w:rsidR="00DE6953" w:rsidRDefault="001353A9">
          <w:pPr>
            <w:pStyle w:val="22"/>
            <w:tabs>
              <w:tab w:val="right" w:leader="dot" w:pos="10245"/>
            </w:tabs>
            <w:rPr>
              <w:rFonts w:asciiTheme="minorHAnsi" w:eastAsiaTheme="minorEastAsia" w:hAnsiTheme="minorHAnsi" w:cstheme="minorBidi"/>
              <w:noProof/>
              <w:color w:val="auto"/>
              <w:bdr w:val="none" w:sz="0" w:space="0" w:color="auto"/>
            </w:rPr>
          </w:pPr>
          <w:hyperlink w:anchor="_Toc137129711" w:history="1">
            <w:r w:rsidR="00DE6953" w:rsidRPr="00DC1842">
              <w:rPr>
                <w:rStyle w:val="a4"/>
                <w:rFonts w:ascii="Times New Roman" w:hAnsi="Times New Roman"/>
                <w:b/>
                <w:bCs/>
                <w:noProof/>
              </w:rPr>
              <w:t>РАЗДЕЛ 11. СВЕДЕНИЯ О СОСТАВЕ И ЧЛЕНАХ СОВЕТА ДИРЕКТОРОВ ОБЩЕСТВА.</w:t>
            </w:r>
            <w:r w:rsidR="00DE6953">
              <w:rPr>
                <w:noProof/>
                <w:webHidden/>
              </w:rPr>
              <w:tab/>
            </w:r>
            <w:r w:rsidR="00DE6953">
              <w:rPr>
                <w:noProof/>
                <w:webHidden/>
              </w:rPr>
              <w:fldChar w:fldCharType="begin"/>
            </w:r>
            <w:r w:rsidR="00DE6953">
              <w:rPr>
                <w:noProof/>
                <w:webHidden/>
              </w:rPr>
              <w:instrText xml:space="preserve"> PAGEREF _Toc137129711 \h </w:instrText>
            </w:r>
            <w:r w:rsidR="00DE6953">
              <w:rPr>
                <w:noProof/>
                <w:webHidden/>
              </w:rPr>
            </w:r>
            <w:r w:rsidR="00DE6953">
              <w:rPr>
                <w:noProof/>
                <w:webHidden/>
              </w:rPr>
              <w:fldChar w:fldCharType="separate"/>
            </w:r>
            <w:r w:rsidR="00DE6953">
              <w:rPr>
                <w:noProof/>
                <w:webHidden/>
              </w:rPr>
              <w:t>35</w:t>
            </w:r>
            <w:r w:rsidR="00DE6953">
              <w:rPr>
                <w:noProof/>
                <w:webHidden/>
              </w:rPr>
              <w:fldChar w:fldCharType="end"/>
            </w:r>
          </w:hyperlink>
        </w:p>
        <w:p w14:paraId="09B5CECF" w14:textId="77777777" w:rsidR="00DE6953" w:rsidRDefault="001353A9">
          <w:pPr>
            <w:pStyle w:val="22"/>
            <w:tabs>
              <w:tab w:val="right" w:leader="dot" w:pos="10245"/>
            </w:tabs>
            <w:rPr>
              <w:rFonts w:asciiTheme="minorHAnsi" w:eastAsiaTheme="minorEastAsia" w:hAnsiTheme="minorHAnsi" w:cstheme="minorBidi"/>
              <w:noProof/>
              <w:color w:val="auto"/>
              <w:bdr w:val="none" w:sz="0" w:space="0" w:color="auto"/>
            </w:rPr>
          </w:pPr>
          <w:hyperlink w:anchor="_Toc137129712" w:history="1">
            <w:r w:rsidR="00DE6953" w:rsidRPr="00DC1842">
              <w:rPr>
                <w:rStyle w:val="a4"/>
                <w:rFonts w:ascii="Times New Roman" w:hAnsi="Times New Roman" w:cs="Times New Roman"/>
                <w:b/>
                <w:noProof/>
              </w:rPr>
              <w:t>РАЗДЕЛ 12. СВЕДЕНИЯ ОБ ИСПОЛНИТЕЛЬНЫХ ОРГАНАХ ОБЩЕСТВА</w:t>
            </w:r>
            <w:r w:rsidR="00DE6953">
              <w:rPr>
                <w:noProof/>
                <w:webHidden/>
              </w:rPr>
              <w:tab/>
            </w:r>
            <w:r w:rsidR="00DE6953">
              <w:rPr>
                <w:noProof/>
                <w:webHidden/>
              </w:rPr>
              <w:fldChar w:fldCharType="begin"/>
            </w:r>
            <w:r w:rsidR="00DE6953">
              <w:rPr>
                <w:noProof/>
                <w:webHidden/>
              </w:rPr>
              <w:instrText xml:space="preserve"> PAGEREF _Toc137129712 \h </w:instrText>
            </w:r>
            <w:r w:rsidR="00DE6953">
              <w:rPr>
                <w:noProof/>
                <w:webHidden/>
              </w:rPr>
            </w:r>
            <w:r w:rsidR="00DE6953">
              <w:rPr>
                <w:noProof/>
                <w:webHidden/>
              </w:rPr>
              <w:fldChar w:fldCharType="separate"/>
            </w:r>
            <w:r w:rsidR="00DE6953">
              <w:rPr>
                <w:noProof/>
                <w:webHidden/>
              </w:rPr>
              <w:t>50</w:t>
            </w:r>
            <w:r w:rsidR="00DE6953">
              <w:rPr>
                <w:noProof/>
                <w:webHidden/>
              </w:rPr>
              <w:fldChar w:fldCharType="end"/>
            </w:r>
          </w:hyperlink>
        </w:p>
        <w:p w14:paraId="1ECB9439" w14:textId="77777777" w:rsidR="00DE6953" w:rsidRDefault="001353A9">
          <w:pPr>
            <w:pStyle w:val="22"/>
            <w:tabs>
              <w:tab w:val="right" w:leader="dot" w:pos="10245"/>
            </w:tabs>
            <w:rPr>
              <w:rFonts w:asciiTheme="minorHAnsi" w:eastAsiaTheme="minorEastAsia" w:hAnsiTheme="minorHAnsi" w:cstheme="minorBidi"/>
              <w:noProof/>
              <w:color w:val="auto"/>
              <w:bdr w:val="none" w:sz="0" w:space="0" w:color="auto"/>
            </w:rPr>
          </w:pPr>
          <w:hyperlink w:anchor="_Toc137129713" w:history="1">
            <w:r w:rsidR="00DE6953" w:rsidRPr="00DC1842">
              <w:rPr>
                <w:rStyle w:val="a4"/>
                <w:rFonts w:ascii="Times New Roman" w:hAnsi="Times New Roman" w:cs="Times New Roman"/>
                <w:b/>
                <w:noProof/>
              </w:rPr>
              <w:t>РАЗДЕЛ 13. ОСНОВНЫЕ ПОЛОЖЕНИЯ ПОЛИТИКИ АКЦИОНЕРНОГО ОБЩЕСТВА В ОБЛАСТИ ВОЗНАГРАЖДЕНИЙ И (ИЛИ) КОМПЕНСАЦИИ РАСХОДОВ</w:t>
            </w:r>
            <w:r w:rsidR="00DE6953">
              <w:rPr>
                <w:noProof/>
                <w:webHidden/>
              </w:rPr>
              <w:tab/>
            </w:r>
            <w:r w:rsidR="00DE6953">
              <w:rPr>
                <w:noProof/>
                <w:webHidden/>
              </w:rPr>
              <w:fldChar w:fldCharType="begin"/>
            </w:r>
            <w:r w:rsidR="00DE6953">
              <w:rPr>
                <w:noProof/>
                <w:webHidden/>
              </w:rPr>
              <w:instrText xml:space="preserve"> PAGEREF _Toc137129713 \h </w:instrText>
            </w:r>
            <w:r w:rsidR="00DE6953">
              <w:rPr>
                <w:noProof/>
                <w:webHidden/>
              </w:rPr>
            </w:r>
            <w:r w:rsidR="00DE6953">
              <w:rPr>
                <w:noProof/>
                <w:webHidden/>
              </w:rPr>
              <w:fldChar w:fldCharType="separate"/>
            </w:r>
            <w:r w:rsidR="00DE6953">
              <w:rPr>
                <w:noProof/>
                <w:webHidden/>
              </w:rPr>
              <w:t>52</w:t>
            </w:r>
            <w:r w:rsidR="00DE6953">
              <w:rPr>
                <w:noProof/>
                <w:webHidden/>
              </w:rPr>
              <w:fldChar w:fldCharType="end"/>
            </w:r>
          </w:hyperlink>
        </w:p>
        <w:p w14:paraId="03020AF4" w14:textId="77777777" w:rsidR="00DE6953" w:rsidRDefault="001353A9">
          <w:pPr>
            <w:pStyle w:val="22"/>
            <w:tabs>
              <w:tab w:val="right" w:leader="dot" w:pos="10245"/>
            </w:tabs>
            <w:rPr>
              <w:rFonts w:asciiTheme="minorHAnsi" w:eastAsiaTheme="minorEastAsia" w:hAnsiTheme="minorHAnsi" w:cstheme="minorBidi"/>
              <w:noProof/>
              <w:color w:val="auto"/>
              <w:bdr w:val="none" w:sz="0" w:space="0" w:color="auto"/>
            </w:rPr>
          </w:pPr>
          <w:hyperlink w:anchor="_Toc137129714" w:history="1">
            <w:r w:rsidR="00DE6953" w:rsidRPr="00DC1842">
              <w:rPr>
                <w:rStyle w:val="a4"/>
                <w:rFonts w:ascii="Times New Roman" w:hAnsi="Times New Roman" w:cs="Times New Roman"/>
                <w:b/>
                <w:noProof/>
              </w:rPr>
              <w:t>РАЗДЕЛ 14. ОТЧЕТ О СОБЛЮДЕНИИ ПРИНЦИПОВ И РЕКОМЕНДАЦИЙ  КОДЕКСА КОРПОРАТИВНОГО УПРАВЛЕНИЯ</w:t>
            </w:r>
            <w:r w:rsidR="00DE6953">
              <w:rPr>
                <w:noProof/>
                <w:webHidden/>
              </w:rPr>
              <w:tab/>
            </w:r>
            <w:r w:rsidR="00DE6953">
              <w:rPr>
                <w:noProof/>
                <w:webHidden/>
              </w:rPr>
              <w:fldChar w:fldCharType="begin"/>
            </w:r>
            <w:r w:rsidR="00DE6953">
              <w:rPr>
                <w:noProof/>
                <w:webHidden/>
              </w:rPr>
              <w:instrText xml:space="preserve"> PAGEREF _Toc137129714 \h </w:instrText>
            </w:r>
            <w:r w:rsidR="00DE6953">
              <w:rPr>
                <w:noProof/>
                <w:webHidden/>
              </w:rPr>
            </w:r>
            <w:r w:rsidR="00DE6953">
              <w:rPr>
                <w:noProof/>
                <w:webHidden/>
              </w:rPr>
              <w:fldChar w:fldCharType="separate"/>
            </w:r>
            <w:r w:rsidR="00DE6953">
              <w:rPr>
                <w:noProof/>
                <w:webHidden/>
              </w:rPr>
              <w:t>53</w:t>
            </w:r>
            <w:r w:rsidR="00DE6953">
              <w:rPr>
                <w:noProof/>
                <w:webHidden/>
              </w:rPr>
              <w:fldChar w:fldCharType="end"/>
            </w:r>
          </w:hyperlink>
        </w:p>
        <w:p w14:paraId="006AE79E" w14:textId="77777777" w:rsidR="00DE6953" w:rsidRDefault="001353A9">
          <w:pPr>
            <w:pStyle w:val="22"/>
            <w:tabs>
              <w:tab w:val="right" w:leader="dot" w:pos="10245"/>
            </w:tabs>
            <w:rPr>
              <w:rFonts w:asciiTheme="minorHAnsi" w:eastAsiaTheme="minorEastAsia" w:hAnsiTheme="minorHAnsi" w:cstheme="minorBidi"/>
              <w:noProof/>
              <w:color w:val="auto"/>
              <w:bdr w:val="none" w:sz="0" w:space="0" w:color="auto"/>
            </w:rPr>
          </w:pPr>
          <w:hyperlink w:anchor="_Toc137129715" w:history="1">
            <w:r w:rsidR="00DE6953" w:rsidRPr="00DC1842">
              <w:rPr>
                <w:rStyle w:val="a4"/>
                <w:rFonts w:ascii="Times New Roman" w:hAnsi="Times New Roman" w:cs="Times New Roman"/>
                <w:b/>
                <w:bCs/>
                <w:noProof/>
              </w:rPr>
              <w:t>РАЗДЕЛ 15. СВЕДЕНИЯ ОБ АУДИТОРЕ ОБЩЕСТВА</w:t>
            </w:r>
            <w:r w:rsidR="00DE6953">
              <w:rPr>
                <w:noProof/>
                <w:webHidden/>
              </w:rPr>
              <w:tab/>
            </w:r>
            <w:r w:rsidR="00DE6953">
              <w:rPr>
                <w:noProof/>
                <w:webHidden/>
              </w:rPr>
              <w:fldChar w:fldCharType="begin"/>
            </w:r>
            <w:r w:rsidR="00DE6953">
              <w:rPr>
                <w:noProof/>
                <w:webHidden/>
              </w:rPr>
              <w:instrText xml:space="preserve"> PAGEREF _Toc137129715 \h </w:instrText>
            </w:r>
            <w:r w:rsidR="00DE6953">
              <w:rPr>
                <w:noProof/>
                <w:webHidden/>
              </w:rPr>
            </w:r>
            <w:r w:rsidR="00DE6953">
              <w:rPr>
                <w:noProof/>
                <w:webHidden/>
              </w:rPr>
              <w:fldChar w:fldCharType="separate"/>
            </w:r>
            <w:r w:rsidR="00DE6953">
              <w:rPr>
                <w:noProof/>
                <w:webHidden/>
              </w:rPr>
              <w:t>134</w:t>
            </w:r>
            <w:r w:rsidR="00DE6953">
              <w:rPr>
                <w:noProof/>
                <w:webHidden/>
              </w:rPr>
              <w:fldChar w:fldCharType="end"/>
            </w:r>
          </w:hyperlink>
        </w:p>
        <w:p w14:paraId="20445BFD" w14:textId="77777777" w:rsidR="00DE6953" w:rsidRDefault="001353A9">
          <w:pPr>
            <w:pStyle w:val="22"/>
            <w:tabs>
              <w:tab w:val="right" w:leader="dot" w:pos="10245"/>
            </w:tabs>
            <w:rPr>
              <w:rFonts w:asciiTheme="minorHAnsi" w:eastAsiaTheme="minorEastAsia" w:hAnsiTheme="minorHAnsi" w:cstheme="minorBidi"/>
              <w:noProof/>
              <w:color w:val="auto"/>
              <w:bdr w:val="none" w:sz="0" w:space="0" w:color="auto"/>
            </w:rPr>
          </w:pPr>
          <w:hyperlink w:anchor="_Toc137129716" w:history="1">
            <w:r w:rsidR="00DE6953" w:rsidRPr="00DC1842">
              <w:rPr>
                <w:rStyle w:val="a4"/>
                <w:rFonts w:ascii="Times New Roman" w:hAnsi="Times New Roman"/>
                <w:b/>
                <w:bCs/>
                <w:noProof/>
              </w:rPr>
              <w:t>РАЗДЕЛ 16. СТРУКТУРА КАПИТАЛА И ЦЕННЫЕ БУМАГИ ОБЩЕСТВА</w:t>
            </w:r>
            <w:r w:rsidR="00DE6953">
              <w:rPr>
                <w:noProof/>
                <w:webHidden/>
              </w:rPr>
              <w:tab/>
            </w:r>
            <w:r w:rsidR="00DE6953">
              <w:rPr>
                <w:noProof/>
                <w:webHidden/>
              </w:rPr>
              <w:fldChar w:fldCharType="begin"/>
            </w:r>
            <w:r w:rsidR="00DE6953">
              <w:rPr>
                <w:noProof/>
                <w:webHidden/>
              </w:rPr>
              <w:instrText xml:space="preserve"> PAGEREF _Toc137129716 \h </w:instrText>
            </w:r>
            <w:r w:rsidR="00DE6953">
              <w:rPr>
                <w:noProof/>
                <w:webHidden/>
              </w:rPr>
            </w:r>
            <w:r w:rsidR="00DE6953">
              <w:rPr>
                <w:noProof/>
                <w:webHidden/>
              </w:rPr>
              <w:fldChar w:fldCharType="separate"/>
            </w:r>
            <w:r w:rsidR="00DE6953">
              <w:rPr>
                <w:noProof/>
                <w:webHidden/>
              </w:rPr>
              <w:t>135</w:t>
            </w:r>
            <w:r w:rsidR="00DE6953">
              <w:rPr>
                <w:noProof/>
                <w:webHidden/>
              </w:rPr>
              <w:fldChar w:fldCharType="end"/>
            </w:r>
          </w:hyperlink>
        </w:p>
        <w:p w14:paraId="7989BD3C" w14:textId="77777777" w:rsidR="00DE6953" w:rsidRDefault="001353A9">
          <w:pPr>
            <w:pStyle w:val="22"/>
            <w:tabs>
              <w:tab w:val="right" w:leader="dot" w:pos="10245"/>
            </w:tabs>
            <w:rPr>
              <w:rFonts w:asciiTheme="minorHAnsi" w:eastAsiaTheme="minorEastAsia" w:hAnsiTheme="minorHAnsi" w:cstheme="minorBidi"/>
              <w:noProof/>
              <w:color w:val="auto"/>
              <w:bdr w:val="none" w:sz="0" w:space="0" w:color="auto"/>
            </w:rPr>
          </w:pPr>
          <w:hyperlink w:anchor="_Toc137129717" w:history="1">
            <w:r w:rsidR="00DE6953" w:rsidRPr="00DC1842">
              <w:rPr>
                <w:rStyle w:val="a4"/>
                <w:rFonts w:ascii="Times New Roman" w:hAnsi="Times New Roman"/>
                <w:b/>
                <w:bCs/>
                <w:noProof/>
              </w:rPr>
              <w:t>РАЗДЕЛ 17. ПОДКОНТРОЛНЫЕ ОБЩЕСТВУ ОРГАНИЗАЦИИ,  ИМЕЮЩИЕ ДЛЯ ОБЩЕСТВА СУЩЕСТВЕННОЕ ЗНАЧЕНИЕ</w:t>
            </w:r>
            <w:r w:rsidR="00DE6953">
              <w:rPr>
                <w:noProof/>
                <w:webHidden/>
              </w:rPr>
              <w:tab/>
            </w:r>
            <w:r w:rsidR="00DE6953">
              <w:rPr>
                <w:noProof/>
                <w:webHidden/>
              </w:rPr>
              <w:fldChar w:fldCharType="begin"/>
            </w:r>
            <w:r w:rsidR="00DE6953">
              <w:rPr>
                <w:noProof/>
                <w:webHidden/>
              </w:rPr>
              <w:instrText xml:space="preserve"> PAGEREF _Toc137129717 \h </w:instrText>
            </w:r>
            <w:r w:rsidR="00DE6953">
              <w:rPr>
                <w:noProof/>
                <w:webHidden/>
              </w:rPr>
            </w:r>
            <w:r w:rsidR="00DE6953">
              <w:rPr>
                <w:noProof/>
                <w:webHidden/>
              </w:rPr>
              <w:fldChar w:fldCharType="separate"/>
            </w:r>
            <w:r w:rsidR="00DE6953">
              <w:rPr>
                <w:noProof/>
                <w:webHidden/>
              </w:rPr>
              <w:t>136</w:t>
            </w:r>
            <w:r w:rsidR="00DE6953">
              <w:rPr>
                <w:noProof/>
                <w:webHidden/>
              </w:rPr>
              <w:fldChar w:fldCharType="end"/>
            </w:r>
          </w:hyperlink>
        </w:p>
        <w:p w14:paraId="342DAD12" w14:textId="77777777" w:rsidR="00DE6953" w:rsidRDefault="001353A9">
          <w:pPr>
            <w:pStyle w:val="22"/>
            <w:tabs>
              <w:tab w:val="right" w:leader="dot" w:pos="10245"/>
            </w:tabs>
            <w:rPr>
              <w:rFonts w:asciiTheme="minorHAnsi" w:eastAsiaTheme="minorEastAsia" w:hAnsiTheme="minorHAnsi" w:cstheme="minorBidi"/>
              <w:noProof/>
              <w:color w:val="auto"/>
              <w:bdr w:val="none" w:sz="0" w:space="0" w:color="auto"/>
            </w:rPr>
          </w:pPr>
          <w:hyperlink w:anchor="_Toc137129718" w:history="1">
            <w:r w:rsidR="00DE6953" w:rsidRPr="00DC1842">
              <w:rPr>
                <w:rStyle w:val="a4"/>
                <w:rFonts w:ascii="Times New Roman" w:hAnsi="Times New Roman"/>
                <w:b/>
                <w:bCs/>
                <w:noProof/>
              </w:rPr>
              <w:t>ОТЧЁТ  О СОВЕРШЕННЫХ (ЗАКЛЮЧЕННЫХ) В 2022 ОТЧЕТНОМ ГОДУ ПУБЛИЧНЫМ АКЦИОНЕРНЫМ ОБЩЕСТВОМ  «РОСИНТЕР РЕСТОРАНТС ХОЛДИНГ»  КРУПНЫХ СДЕЛКАХ И СДЕЛКАХ, В СОВЕРШЕНИИ  КОТОРЫХ ИМЕЛАСЬ ЗАИНТЕРЕСОВАННОСТЬ</w:t>
            </w:r>
            <w:r w:rsidR="00DE6953">
              <w:rPr>
                <w:noProof/>
                <w:webHidden/>
              </w:rPr>
              <w:tab/>
            </w:r>
            <w:r w:rsidR="00DE6953">
              <w:rPr>
                <w:noProof/>
                <w:webHidden/>
              </w:rPr>
              <w:fldChar w:fldCharType="begin"/>
            </w:r>
            <w:r w:rsidR="00DE6953">
              <w:rPr>
                <w:noProof/>
                <w:webHidden/>
              </w:rPr>
              <w:instrText xml:space="preserve"> PAGEREF _Toc137129718 \h </w:instrText>
            </w:r>
            <w:r w:rsidR="00DE6953">
              <w:rPr>
                <w:noProof/>
                <w:webHidden/>
              </w:rPr>
            </w:r>
            <w:r w:rsidR="00DE6953">
              <w:rPr>
                <w:noProof/>
                <w:webHidden/>
              </w:rPr>
              <w:fldChar w:fldCharType="separate"/>
            </w:r>
            <w:r w:rsidR="00DE6953">
              <w:rPr>
                <w:noProof/>
                <w:webHidden/>
              </w:rPr>
              <w:t>139</w:t>
            </w:r>
            <w:r w:rsidR="00DE6953">
              <w:rPr>
                <w:noProof/>
                <w:webHidden/>
              </w:rPr>
              <w:fldChar w:fldCharType="end"/>
            </w:r>
          </w:hyperlink>
        </w:p>
        <w:p w14:paraId="0DCF258B" w14:textId="77777777" w:rsidR="002F16D1" w:rsidRDefault="002F16D1">
          <w:r>
            <w:rPr>
              <w:b/>
              <w:bCs/>
            </w:rPr>
            <w:fldChar w:fldCharType="end"/>
          </w:r>
        </w:p>
      </w:sdtContent>
    </w:sdt>
    <w:p w14:paraId="5EE009AE" w14:textId="77777777" w:rsidR="00283F57" w:rsidRDefault="00283F57" w:rsidP="00D01F7D">
      <w:pPr>
        <w:spacing w:after="0" w:line="360" w:lineRule="auto"/>
        <w:jc w:val="center"/>
        <w:outlineLvl w:val="1"/>
        <w:rPr>
          <w:rFonts w:ascii="Times New Roman" w:hAnsi="Times New Roman"/>
          <w:b/>
          <w:bCs/>
          <w:sz w:val="21"/>
          <w:szCs w:val="21"/>
        </w:rPr>
        <w:sectPr w:rsidR="00283F57">
          <w:footerReference w:type="default" r:id="rId9"/>
          <w:pgSz w:w="12240" w:h="15840"/>
          <w:pgMar w:top="1134" w:right="851" w:bottom="851" w:left="1134" w:header="708" w:footer="708" w:gutter="0"/>
          <w:cols w:space="720"/>
          <w:titlePg/>
        </w:sectPr>
      </w:pPr>
    </w:p>
    <w:p w14:paraId="53E03D4A" w14:textId="77777777" w:rsidR="00C67215" w:rsidRDefault="00C67215" w:rsidP="00C67215">
      <w:pPr>
        <w:pStyle w:val="ConsPlusNormal"/>
        <w:spacing w:before="160"/>
        <w:ind w:firstLine="540"/>
        <w:jc w:val="both"/>
      </w:pPr>
    </w:p>
    <w:p w14:paraId="5C9C1AFF" w14:textId="77777777" w:rsidR="00552F2A" w:rsidRDefault="000D3B87" w:rsidP="00D01F7D">
      <w:pPr>
        <w:spacing w:after="0" w:line="360" w:lineRule="auto"/>
        <w:jc w:val="center"/>
        <w:outlineLvl w:val="1"/>
        <w:rPr>
          <w:rFonts w:ascii="Times New Roman" w:eastAsia="Times New Roman" w:hAnsi="Times New Roman" w:cs="Times New Roman"/>
          <w:b/>
          <w:bCs/>
          <w:sz w:val="21"/>
          <w:szCs w:val="21"/>
        </w:rPr>
      </w:pPr>
      <w:bookmarkStart w:id="2" w:name="_Toc137129699"/>
      <w:r>
        <w:rPr>
          <w:rFonts w:ascii="Times New Roman" w:hAnsi="Times New Roman"/>
          <w:b/>
          <w:bCs/>
          <w:sz w:val="21"/>
          <w:szCs w:val="21"/>
        </w:rPr>
        <w:t>РАЗДЕЛ 1. ОБЩИЕ СВЕДЕНИЯ ОБ АКЦИОНЕРНОМ ОБЩЕСТВЕ</w:t>
      </w:r>
      <w:bookmarkEnd w:id="2"/>
    </w:p>
    <w:p w14:paraId="6BC47DAE" w14:textId="77777777" w:rsidR="00D01F7D" w:rsidRDefault="00D01F7D">
      <w:pPr>
        <w:widowControl w:val="0"/>
        <w:spacing w:after="0" w:line="240" w:lineRule="auto"/>
        <w:jc w:val="both"/>
        <w:rPr>
          <w:rFonts w:ascii="Times New Roman" w:hAnsi="Times New Roman"/>
          <w:b/>
          <w:bCs/>
          <w:sz w:val="21"/>
          <w:szCs w:val="21"/>
        </w:rPr>
      </w:pPr>
    </w:p>
    <w:p w14:paraId="6C165C44" w14:textId="77777777" w:rsidR="00552F2A" w:rsidRPr="00D01F7D" w:rsidRDefault="000D3B87" w:rsidP="00D01F7D">
      <w:pPr>
        <w:widowControl w:val="0"/>
        <w:spacing w:after="0" w:line="240" w:lineRule="auto"/>
        <w:ind w:firstLine="709"/>
        <w:jc w:val="both"/>
        <w:rPr>
          <w:rFonts w:ascii="Times New Roman" w:eastAsia="Times New Roman" w:hAnsi="Times New Roman" w:cs="Times New Roman"/>
          <w:b/>
          <w:bCs/>
        </w:rPr>
      </w:pPr>
      <w:r>
        <w:rPr>
          <w:rFonts w:ascii="Times New Roman" w:hAnsi="Times New Roman"/>
          <w:b/>
          <w:bCs/>
          <w:sz w:val="21"/>
          <w:szCs w:val="21"/>
        </w:rPr>
        <w:t xml:space="preserve">1.1. </w:t>
      </w:r>
      <w:r w:rsidRPr="00D01F7D">
        <w:rPr>
          <w:rFonts w:ascii="Times New Roman" w:hAnsi="Times New Roman" w:cs="Times New Roman"/>
          <w:b/>
          <w:bCs/>
        </w:rPr>
        <w:t xml:space="preserve">Полное наименование акционерного общества: </w:t>
      </w:r>
    </w:p>
    <w:p w14:paraId="30DE97D0" w14:textId="77777777" w:rsidR="00552F2A" w:rsidRPr="00D01F7D" w:rsidRDefault="000D3B87" w:rsidP="00D01F7D">
      <w:pPr>
        <w:spacing w:after="0" w:line="240" w:lineRule="auto"/>
        <w:ind w:firstLine="709"/>
        <w:jc w:val="both"/>
        <w:rPr>
          <w:rFonts w:ascii="Times New Roman" w:eastAsia="Times New Roman" w:hAnsi="Times New Roman" w:cs="Times New Roman"/>
        </w:rPr>
      </w:pPr>
      <w:r w:rsidRPr="00D01F7D">
        <w:rPr>
          <w:rFonts w:ascii="Times New Roman" w:hAnsi="Times New Roman" w:cs="Times New Roman"/>
        </w:rPr>
        <w:t xml:space="preserve">Публичное акционерное общество </w:t>
      </w:r>
      <w:r w:rsidRPr="00F94F68">
        <w:rPr>
          <w:rFonts w:ascii="Times New Roman" w:hAnsi="Times New Roman" w:cs="Times New Roman"/>
          <w:i/>
        </w:rPr>
        <w:t>«РОСИНТЕР РЕСТОРАНТС ХОЛДИНГ»</w:t>
      </w:r>
    </w:p>
    <w:p w14:paraId="6672CAD2" w14:textId="77777777" w:rsidR="00552F2A" w:rsidRPr="00D01F7D" w:rsidRDefault="00552F2A" w:rsidP="00D01F7D">
      <w:pPr>
        <w:spacing w:after="0" w:line="240" w:lineRule="auto"/>
        <w:ind w:firstLine="709"/>
        <w:jc w:val="both"/>
        <w:rPr>
          <w:rFonts w:ascii="Times New Roman" w:eastAsia="Times New Roman" w:hAnsi="Times New Roman" w:cs="Times New Roman"/>
        </w:rPr>
      </w:pPr>
    </w:p>
    <w:p w14:paraId="5CDBC656" w14:textId="77777777" w:rsidR="00552F2A" w:rsidRPr="00D01F7D" w:rsidRDefault="000D3B87" w:rsidP="00D01F7D">
      <w:pPr>
        <w:spacing w:after="0" w:line="240" w:lineRule="auto"/>
        <w:ind w:firstLine="709"/>
        <w:jc w:val="both"/>
        <w:rPr>
          <w:rFonts w:ascii="Times New Roman" w:eastAsia="Times New Roman" w:hAnsi="Times New Roman" w:cs="Times New Roman"/>
          <w:b/>
          <w:bCs/>
        </w:rPr>
      </w:pPr>
      <w:r w:rsidRPr="00D01F7D">
        <w:rPr>
          <w:rFonts w:ascii="Times New Roman" w:hAnsi="Times New Roman" w:cs="Times New Roman"/>
          <w:b/>
          <w:bCs/>
        </w:rPr>
        <w:t xml:space="preserve">1.2. Номер и дата выдачи свидетельства о государственной регистрации: </w:t>
      </w:r>
    </w:p>
    <w:p w14:paraId="7654A83B" w14:textId="77777777" w:rsidR="00552F2A" w:rsidRPr="00D01F7D" w:rsidRDefault="000D3B87" w:rsidP="00D01F7D">
      <w:pPr>
        <w:spacing w:after="0" w:line="240" w:lineRule="auto"/>
        <w:ind w:firstLine="709"/>
        <w:jc w:val="both"/>
        <w:rPr>
          <w:rFonts w:ascii="Times New Roman" w:eastAsia="Times New Roman" w:hAnsi="Times New Roman" w:cs="Times New Roman"/>
        </w:rPr>
      </w:pPr>
      <w:r w:rsidRPr="00D01F7D">
        <w:rPr>
          <w:rFonts w:ascii="Times New Roman" w:hAnsi="Times New Roman" w:cs="Times New Roman"/>
        </w:rPr>
        <w:t>ОГРН 1047796362305 от 24 мая 2004 года, серия 77 № 006573618</w:t>
      </w:r>
    </w:p>
    <w:p w14:paraId="28C6DB38" w14:textId="77777777" w:rsidR="00552F2A" w:rsidRPr="00D01F7D" w:rsidRDefault="00552F2A" w:rsidP="00D01F7D">
      <w:pPr>
        <w:spacing w:after="0" w:line="240" w:lineRule="auto"/>
        <w:ind w:firstLine="709"/>
        <w:jc w:val="both"/>
        <w:rPr>
          <w:rFonts w:ascii="Times New Roman" w:eastAsia="Times New Roman" w:hAnsi="Times New Roman" w:cs="Times New Roman"/>
        </w:rPr>
      </w:pPr>
    </w:p>
    <w:p w14:paraId="6FD4A984" w14:textId="77777777" w:rsidR="00552F2A" w:rsidRDefault="000D3B87" w:rsidP="00D01F7D">
      <w:pPr>
        <w:spacing w:after="0" w:line="240" w:lineRule="auto"/>
        <w:ind w:firstLine="709"/>
        <w:jc w:val="both"/>
        <w:rPr>
          <w:rFonts w:ascii="Times New Roman" w:hAnsi="Times New Roman" w:cs="Times New Roman"/>
        </w:rPr>
      </w:pPr>
      <w:r w:rsidRPr="00D01F7D">
        <w:rPr>
          <w:rFonts w:ascii="Times New Roman" w:hAnsi="Times New Roman" w:cs="Times New Roman"/>
          <w:b/>
          <w:bCs/>
        </w:rPr>
        <w:t>1.3. Место нахождения (субъект Российской Федерации):</w:t>
      </w:r>
      <w:r w:rsidRPr="00D01F7D">
        <w:rPr>
          <w:rFonts w:ascii="Times New Roman" w:hAnsi="Times New Roman" w:cs="Times New Roman"/>
        </w:rPr>
        <w:t xml:space="preserve"> город Москва</w:t>
      </w:r>
    </w:p>
    <w:p w14:paraId="4C78134E" w14:textId="77777777" w:rsidR="00C63B98" w:rsidRPr="00D01F7D" w:rsidRDefault="00C63B98" w:rsidP="00D01F7D">
      <w:pPr>
        <w:spacing w:after="0" w:line="240" w:lineRule="auto"/>
        <w:ind w:firstLine="709"/>
        <w:jc w:val="both"/>
        <w:rPr>
          <w:rFonts w:ascii="Times New Roman" w:eastAsia="Times New Roman" w:hAnsi="Times New Roman" w:cs="Times New Roman"/>
        </w:rPr>
      </w:pPr>
    </w:p>
    <w:p w14:paraId="358975F9" w14:textId="77777777" w:rsidR="00552F2A" w:rsidRDefault="000D3B87" w:rsidP="00D01F7D">
      <w:pPr>
        <w:spacing w:after="0" w:line="240" w:lineRule="auto"/>
        <w:ind w:firstLine="709"/>
        <w:jc w:val="both"/>
        <w:rPr>
          <w:rFonts w:ascii="Times New Roman" w:hAnsi="Times New Roman" w:cs="Times New Roman"/>
        </w:rPr>
      </w:pPr>
      <w:r w:rsidRPr="00D01F7D">
        <w:rPr>
          <w:rFonts w:ascii="Times New Roman" w:hAnsi="Times New Roman" w:cs="Times New Roman"/>
          <w:b/>
          <w:bCs/>
        </w:rPr>
        <w:t xml:space="preserve">1.4. Место нахождения (по уставу): </w:t>
      </w:r>
      <w:r w:rsidRPr="00D01F7D">
        <w:rPr>
          <w:rFonts w:ascii="Times New Roman" w:hAnsi="Times New Roman" w:cs="Times New Roman"/>
        </w:rPr>
        <w:t>Российская Федерация, Москва</w:t>
      </w:r>
    </w:p>
    <w:p w14:paraId="757F94BD" w14:textId="77777777" w:rsidR="00C63B98" w:rsidRPr="00D01F7D" w:rsidRDefault="00C63B98" w:rsidP="00D01F7D">
      <w:pPr>
        <w:spacing w:after="0" w:line="240" w:lineRule="auto"/>
        <w:ind w:firstLine="709"/>
        <w:jc w:val="both"/>
        <w:rPr>
          <w:rFonts w:ascii="Times New Roman" w:eastAsia="Times New Roman" w:hAnsi="Times New Roman" w:cs="Times New Roman"/>
        </w:rPr>
      </w:pPr>
    </w:p>
    <w:p w14:paraId="3A7A1B35" w14:textId="77777777" w:rsidR="00552F2A" w:rsidRPr="00D01F7D" w:rsidRDefault="000D3B87" w:rsidP="00D01F7D">
      <w:pPr>
        <w:spacing w:after="0" w:line="240" w:lineRule="auto"/>
        <w:ind w:firstLine="709"/>
        <w:jc w:val="both"/>
        <w:rPr>
          <w:rFonts w:ascii="Times New Roman" w:eastAsia="Times New Roman" w:hAnsi="Times New Roman" w:cs="Times New Roman"/>
        </w:rPr>
      </w:pPr>
      <w:r w:rsidRPr="00D01F7D">
        <w:rPr>
          <w:rFonts w:ascii="Times New Roman" w:hAnsi="Times New Roman" w:cs="Times New Roman"/>
          <w:b/>
          <w:bCs/>
        </w:rPr>
        <w:t xml:space="preserve">1.5. Адрес: </w:t>
      </w:r>
      <w:r w:rsidRPr="00D01F7D">
        <w:rPr>
          <w:rFonts w:ascii="Times New Roman" w:hAnsi="Times New Roman" w:cs="Times New Roman"/>
        </w:rPr>
        <w:t>Российская Федерация, 111024, Москва, ул. Душинская, д. 7, стр.1</w:t>
      </w:r>
    </w:p>
    <w:p w14:paraId="7972A687" w14:textId="77777777" w:rsidR="00552F2A" w:rsidRPr="00D01F7D" w:rsidRDefault="00552F2A" w:rsidP="00D01F7D">
      <w:pPr>
        <w:spacing w:after="0" w:line="240" w:lineRule="auto"/>
        <w:ind w:firstLine="709"/>
        <w:jc w:val="both"/>
        <w:rPr>
          <w:rFonts w:ascii="Times New Roman" w:eastAsia="Times New Roman" w:hAnsi="Times New Roman" w:cs="Times New Roman"/>
        </w:rPr>
      </w:pPr>
    </w:p>
    <w:p w14:paraId="3E6B86EC" w14:textId="77777777" w:rsidR="00552F2A" w:rsidRPr="00276FF8" w:rsidRDefault="000D3B87" w:rsidP="00D01F7D">
      <w:pPr>
        <w:widowControl w:val="0"/>
        <w:spacing w:before="40" w:after="40" w:line="240" w:lineRule="auto"/>
        <w:ind w:firstLine="709"/>
        <w:rPr>
          <w:rFonts w:ascii="Times New Roman" w:eastAsia="Times New Roman" w:hAnsi="Times New Roman" w:cs="Times New Roman"/>
        </w:rPr>
      </w:pPr>
      <w:r w:rsidRPr="00D01F7D">
        <w:rPr>
          <w:rFonts w:ascii="Times New Roman" w:hAnsi="Times New Roman" w:cs="Times New Roman"/>
          <w:b/>
          <w:bCs/>
        </w:rPr>
        <w:t>1.6. Телефон</w:t>
      </w:r>
      <w:r w:rsidRPr="00D01F7D">
        <w:rPr>
          <w:rFonts w:ascii="Times New Roman" w:hAnsi="Times New Roman" w:cs="Times New Roman"/>
        </w:rPr>
        <w:t>:</w:t>
      </w:r>
      <w:r w:rsidRPr="00D01F7D">
        <w:rPr>
          <w:rFonts w:ascii="Times New Roman" w:hAnsi="Times New Roman" w:cs="Times New Roman"/>
          <w:b/>
          <w:bCs/>
        </w:rPr>
        <w:t xml:space="preserve">  </w:t>
      </w:r>
      <w:r w:rsidRPr="00D01F7D">
        <w:rPr>
          <w:rFonts w:ascii="Times New Roman" w:hAnsi="Times New Roman" w:cs="Times New Roman"/>
        </w:rPr>
        <w:t xml:space="preserve">(495) </w:t>
      </w:r>
      <w:r w:rsidRPr="00276FF8">
        <w:rPr>
          <w:rFonts w:ascii="Times New Roman" w:hAnsi="Times New Roman" w:cs="Times New Roman"/>
        </w:rPr>
        <w:t xml:space="preserve">788-4488, доб.1560, </w:t>
      </w:r>
      <w:r w:rsidR="00D01F7D" w:rsidRPr="00276FF8">
        <w:rPr>
          <w:rFonts w:ascii="Times New Roman" w:hAnsi="Times New Roman" w:cs="Times New Roman"/>
          <w:b/>
          <w:bCs/>
        </w:rPr>
        <w:t xml:space="preserve"> Факс: </w:t>
      </w:r>
      <w:r w:rsidRPr="00276FF8">
        <w:rPr>
          <w:rFonts w:ascii="Times New Roman" w:hAnsi="Times New Roman" w:cs="Times New Roman"/>
        </w:rPr>
        <w:t>(495) 956-4704</w:t>
      </w:r>
    </w:p>
    <w:p w14:paraId="3E23EB91" w14:textId="77777777" w:rsidR="00552F2A" w:rsidRPr="00276FF8" w:rsidRDefault="00552F2A" w:rsidP="00D01F7D">
      <w:pPr>
        <w:widowControl w:val="0"/>
        <w:spacing w:before="40" w:after="40" w:line="240" w:lineRule="auto"/>
        <w:ind w:firstLine="709"/>
        <w:rPr>
          <w:rFonts w:ascii="Times New Roman" w:eastAsia="Times New Roman" w:hAnsi="Times New Roman" w:cs="Times New Roman"/>
        </w:rPr>
      </w:pPr>
    </w:p>
    <w:p w14:paraId="0310FFBB" w14:textId="77777777" w:rsidR="00552F2A" w:rsidRPr="00276FF8" w:rsidRDefault="000D3B87" w:rsidP="00D01F7D">
      <w:pPr>
        <w:widowControl w:val="0"/>
        <w:spacing w:before="40" w:after="40" w:line="240" w:lineRule="auto"/>
        <w:ind w:firstLine="709"/>
        <w:rPr>
          <w:rFonts w:ascii="Times New Roman" w:eastAsia="Times New Roman" w:hAnsi="Times New Roman" w:cs="Times New Roman"/>
        </w:rPr>
      </w:pPr>
      <w:r w:rsidRPr="00276FF8">
        <w:rPr>
          <w:rFonts w:ascii="Times New Roman" w:hAnsi="Times New Roman" w:cs="Times New Roman"/>
          <w:b/>
          <w:bCs/>
        </w:rPr>
        <w:t xml:space="preserve">1.7. Адрес электронной почты: </w:t>
      </w:r>
      <w:hyperlink r:id="rId10" w:history="1">
        <w:r w:rsidRPr="00276FF8">
          <w:rPr>
            <w:rStyle w:val="Hyperlink0"/>
            <w:rFonts w:eastAsia="Arial Unicode MS"/>
            <w:i/>
            <w:sz w:val="22"/>
            <w:szCs w:val="22"/>
          </w:rPr>
          <w:t>tzotova@rosinter.ru</w:t>
        </w:r>
      </w:hyperlink>
    </w:p>
    <w:p w14:paraId="3E2F6B8C" w14:textId="77777777" w:rsidR="00552F2A" w:rsidRPr="00276FF8" w:rsidRDefault="00552F2A" w:rsidP="00D01F7D">
      <w:pPr>
        <w:widowControl w:val="0"/>
        <w:spacing w:before="40" w:after="40" w:line="240" w:lineRule="auto"/>
        <w:ind w:firstLine="709"/>
        <w:rPr>
          <w:rFonts w:ascii="Times New Roman" w:eastAsia="Times New Roman" w:hAnsi="Times New Roman" w:cs="Times New Roman"/>
        </w:rPr>
      </w:pPr>
    </w:p>
    <w:p w14:paraId="3C3D9FB2" w14:textId="77777777" w:rsidR="00552F2A" w:rsidRPr="00276FF8" w:rsidRDefault="000D3B87" w:rsidP="00D01F7D">
      <w:pPr>
        <w:widowControl w:val="0"/>
        <w:spacing w:before="40" w:after="40" w:line="240" w:lineRule="auto"/>
        <w:ind w:firstLine="709"/>
        <w:rPr>
          <w:rFonts w:ascii="Times New Roman" w:eastAsia="Times New Roman" w:hAnsi="Times New Roman" w:cs="Times New Roman"/>
          <w:b/>
          <w:bCs/>
        </w:rPr>
      </w:pPr>
      <w:r w:rsidRPr="00276FF8">
        <w:rPr>
          <w:rFonts w:ascii="Times New Roman" w:hAnsi="Times New Roman" w:cs="Times New Roman"/>
          <w:b/>
          <w:bCs/>
        </w:rPr>
        <w:t xml:space="preserve">1.8. Адрес страницы (страниц) в сети Интернет, на которой раскрывается информация: </w:t>
      </w:r>
    </w:p>
    <w:p w14:paraId="2324453C" w14:textId="77777777" w:rsidR="00552F2A" w:rsidRPr="00276FF8" w:rsidRDefault="001353A9" w:rsidP="00D01F7D">
      <w:pPr>
        <w:widowControl w:val="0"/>
        <w:spacing w:before="40" w:after="40" w:line="240" w:lineRule="auto"/>
        <w:ind w:firstLine="709"/>
        <w:rPr>
          <w:rFonts w:ascii="Times New Roman" w:eastAsia="Times New Roman" w:hAnsi="Times New Roman" w:cs="Times New Roman"/>
          <w:i/>
        </w:rPr>
      </w:pPr>
      <w:hyperlink r:id="rId11" w:history="1">
        <w:r w:rsidR="000D3B87" w:rsidRPr="00276FF8">
          <w:rPr>
            <w:rStyle w:val="Hyperlink0"/>
            <w:rFonts w:eastAsia="Arial Unicode MS"/>
            <w:i/>
            <w:sz w:val="22"/>
            <w:szCs w:val="22"/>
          </w:rPr>
          <w:t>www.rosinter.ru</w:t>
        </w:r>
      </w:hyperlink>
      <w:r w:rsidR="000D3B87" w:rsidRPr="00276FF8">
        <w:rPr>
          <w:rFonts w:ascii="Times New Roman" w:hAnsi="Times New Roman" w:cs="Times New Roman"/>
          <w:i/>
        </w:rPr>
        <w:t xml:space="preserve">; </w:t>
      </w:r>
      <w:hyperlink r:id="rId12" w:history="1">
        <w:r w:rsidR="000D3B87" w:rsidRPr="00276FF8">
          <w:rPr>
            <w:rStyle w:val="Hyperlink0"/>
            <w:rFonts w:eastAsia="Arial Unicode MS"/>
            <w:i/>
            <w:sz w:val="22"/>
            <w:szCs w:val="22"/>
          </w:rPr>
          <w:t>http://www.e-disclosure.ru/portal/company.aspx?id=9038</w:t>
        </w:r>
      </w:hyperlink>
    </w:p>
    <w:p w14:paraId="4180D2E8" w14:textId="77777777" w:rsidR="00552F2A" w:rsidRPr="00276FF8" w:rsidRDefault="00552F2A" w:rsidP="00D01F7D">
      <w:pPr>
        <w:widowControl w:val="0"/>
        <w:spacing w:before="40" w:after="40" w:line="240" w:lineRule="auto"/>
        <w:ind w:firstLine="709"/>
        <w:rPr>
          <w:rFonts w:ascii="Times New Roman" w:eastAsia="Times New Roman" w:hAnsi="Times New Roman" w:cs="Times New Roman"/>
          <w:b/>
          <w:bCs/>
        </w:rPr>
      </w:pPr>
    </w:p>
    <w:p w14:paraId="0627EC65" w14:textId="77777777" w:rsidR="00552F2A" w:rsidRPr="00276FF8" w:rsidRDefault="00D01F7D" w:rsidP="00D01F7D">
      <w:pPr>
        <w:widowControl w:val="0"/>
        <w:spacing w:before="40" w:after="40" w:line="240" w:lineRule="auto"/>
        <w:ind w:firstLine="709"/>
        <w:rPr>
          <w:rFonts w:ascii="Times New Roman" w:eastAsia="Times New Roman" w:hAnsi="Times New Roman" w:cs="Times New Roman"/>
          <w:b/>
          <w:bCs/>
        </w:rPr>
      </w:pPr>
      <w:r w:rsidRPr="00276FF8">
        <w:rPr>
          <w:rFonts w:ascii="Times New Roman" w:hAnsi="Times New Roman" w:cs="Times New Roman"/>
          <w:b/>
          <w:bCs/>
        </w:rPr>
        <w:t>1.9. Основной вид деятельности</w:t>
      </w:r>
    </w:p>
    <w:p w14:paraId="44A49790" w14:textId="77777777" w:rsidR="00552F2A" w:rsidRPr="00276FF8" w:rsidRDefault="000D3B87" w:rsidP="00D01F7D">
      <w:pPr>
        <w:spacing w:after="0" w:line="240" w:lineRule="auto"/>
        <w:ind w:firstLine="709"/>
        <w:jc w:val="both"/>
        <w:rPr>
          <w:rFonts w:ascii="Times New Roman" w:hAnsi="Times New Roman" w:cs="Times New Roman"/>
        </w:rPr>
      </w:pPr>
      <w:r w:rsidRPr="00276FF8">
        <w:rPr>
          <w:rFonts w:ascii="Times New Roman" w:hAnsi="Times New Roman" w:cs="Times New Roman"/>
        </w:rPr>
        <w:t>управление предприятиями общественного питания, стратегическое планирование и маркетинговые исследования в сфере оказания услуг общественного питания, развитие существующих и новых форматов, концепций в сфере общественного питания, в том числе с использованием опыта передовых иностранных предприятий и организаций в указанной сфере.</w:t>
      </w:r>
    </w:p>
    <w:p w14:paraId="795743FA" w14:textId="77777777" w:rsidR="00552F2A" w:rsidRPr="00276FF8" w:rsidRDefault="00552F2A" w:rsidP="00D01F7D">
      <w:pPr>
        <w:spacing w:after="0" w:line="240" w:lineRule="auto"/>
        <w:ind w:firstLine="709"/>
        <w:jc w:val="both"/>
        <w:rPr>
          <w:rFonts w:ascii="Times New Roman" w:eastAsia="Times New Roman" w:hAnsi="Times New Roman" w:cs="Times New Roman"/>
        </w:rPr>
      </w:pPr>
    </w:p>
    <w:p w14:paraId="23D7D7C4" w14:textId="77777777" w:rsidR="00552F2A" w:rsidRPr="00276FF8" w:rsidRDefault="000D3B87" w:rsidP="00D01F7D">
      <w:pPr>
        <w:spacing w:after="0" w:line="240" w:lineRule="auto"/>
        <w:ind w:firstLine="709"/>
        <w:jc w:val="both"/>
        <w:rPr>
          <w:rFonts w:ascii="Times New Roman" w:eastAsia="Times New Roman" w:hAnsi="Times New Roman" w:cs="Times New Roman"/>
          <w:b/>
          <w:bCs/>
        </w:rPr>
      </w:pPr>
      <w:r w:rsidRPr="00276FF8">
        <w:rPr>
          <w:rFonts w:ascii="Times New Roman" w:hAnsi="Times New Roman" w:cs="Times New Roman"/>
          <w:b/>
          <w:bCs/>
        </w:rPr>
        <w:t xml:space="preserve">1.10. </w:t>
      </w:r>
      <w:r w:rsidR="001E066C" w:rsidRPr="00276FF8">
        <w:rPr>
          <w:rFonts w:ascii="Times New Roman" w:hAnsi="Times New Roman" w:cs="Times New Roman"/>
          <w:b/>
          <w:bCs/>
        </w:rPr>
        <w:t>Реестродержатель Общества</w:t>
      </w:r>
    </w:p>
    <w:p w14:paraId="2A7D3D1E" w14:textId="77777777" w:rsidR="00552F2A" w:rsidRPr="00276FF8" w:rsidRDefault="00F35EAA" w:rsidP="00D01F7D">
      <w:pPr>
        <w:spacing w:after="0" w:line="240" w:lineRule="auto"/>
        <w:ind w:firstLine="709"/>
        <w:jc w:val="both"/>
        <w:rPr>
          <w:rFonts w:ascii="Times New Roman" w:hAnsi="Times New Roman" w:cs="Times New Roman"/>
        </w:rPr>
      </w:pPr>
      <w:r w:rsidRPr="00276FF8">
        <w:rPr>
          <w:rFonts w:ascii="Times New Roman" w:hAnsi="Times New Roman" w:cs="Times New Roman"/>
        </w:rPr>
        <w:t>А</w:t>
      </w:r>
      <w:r w:rsidR="000D3B87" w:rsidRPr="00276FF8">
        <w:rPr>
          <w:rFonts w:ascii="Times New Roman" w:hAnsi="Times New Roman" w:cs="Times New Roman"/>
        </w:rPr>
        <w:t>кционерное общество «РДЦ ПАРИТЕТ»,</w:t>
      </w:r>
    </w:p>
    <w:p w14:paraId="219E633E" w14:textId="77777777" w:rsidR="00552F2A" w:rsidRPr="00276FF8" w:rsidRDefault="000D3B87" w:rsidP="00283F57">
      <w:pPr>
        <w:spacing w:after="0" w:line="240" w:lineRule="auto"/>
        <w:ind w:firstLine="709"/>
        <w:jc w:val="both"/>
        <w:rPr>
          <w:rFonts w:ascii="Times New Roman" w:hAnsi="Times New Roman" w:cs="Times New Roman"/>
        </w:rPr>
      </w:pPr>
      <w:r w:rsidRPr="00276FF8">
        <w:rPr>
          <w:rFonts w:ascii="Times New Roman" w:hAnsi="Times New Roman" w:cs="Times New Roman"/>
        </w:rPr>
        <w:t xml:space="preserve">115114, г. Москва, 2-ой Кожевнический переулок, д. 12, стр.2, подъезд 4, этаж 3, </w:t>
      </w:r>
    </w:p>
    <w:p w14:paraId="545215F7" w14:textId="77777777" w:rsidR="00552F2A" w:rsidRPr="00276FF8" w:rsidRDefault="000D3B87" w:rsidP="00283F57">
      <w:pPr>
        <w:spacing w:after="0" w:line="240" w:lineRule="auto"/>
        <w:ind w:firstLine="709"/>
        <w:jc w:val="both"/>
        <w:rPr>
          <w:rFonts w:ascii="Times New Roman" w:hAnsi="Times New Roman" w:cs="Times New Roman"/>
        </w:rPr>
      </w:pPr>
      <w:r w:rsidRPr="00276FF8">
        <w:rPr>
          <w:rFonts w:ascii="Times New Roman" w:hAnsi="Times New Roman" w:cs="Times New Roman"/>
        </w:rPr>
        <w:t>ИНН / КПП 7723103642 / 772501001</w:t>
      </w:r>
    </w:p>
    <w:p w14:paraId="6C2199C4" w14:textId="77777777" w:rsidR="00552F2A" w:rsidRPr="00276FF8" w:rsidRDefault="000D3B87" w:rsidP="00283F57">
      <w:pPr>
        <w:spacing w:after="0" w:line="240" w:lineRule="auto"/>
        <w:ind w:firstLine="709"/>
        <w:jc w:val="both"/>
        <w:rPr>
          <w:rFonts w:ascii="Times New Roman" w:hAnsi="Times New Roman" w:cs="Times New Roman"/>
        </w:rPr>
      </w:pPr>
      <w:r w:rsidRPr="00276FF8">
        <w:rPr>
          <w:rFonts w:ascii="Times New Roman" w:hAnsi="Times New Roman" w:cs="Times New Roman"/>
        </w:rPr>
        <w:t>Телефон (495) 994-72-75, (495) 994-72-76</w:t>
      </w:r>
    </w:p>
    <w:p w14:paraId="6014E9C4" w14:textId="77777777" w:rsidR="00552F2A" w:rsidRPr="00276FF8" w:rsidRDefault="000D3B87" w:rsidP="00283F57">
      <w:pPr>
        <w:spacing w:after="0" w:line="240" w:lineRule="auto"/>
        <w:ind w:firstLine="709"/>
        <w:jc w:val="both"/>
        <w:rPr>
          <w:rFonts w:ascii="Times New Roman" w:hAnsi="Times New Roman" w:cs="Times New Roman"/>
        </w:rPr>
      </w:pPr>
      <w:r w:rsidRPr="00276FF8">
        <w:rPr>
          <w:rFonts w:ascii="Times New Roman" w:hAnsi="Times New Roman" w:cs="Times New Roman"/>
        </w:rPr>
        <w:t>Лицензия на осуществление деятельности по ведению реестра № 10-000-1-00294 от 16.01.2004 г., бессрочная</w:t>
      </w:r>
    </w:p>
    <w:p w14:paraId="1D58DDE5" w14:textId="77777777" w:rsidR="00C63B98" w:rsidRDefault="00C63B98" w:rsidP="00283F57">
      <w:pPr>
        <w:spacing w:after="0" w:line="240" w:lineRule="auto"/>
        <w:ind w:firstLine="709"/>
        <w:jc w:val="both"/>
        <w:rPr>
          <w:rFonts w:ascii="Times New Roman" w:hAnsi="Times New Roman" w:cs="Times New Roman"/>
        </w:rPr>
      </w:pPr>
    </w:p>
    <w:p w14:paraId="75455DEC" w14:textId="77777777" w:rsidR="003A3594" w:rsidRDefault="003A3594" w:rsidP="00283F57">
      <w:pPr>
        <w:spacing w:after="0" w:line="240" w:lineRule="auto"/>
        <w:ind w:firstLine="709"/>
        <w:jc w:val="both"/>
        <w:rPr>
          <w:rFonts w:ascii="Times New Roman" w:hAnsi="Times New Roman" w:cs="Times New Roman"/>
        </w:rPr>
      </w:pPr>
    </w:p>
    <w:p w14:paraId="01312EBC" w14:textId="77777777" w:rsidR="00FC39E7" w:rsidRPr="00276FF8" w:rsidRDefault="00FC39E7" w:rsidP="00283F57">
      <w:pPr>
        <w:spacing w:after="0" w:line="240" w:lineRule="auto"/>
        <w:ind w:firstLine="709"/>
        <w:jc w:val="both"/>
        <w:rPr>
          <w:rFonts w:ascii="Times New Roman" w:hAnsi="Times New Roman" w:cs="Times New Roman"/>
        </w:rPr>
      </w:pPr>
    </w:p>
    <w:p w14:paraId="56DA897C" w14:textId="77777777" w:rsidR="00552F2A" w:rsidRPr="00FC39E7" w:rsidRDefault="000D3B87" w:rsidP="00D01F7D">
      <w:pPr>
        <w:spacing w:after="0" w:line="360" w:lineRule="auto"/>
        <w:jc w:val="center"/>
        <w:outlineLvl w:val="1"/>
        <w:rPr>
          <w:rFonts w:ascii="Times New Roman" w:hAnsi="Times New Roman"/>
          <w:b/>
          <w:bCs/>
        </w:rPr>
      </w:pPr>
      <w:bookmarkStart w:id="3" w:name="_Toc137129700"/>
      <w:r w:rsidRPr="00FC39E7">
        <w:rPr>
          <w:rFonts w:ascii="Times New Roman" w:hAnsi="Times New Roman"/>
          <w:b/>
          <w:bCs/>
        </w:rPr>
        <w:t>РАЗДЕЛ 2. СВЕДЕНИЯ О ПОЛОЖЕНИИ АКЦИОНЕРНОГО ОБЩЕСТВА В ОТРАСЛИ</w:t>
      </w:r>
      <w:bookmarkEnd w:id="3"/>
    </w:p>
    <w:p w14:paraId="18D933D1" w14:textId="77777777" w:rsidR="00552F2A" w:rsidRPr="00276FF8" w:rsidRDefault="000D3B87" w:rsidP="00D01F7D">
      <w:pPr>
        <w:spacing w:before="120" w:after="0" w:line="360" w:lineRule="auto"/>
        <w:ind w:firstLine="720"/>
        <w:jc w:val="both"/>
        <w:rPr>
          <w:rFonts w:ascii="Times New Roman" w:hAnsi="Times New Roman" w:cs="Times New Roman"/>
          <w:b/>
        </w:rPr>
      </w:pPr>
      <w:r w:rsidRPr="00276FF8">
        <w:rPr>
          <w:rFonts w:ascii="Times New Roman" w:hAnsi="Times New Roman"/>
          <w:b/>
          <w:sz w:val="21"/>
          <w:szCs w:val="21"/>
        </w:rPr>
        <w:t>2.</w:t>
      </w:r>
      <w:r w:rsidRPr="00276FF8">
        <w:rPr>
          <w:rFonts w:ascii="Times New Roman" w:hAnsi="Times New Roman" w:cs="Times New Roman"/>
          <w:b/>
        </w:rPr>
        <w:t xml:space="preserve">1. </w:t>
      </w:r>
      <w:r w:rsidR="002D115A" w:rsidRPr="00276FF8">
        <w:rPr>
          <w:rFonts w:ascii="Times New Roman" w:hAnsi="Times New Roman" w:cs="Times New Roman"/>
          <w:b/>
        </w:rPr>
        <w:t>Краткая и</w:t>
      </w:r>
      <w:r w:rsidR="001E066C" w:rsidRPr="00276FF8">
        <w:rPr>
          <w:rFonts w:ascii="Times New Roman" w:hAnsi="Times New Roman" w:cs="Times New Roman"/>
          <w:b/>
        </w:rPr>
        <w:t>стория</w:t>
      </w:r>
      <w:r w:rsidRPr="00276FF8">
        <w:rPr>
          <w:rFonts w:ascii="Times New Roman" w:hAnsi="Times New Roman" w:cs="Times New Roman"/>
          <w:b/>
        </w:rPr>
        <w:t xml:space="preserve"> </w:t>
      </w:r>
      <w:r w:rsidR="006F55F1" w:rsidRPr="00276FF8">
        <w:rPr>
          <w:rFonts w:ascii="Times New Roman" w:hAnsi="Times New Roman" w:cs="Times New Roman"/>
          <w:b/>
        </w:rPr>
        <w:t xml:space="preserve">создания и </w:t>
      </w:r>
      <w:r w:rsidRPr="00276FF8">
        <w:rPr>
          <w:rFonts w:ascii="Times New Roman" w:hAnsi="Times New Roman" w:cs="Times New Roman"/>
          <w:b/>
        </w:rPr>
        <w:t xml:space="preserve">деятельности Общества </w:t>
      </w:r>
    </w:p>
    <w:p w14:paraId="5FA588BA" w14:textId="77777777" w:rsidR="00552F2A" w:rsidRPr="00276FF8" w:rsidRDefault="000D3B87" w:rsidP="00D01F7D">
      <w:pPr>
        <w:spacing w:after="0" w:line="240" w:lineRule="auto"/>
        <w:ind w:firstLine="720"/>
        <w:jc w:val="both"/>
        <w:rPr>
          <w:rFonts w:ascii="Times New Roman" w:hAnsi="Times New Roman" w:cs="Times New Roman"/>
        </w:rPr>
      </w:pPr>
      <w:r w:rsidRPr="00276FF8">
        <w:rPr>
          <w:rFonts w:ascii="Times New Roman" w:hAnsi="Times New Roman" w:cs="Times New Roman"/>
        </w:rPr>
        <w:t>Общество создано в соответствии с Гражданским кодексом РФ и Федеральным законом РФ от 26.12.1995 г. № 208-ФЗ «Об акционерных обществах»; зарегистрировано 24 мая 2004 года за основным государственным регистрационным номером (ОГРН) 1047796362305.</w:t>
      </w:r>
    </w:p>
    <w:p w14:paraId="6C7B436D" w14:textId="77777777" w:rsidR="00552F2A" w:rsidRPr="00276FF8" w:rsidRDefault="000D3B87" w:rsidP="00D01F7D">
      <w:pPr>
        <w:spacing w:after="0" w:line="240" w:lineRule="auto"/>
        <w:ind w:firstLine="720"/>
        <w:jc w:val="both"/>
        <w:rPr>
          <w:rFonts w:ascii="Times New Roman" w:hAnsi="Times New Roman" w:cs="Times New Roman"/>
        </w:rPr>
      </w:pPr>
      <w:r w:rsidRPr="00276FF8">
        <w:rPr>
          <w:rFonts w:ascii="Times New Roman" w:hAnsi="Times New Roman" w:cs="Times New Roman"/>
        </w:rPr>
        <w:t>Решением единственного акционера № 4 от «20» июля 2005 г. Общество было переименовано в Открытое акционерное общество «РОСИНТЕР РЕСТОРАНТС ХОЛДИНГ» (ОАО «РОСИНТЕР РЕСТОРАНТС ХОЛДИНГ»). 15 августа 2005 г. МИФНС № 46 по г. Москве была зарегистрирована смена наименования Общества на ОАО «РОСИНТЕР РЕСТОРАНТС ХОЛДИНГ» за ГРН 2057747809964.</w:t>
      </w:r>
    </w:p>
    <w:p w14:paraId="4FD6901A" w14:textId="77777777" w:rsidR="00552F2A" w:rsidRPr="00276FF8" w:rsidRDefault="000D3B87" w:rsidP="00D01F7D">
      <w:pPr>
        <w:spacing w:after="0" w:line="240" w:lineRule="auto"/>
        <w:ind w:firstLine="720"/>
        <w:jc w:val="both"/>
        <w:rPr>
          <w:rFonts w:ascii="Times New Roman" w:hAnsi="Times New Roman" w:cs="Times New Roman"/>
        </w:rPr>
      </w:pPr>
      <w:r w:rsidRPr="00276FF8">
        <w:rPr>
          <w:rFonts w:ascii="Times New Roman" w:hAnsi="Times New Roman" w:cs="Times New Roman"/>
        </w:rPr>
        <w:t xml:space="preserve">Решением единственного акционера № 16 от 03.10.2006 г. ОАО «РОСИНТЕР РЕСТОРАНТС ХОЛДИНГ» было реорганизовано в форме выделения из него Закрытого акционерного общества «ПРЕОБРАЖЕНИЕ», при котором формирование уставного капитала создаваемого в результате выделения ЗАО «ПРЕОБРАЖЕНИЕ» осуществлялось за счет уменьшения уставного капитала ОАО «РОСИНТЕР РЕСТОРАНТС ХОЛДИНГ» путем уменьшения номинальной стоимости акций. </w:t>
      </w:r>
    </w:p>
    <w:p w14:paraId="756317AC" w14:textId="77777777" w:rsidR="00552F2A" w:rsidRPr="00276FF8" w:rsidRDefault="000D3B87" w:rsidP="00D01F7D">
      <w:pPr>
        <w:spacing w:after="0" w:line="240" w:lineRule="auto"/>
        <w:ind w:firstLine="720"/>
        <w:jc w:val="both"/>
        <w:rPr>
          <w:rFonts w:ascii="Times New Roman" w:hAnsi="Times New Roman" w:cs="Times New Roman"/>
        </w:rPr>
      </w:pPr>
      <w:r w:rsidRPr="00276FF8">
        <w:rPr>
          <w:rFonts w:ascii="Times New Roman" w:hAnsi="Times New Roman" w:cs="Times New Roman"/>
        </w:rPr>
        <w:t xml:space="preserve">09 ноября 2006 г. МИФНС № 46 по г. Москве в ЕГРЮЛ была внесена запись о реорганизации ОАО «РОСИНТЕР РЕСТОРАНТС ХОЛДИНГ» в форме выделения за счет уменьшения уставного капитала Общества путем уменьшения номинальной стоимости акций за ГРН 2067759444696. </w:t>
      </w:r>
    </w:p>
    <w:p w14:paraId="759026B4" w14:textId="77777777" w:rsidR="00552F2A" w:rsidRPr="00276FF8" w:rsidRDefault="000D3B87" w:rsidP="00D01F7D">
      <w:pPr>
        <w:spacing w:after="0" w:line="240" w:lineRule="auto"/>
        <w:ind w:firstLine="720"/>
        <w:jc w:val="both"/>
        <w:rPr>
          <w:rFonts w:ascii="Times New Roman" w:hAnsi="Times New Roman" w:cs="Times New Roman"/>
        </w:rPr>
      </w:pPr>
      <w:r w:rsidRPr="00276FF8">
        <w:rPr>
          <w:rFonts w:ascii="Times New Roman" w:hAnsi="Times New Roman" w:cs="Times New Roman"/>
        </w:rPr>
        <w:t>На основании решения годового общего собрания акционеров, состоявшегося 25.06.2015 г. (Протокол № 1-2015 от 29.06.2015 г.), ОАО «РОСИНТЕР РЕСТОРАНТС ХОЛДИНГ» было переименовано в  публичное акционерное общество «РОСИНТЕР РЕСТОРАНТС ХОЛДИНГ» (ПАО «РОСИНТЕР РЕСТОРАНТС ХОЛДИНГ»), соответствующие изменения были зарегистрированы в ЕГРЮЛ Межрайонной инспекцией ФНС России №46 по г. Москве 15 июля 2015г. за номером 2157747934782.</w:t>
      </w:r>
    </w:p>
    <w:p w14:paraId="3629C618" w14:textId="77777777" w:rsidR="00552F2A" w:rsidRPr="00276FF8" w:rsidRDefault="000D3B87" w:rsidP="00D01F7D">
      <w:pPr>
        <w:spacing w:after="0" w:line="240" w:lineRule="auto"/>
        <w:ind w:firstLine="720"/>
        <w:jc w:val="both"/>
        <w:rPr>
          <w:rFonts w:ascii="Times New Roman" w:hAnsi="Times New Roman" w:cs="Times New Roman"/>
        </w:rPr>
      </w:pPr>
      <w:r w:rsidRPr="00276FF8">
        <w:rPr>
          <w:rFonts w:ascii="Times New Roman" w:hAnsi="Times New Roman" w:cs="Times New Roman"/>
        </w:rPr>
        <w:t>В период с даты создания по текущую дату приоритетными направлениями деятельности ПАО «РОСИНТЕР РЕСТОРАНТС ХОЛДИНГ» является управление предприятиями общественного питания, стратегическое планирование и маркетинговые исследования в сфере оказания услуг общественного питания, развитие существующих и новых форматов, концепций в сфере общественного питания, в том числе с  использованием опыта передовых иностранных предприятий и организаций в указанной сфере.</w:t>
      </w:r>
    </w:p>
    <w:p w14:paraId="7BA1668C" w14:textId="77777777" w:rsidR="00552F2A" w:rsidRPr="00276FF8" w:rsidRDefault="00552F2A" w:rsidP="00D01F7D">
      <w:pPr>
        <w:spacing w:after="0" w:line="240" w:lineRule="auto"/>
        <w:ind w:firstLine="720"/>
        <w:jc w:val="both"/>
        <w:rPr>
          <w:rFonts w:ascii="Times New Roman" w:hAnsi="Times New Roman" w:cs="Times New Roman"/>
        </w:rPr>
      </w:pPr>
    </w:p>
    <w:p w14:paraId="79E81546" w14:textId="77777777" w:rsidR="00552F2A" w:rsidRPr="00276FF8" w:rsidRDefault="000D3B87" w:rsidP="00D01F7D">
      <w:pPr>
        <w:spacing w:before="120" w:after="0" w:line="360" w:lineRule="auto"/>
        <w:ind w:firstLine="720"/>
        <w:jc w:val="both"/>
        <w:rPr>
          <w:rFonts w:ascii="Times New Roman" w:hAnsi="Times New Roman" w:cs="Times New Roman"/>
          <w:b/>
        </w:rPr>
      </w:pPr>
      <w:r w:rsidRPr="003B66D7">
        <w:rPr>
          <w:rFonts w:ascii="Times New Roman" w:hAnsi="Times New Roman" w:cs="Times New Roman"/>
          <w:b/>
        </w:rPr>
        <w:t>2.2. Сведения о положении акционерного общества в отрасли</w:t>
      </w:r>
    </w:p>
    <w:p w14:paraId="5785078E" w14:textId="44E315A8" w:rsidR="00FC39E7" w:rsidRDefault="00B83415" w:rsidP="00FC39E7">
      <w:pPr>
        <w:spacing w:line="240" w:lineRule="auto"/>
        <w:ind w:firstLine="720"/>
        <w:jc w:val="both"/>
        <w:rPr>
          <w:rFonts w:ascii="Times New Roman" w:hAnsi="Times New Roman" w:cs="Times New Roman"/>
        </w:rPr>
      </w:pPr>
      <w:r>
        <w:rPr>
          <w:rFonts w:ascii="Times New Roman" w:hAnsi="Times New Roman" w:cs="Times New Roman"/>
        </w:rPr>
        <w:t>О</w:t>
      </w:r>
      <w:r w:rsidR="00FC39E7">
        <w:rPr>
          <w:rFonts w:ascii="Times New Roman" w:hAnsi="Times New Roman" w:cs="Times New Roman"/>
        </w:rPr>
        <w:t>сновная деятельность Общества осуществляется посредством участия в уставных капиталах дочерних и зависимых компаний и управления операционными компаниями группы лиц путем осуществления дочерней компанией Общества (ООО «РОСИНТЕР РЕСТОРАНТС») функций единоличного исполнительного органа (управляющей компании) и/или посредством принятия решений на общих собраниях участников (акционеров) данных лиц (далее – «Группа»), в дальнейшем по тексту настоящего годового отчета приводятся сведения о деятельности Группы в целом, так как Группа непосредственно влияет на деятельность Общества и исполнение им обязательств по ценным бумагам. При этом Общество самостоятельно не осуществляет сбыт продукции или оказание услуг общественного питания.</w:t>
      </w:r>
    </w:p>
    <w:p w14:paraId="257FA66F" w14:textId="56C2AADE" w:rsidR="00FC39E7" w:rsidRDefault="00FC39E7" w:rsidP="00FC39E7">
      <w:pPr>
        <w:spacing w:after="0" w:line="240" w:lineRule="auto"/>
        <w:ind w:firstLine="720"/>
        <w:jc w:val="both"/>
        <w:rPr>
          <w:rFonts w:ascii="Times New Roman" w:hAnsi="Times New Roman" w:cs="Times New Roman"/>
        </w:rPr>
      </w:pPr>
      <w:r>
        <w:rPr>
          <w:rFonts w:ascii="Times New Roman" w:hAnsi="Times New Roman" w:cs="Times New Roman"/>
        </w:rPr>
        <w:t>Основными видами деятельности ПАО «РОСИНТЕР РЕСТОРАНТС ХОЛДИНГ» являются:</w:t>
      </w:r>
    </w:p>
    <w:p w14:paraId="025EB183" w14:textId="6B71B7DC" w:rsidR="00FC39E7" w:rsidRDefault="00FC39E7" w:rsidP="00B83415">
      <w:pPr>
        <w:spacing w:after="0" w:line="240" w:lineRule="auto"/>
        <w:ind w:firstLine="720"/>
        <w:jc w:val="both"/>
        <w:rPr>
          <w:rFonts w:ascii="Times New Roman" w:hAnsi="Times New Roman" w:cs="Times New Roman"/>
        </w:rPr>
      </w:pPr>
      <w:r>
        <w:rPr>
          <w:rFonts w:ascii="Times New Roman" w:hAnsi="Times New Roman" w:cs="Times New Roman"/>
        </w:rPr>
        <w:t>- управление предприятиями общественного питания, стратегическое планирование и маркетинговая деятельность в сфере оказания услуг общественного питания, франчайзинг</w:t>
      </w:r>
      <w:r w:rsidR="00B83415">
        <w:rPr>
          <w:rFonts w:ascii="Times New Roman" w:hAnsi="Times New Roman" w:cs="Times New Roman"/>
        </w:rPr>
        <w:t xml:space="preserve">. </w:t>
      </w:r>
      <w:r>
        <w:rPr>
          <w:rFonts w:ascii="Times New Roman" w:hAnsi="Times New Roman" w:cs="Times New Roman"/>
        </w:rPr>
        <w:t xml:space="preserve"> </w:t>
      </w:r>
    </w:p>
    <w:p w14:paraId="05CCA12C" w14:textId="77777777" w:rsidR="00FC39E7" w:rsidRDefault="00FC39E7" w:rsidP="00FC39E7">
      <w:pPr>
        <w:spacing w:after="0" w:line="240" w:lineRule="auto"/>
        <w:ind w:firstLine="720"/>
        <w:jc w:val="both"/>
        <w:rPr>
          <w:rFonts w:ascii="Times New Roman" w:hAnsi="Times New Roman" w:cs="Times New Roman"/>
        </w:rPr>
      </w:pPr>
    </w:p>
    <w:p w14:paraId="164FB968" w14:textId="77777777" w:rsidR="00FC39E7" w:rsidRDefault="00FC39E7" w:rsidP="00FC39E7">
      <w:pPr>
        <w:spacing w:after="0" w:line="240" w:lineRule="auto"/>
        <w:ind w:firstLine="720"/>
        <w:jc w:val="both"/>
        <w:rPr>
          <w:rFonts w:ascii="Times New Roman" w:hAnsi="Times New Roman" w:cs="Times New Roman"/>
        </w:rPr>
      </w:pPr>
      <w:r>
        <w:rPr>
          <w:rFonts w:ascii="Times New Roman" w:hAnsi="Times New Roman" w:cs="Times New Roman"/>
        </w:rPr>
        <w:t>Группа Общества осуществляет свою деятельность в отрасли общественного питания/ресторанном бизнесе в сегменте семейных ресторанов (casual dining restaurants), основная часть из которых расположена на территории России.</w:t>
      </w:r>
    </w:p>
    <w:p w14:paraId="0B887988" w14:textId="77777777" w:rsidR="00FC39E7" w:rsidRDefault="00FC39E7" w:rsidP="00FC39E7">
      <w:pPr>
        <w:spacing w:after="0" w:line="240" w:lineRule="auto"/>
        <w:ind w:firstLine="720"/>
        <w:jc w:val="both"/>
        <w:rPr>
          <w:rFonts w:ascii="Times New Roman" w:hAnsi="Times New Roman" w:cs="Times New Roman"/>
        </w:rPr>
      </w:pPr>
    </w:p>
    <w:p w14:paraId="0DAB07D3" w14:textId="24FA9447" w:rsidR="00FC39E7" w:rsidRDefault="00FC39E7" w:rsidP="00FC39E7">
      <w:pPr>
        <w:spacing w:after="0" w:line="240" w:lineRule="auto"/>
        <w:ind w:firstLine="720"/>
        <w:jc w:val="both"/>
        <w:rPr>
          <w:rFonts w:ascii="Times New Roman" w:hAnsi="Times New Roman" w:cs="Times New Roman"/>
        </w:rPr>
      </w:pPr>
      <w:r>
        <w:rPr>
          <w:rFonts w:ascii="Times New Roman" w:hAnsi="Times New Roman" w:cs="Times New Roman"/>
        </w:rPr>
        <w:t>До 2019 года ресторанный рынок</w:t>
      </w:r>
      <w:r w:rsidR="00B83415">
        <w:rPr>
          <w:rFonts w:ascii="Times New Roman" w:hAnsi="Times New Roman" w:cs="Times New Roman"/>
        </w:rPr>
        <w:t xml:space="preserve"> находился в условиях относительной стабильности. </w:t>
      </w:r>
      <w:r>
        <w:rPr>
          <w:rFonts w:ascii="Times New Roman" w:hAnsi="Times New Roman" w:cs="Times New Roman"/>
        </w:rPr>
        <w:t xml:space="preserve">. В 2020-2021 году отрасль общественного питания находилась под влиянием негативных факторов, вызванных COVID-19. </w:t>
      </w:r>
      <w:r w:rsidRPr="003A45B6">
        <w:rPr>
          <w:rFonts w:ascii="Times New Roman" w:hAnsi="Times New Roman" w:cs="Times New Roman"/>
        </w:rPr>
        <w:t>Восстановлению гостевого трафика препятствовали различные и регулярно вводимые ограничения: QR-коды, новые волны пандемии, серьезный кадровый кризис и пр., а также макроэкономические факторы, среди которых ограниченная покупательская способность населения, рост стоимости продуктов питания, снижение туристического и пассажирского потоков.</w:t>
      </w:r>
      <w:r>
        <w:rPr>
          <w:rFonts w:ascii="Times New Roman" w:hAnsi="Times New Roman" w:cs="Times New Roman"/>
        </w:rPr>
        <w:t xml:space="preserve"> </w:t>
      </w:r>
    </w:p>
    <w:p w14:paraId="7557E854" w14:textId="606C35FC" w:rsidR="00FC39E7" w:rsidRDefault="00FC39E7" w:rsidP="00FC39E7">
      <w:pPr>
        <w:spacing w:after="0" w:line="240" w:lineRule="auto"/>
        <w:ind w:firstLine="720"/>
        <w:jc w:val="both"/>
        <w:rPr>
          <w:rFonts w:ascii="Times New Roman" w:hAnsi="Times New Roman" w:cs="Times New Roman"/>
        </w:rPr>
      </w:pPr>
      <w:r>
        <w:rPr>
          <w:rFonts w:ascii="Times New Roman" w:hAnsi="Times New Roman" w:cs="Times New Roman"/>
        </w:rPr>
        <w:t>В 2022 году ресторанная отрасль столкнулась с новым</w:t>
      </w:r>
      <w:r w:rsidR="00B83415">
        <w:rPr>
          <w:rFonts w:ascii="Times New Roman" w:hAnsi="Times New Roman" w:cs="Times New Roman"/>
        </w:rPr>
        <w:t>и обстоятельствами</w:t>
      </w:r>
      <w:r>
        <w:rPr>
          <w:rFonts w:ascii="Times New Roman" w:hAnsi="Times New Roman" w:cs="Times New Roman"/>
        </w:rPr>
        <w:t xml:space="preserve">, </w:t>
      </w:r>
      <w:r w:rsidR="00B83415">
        <w:rPr>
          <w:rFonts w:ascii="Times New Roman" w:hAnsi="Times New Roman" w:cs="Times New Roman"/>
        </w:rPr>
        <w:t xml:space="preserve">еще не </w:t>
      </w:r>
      <w:r>
        <w:rPr>
          <w:rFonts w:ascii="Times New Roman" w:hAnsi="Times New Roman" w:cs="Times New Roman"/>
        </w:rPr>
        <w:t>восстановившись от COVID-19: обострение</w:t>
      </w:r>
      <w:r w:rsidR="00B83415">
        <w:rPr>
          <w:rFonts w:ascii="Times New Roman" w:hAnsi="Times New Roman" w:cs="Times New Roman"/>
        </w:rPr>
        <w:t>м</w:t>
      </w:r>
      <w:r>
        <w:rPr>
          <w:rFonts w:ascii="Times New Roman" w:hAnsi="Times New Roman" w:cs="Times New Roman"/>
        </w:rPr>
        <w:t xml:space="preserve"> геополитической обстановки в связи с началом СВО</w:t>
      </w:r>
      <w:r w:rsidR="00B83415">
        <w:rPr>
          <w:rFonts w:ascii="Times New Roman" w:hAnsi="Times New Roman" w:cs="Times New Roman"/>
        </w:rPr>
        <w:t xml:space="preserve">, последующей мобилизацией </w:t>
      </w:r>
      <w:r>
        <w:rPr>
          <w:rFonts w:ascii="Times New Roman" w:hAnsi="Times New Roman" w:cs="Times New Roman"/>
        </w:rPr>
        <w:t xml:space="preserve"> и введение</w:t>
      </w:r>
      <w:r w:rsidR="00B83415">
        <w:rPr>
          <w:rFonts w:ascii="Times New Roman" w:hAnsi="Times New Roman" w:cs="Times New Roman"/>
        </w:rPr>
        <w:t>м</w:t>
      </w:r>
      <w:r>
        <w:rPr>
          <w:rFonts w:ascii="Times New Roman" w:hAnsi="Times New Roman" w:cs="Times New Roman"/>
        </w:rPr>
        <w:t xml:space="preserve"> многочисленных санкций недружественных стран в отношении экономики России. Новый кризис негативно отразился на доходах населения и на динамике отрасли. По данным аналитиков, оборот общепита в 2022 году увеличился на 2–2,5% к прошлому году. При этом рост рынка обусловлен в основном повышением цен на фоне инфляции 12–13%.</w:t>
      </w:r>
    </w:p>
    <w:p w14:paraId="4878C953" w14:textId="77777777" w:rsidR="00FC39E7" w:rsidRDefault="00FC39E7" w:rsidP="00FC39E7">
      <w:pPr>
        <w:spacing w:after="0" w:line="240" w:lineRule="auto"/>
        <w:ind w:firstLine="720"/>
        <w:jc w:val="both"/>
        <w:rPr>
          <w:rFonts w:ascii="Times New Roman" w:hAnsi="Times New Roman" w:cs="Times New Roman"/>
        </w:rPr>
      </w:pPr>
    </w:p>
    <w:p w14:paraId="40EB9B7E" w14:textId="77777777" w:rsidR="00FC39E7" w:rsidRDefault="00FC39E7" w:rsidP="00FC39E7">
      <w:pPr>
        <w:spacing w:after="0" w:line="240" w:lineRule="auto"/>
        <w:ind w:firstLine="720"/>
        <w:jc w:val="both"/>
        <w:rPr>
          <w:rFonts w:ascii="Times New Roman" w:hAnsi="Times New Roman" w:cs="Times New Roman"/>
        </w:rPr>
      </w:pPr>
    </w:p>
    <w:p w14:paraId="29B91840" w14:textId="0872A0A9" w:rsidR="00FC39E7" w:rsidRDefault="00FC39E7" w:rsidP="00FC39E7">
      <w:pPr>
        <w:spacing w:after="0" w:line="240" w:lineRule="auto"/>
        <w:ind w:firstLine="720"/>
        <w:jc w:val="both"/>
        <w:rPr>
          <w:rFonts w:ascii="Times New Roman" w:hAnsi="Times New Roman" w:cs="Times New Roman"/>
        </w:rPr>
      </w:pPr>
      <w:r>
        <w:rPr>
          <w:rFonts w:ascii="Times New Roman" w:hAnsi="Times New Roman" w:cs="Times New Roman"/>
        </w:rPr>
        <w:t>В 2022 году основным</w:t>
      </w:r>
      <w:r w:rsidR="0001653C">
        <w:rPr>
          <w:rFonts w:ascii="Times New Roman" w:hAnsi="Times New Roman" w:cs="Times New Roman"/>
        </w:rPr>
        <w:t>и</w:t>
      </w:r>
      <w:r>
        <w:rPr>
          <w:rFonts w:ascii="Times New Roman" w:hAnsi="Times New Roman" w:cs="Times New Roman"/>
        </w:rPr>
        <w:t xml:space="preserve"> фактор</w:t>
      </w:r>
      <w:r w:rsidR="0001653C">
        <w:rPr>
          <w:rFonts w:ascii="Times New Roman" w:hAnsi="Times New Roman" w:cs="Times New Roman"/>
        </w:rPr>
        <w:t>ами</w:t>
      </w:r>
      <w:r>
        <w:rPr>
          <w:rFonts w:ascii="Times New Roman" w:hAnsi="Times New Roman" w:cs="Times New Roman"/>
        </w:rPr>
        <w:t>, которы</w:t>
      </w:r>
      <w:r w:rsidR="00DF0545">
        <w:rPr>
          <w:rFonts w:ascii="Times New Roman" w:hAnsi="Times New Roman" w:cs="Times New Roman"/>
        </w:rPr>
        <w:t>е</w:t>
      </w:r>
      <w:r>
        <w:rPr>
          <w:rFonts w:ascii="Times New Roman" w:hAnsi="Times New Roman" w:cs="Times New Roman"/>
        </w:rPr>
        <w:t xml:space="preserve"> негативно повлиял</w:t>
      </w:r>
      <w:r w:rsidR="00DF0545">
        <w:rPr>
          <w:rFonts w:ascii="Times New Roman" w:hAnsi="Times New Roman" w:cs="Times New Roman"/>
        </w:rPr>
        <w:t>и</w:t>
      </w:r>
      <w:r>
        <w:rPr>
          <w:rFonts w:ascii="Times New Roman" w:hAnsi="Times New Roman" w:cs="Times New Roman"/>
        </w:rPr>
        <w:t xml:space="preserve"> на результаты деятельности Группы</w:t>
      </w:r>
      <w:r w:rsidR="0001653C">
        <w:rPr>
          <w:rFonts w:ascii="Times New Roman" w:hAnsi="Times New Roman" w:cs="Times New Roman"/>
        </w:rPr>
        <w:t xml:space="preserve">. </w:t>
      </w:r>
      <w:r w:rsidR="00DF0545">
        <w:rPr>
          <w:rFonts w:ascii="Times New Roman" w:hAnsi="Times New Roman" w:cs="Times New Roman"/>
        </w:rPr>
        <w:t xml:space="preserve">Одним из существенных факторов </w:t>
      </w:r>
      <w:r>
        <w:rPr>
          <w:rFonts w:ascii="Times New Roman" w:hAnsi="Times New Roman" w:cs="Times New Roman"/>
        </w:rPr>
        <w:t xml:space="preserve">стало снижение гостевого трафика (в торговых центрах он достигал 30%), вызванного уходом ряда якорных брендов из-за неоднозначной геополитической ситуации, что повлекло за собой общее снижение гостевого потока, наряду со снижением платежеспособности населения. </w:t>
      </w:r>
      <w:r w:rsidR="00DF0545">
        <w:rPr>
          <w:rFonts w:ascii="Times New Roman" w:hAnsi="Times New Roman" w:cs="Times New Roman"/>
        </w:rPr>
        <w:t>Также</w:t>
      </w:r>
      <w:r>
        <w:rPr>
          <w:rFonts w:ascii="Times New Roman" w:hAnsi="Times New Roman" w:cs="Times New Roman"/>
        </w:rPr>
        <w:t xml:space="preserve">, на показатели </w:t>
      </w:r>
      <w:r w:rsidR="00DF0545">
        <w:rPr>
          <w:rFonts w:ascii="Times New Roman" w:hAnsi="Times New Roman" w:cs="Times New Roman"/>
        </w:rPr>
        <w:t xml:space="preserve">влияло </w:t>
      </w:r>
      <w:r>
        <w:rPr>
          <w:rFonts w:ascii="Times New Roman" w:hAnsi="Times New Roman" w:cs="Times New Roman"/>
        </w:rPr>
        <w:t xml:space="preserve">и снижение пассажиропотока в авиационной и железнодорожной отраслях. Так как значительная часть ресторанов Группы расположена на территории крупнейших транспортных узлов России, снижение пассажиропотока напрямую </w:t>
      </w:r>
      <w:r w:rsidR="00DF0545">
        <w:rPr>
          <w:rFonts w:ascii="Times New Roman" w:hAnsi="Times New Roman" w:cs="Times New Roman"/>
        </w:rPr>
        <w:t xml:space="preserve">влияло </w:t>
      </w:r>
      <w:r>
        <w:rPr>
          <w:rFonts w:ascii="Times New Roman" w:hAnsi="Times New Roman" w:cs="Times New Roman"/>
        </w:rPr>
        <w:t>на уровень гостевого трафика, и соответственно, доходов ресторанов.</w:t>
      </w:r>
    </w:p>
    <w:p w14:paraId="1726133F" w14:textId="77777777" w:rsidR="00FC39E7" w:rsidRDefault="00FC39E7" w:rsidP="00FC39E7">
      <w:pPr>
        <w:spacing w:after="0" w:line="240" w:lineRule="auto"/>
        <w:ind w:firstLine="720"/>
        <w:jc w:val="both"/>
        <w:rPr>
          <w:rFonts w:ascii="Times New Roman" w:hAnsi="Times New Roman" w:cs="Times New Roman"/>
        </w:rPr>
      </w:pPr>
    </w:p>
    <w:p w14:paraId="2ABD1D92" w14:textId="3AD865CA" w:rsidR="00FC39E7" w:rsidRDefault="00FC39E7" w:rsidP="00FC39E7">
      <w:pPr>
        <w:spacing w:after="0" w:line="240" w:lineRule="auto"/>
        <w:ind w:firstLine="720"/>
        <w:jc w:val="both"/>
        <w:rPr>
          <w:rFonts w:ascii="Times New Roman" w:hAnsi="Times New Roman" w:cs="Times New Roman"/>
        </w:rPr>
      </w:pPr>
      <w:r>
        <w:rPr>
          <w:rFonts w:ascii="Times New Roman" w:hAnsi="Times New Roman" w:cs="Times New Roman"/>
        </w:rPr>
        <w:t>К факторам, которые могут улучшить состояние отрасли и, соответственно, результаты деятельности Общества, относятся:</w:t>
      </w:r>
    </w:p>
    <w:p w14:paraId="34244108" w14:textId="77777777" w:rsidR="00FC39E7" w:rsidRDefault="00FC39E7" w:rsidP="00FC39E7">
      <w:pPr>
        <w:spacing w:after="0" w:line="240" w:lineRule="auto"/>
        <w:ind w:firstLine="720"/>
        <w:jc w:val="both"/>
        <w:rPr>
          <w:rFonts w:ascii="Times New Roman" w:hAnsi="Times New Roman" w:cs="Times New Roman"/>
        </w:rPr>
      </w:pPr>
      <w:r>
        <w:rPr>
          <w:rFonts w:ascii="Times New Roman" w:hAnsi="Times New Roman" w:cs="Times New Roman"/>
        </w:rPr>
        <w:t xml:space="preserve">1) Развитие, застройка и реконструкция городов, что может дать приток новой недвижимости, подходящей для размещения ресторанов. </w:t>
      </w:r>
    </w:p>
    <w:p w14:paraId="6DDFA552" w14:textId="77777777" w:rsidR="00FC39E7" w:rsidRDefault="00FC39E7" w:rsidP="00FC39E7">
      <w:pPr>
        <w:spacing w:after="0" w:line="240" w:lineRule="auto"/>
        <w:ind w:firstLine="720"/>
        <w:jc w:val="both"/>
        <w:rPr>
          <w:rFonts w:ascii="Times New Roman" w:hAnsi="Times New Roman" w:cs="Times New Roman"/>
        </w:rPr>
      </w:pPr>
      <w:r>
        <w:rPr>
          <w:rFonts w:ascii="Times New Roman" w:hAnsi="Times New Roman" w:cs="Times New Roman"/>
        </w:rPr>
        <w:t>2) Развитие российской промышленности, развитие внутреннего туризма, рост экономической активности крупных городов и их спутников в России и СНГ, что позитивно отразится на благосостоянии населения. Вероятность возникновения таких факторов оценивается Обществом как средняя.</w:t>
      </w:r>
    </w:p>
    <w:p w14:paraId="37D63DB1" w14:textId="77777777" w:rsidR="00FC39E7" w:rsidRDefault="00FC39E7" w:rsidP="00FC39E7">
      <w:pPr>
        <w:spacing w:after="0" w:line="240" w:lineRule="auto"/>
        <w:ind w:firstLine="720"/>
        <w:jc w:val="both"/>
        <w:rPr>
          <w:rFonts w:ascii="Times New Roman" w:hAnsi="Times New Roman" w:cs="Times New Roman"/>
        </w:rPr>
      </w:pPr>
      <w:r>
        <w:rPr>
          <w:rFonts w:ascii="Times New Roman" w:hAnsi="Times New Roman" w:cs="Times New Roman"/>
        </w:rPr>
        <w:t>3) Уход некоторых западных брендов, оказывающих услуги общественного питания и снижение лояльности гостей к западным брендам после начала СВО в феврале 2022 года. Как следствие, перераспределение гостевого трафика и повышенный спрос на услуги предприятий быстрого обслуживания (для предприятий быстрого обслуживания «Вкусно – и точка»).</w:t>
      </w:r>
    </w:p>
    <w:p w14:paraId="31096F5E" w14:textId="77777777" w:rsidR="00FC39E7" w:rsidRDefault="00FC39E7" w:rsidP="00FC39E7">
      <w:pPr>
        <w:spacing w:after="0" w:line="240" w:lineRule="auto"/>
        <w:ind w:firstLine="720"/>
        <w:jc w:val="both"/>
        <w:rPr>
          <w:rFonts w:ascii="Times New Roman" w:hAnsi="Times New Roman" w:cs="Times New Roman"/>
        </w:rPr>
      </w:pPr>
      <w:r>
        <w:rPr>
          <w:rFonts w:ascii="Times New Roman" w:hAnsi="Times New Roman" w:cs="Times New Roman"/>
        </w:rPr>
        <w:t xml:space="preserve">Для эффективного использования данных факторов и условий Группа Общества планирует следующие действия: </w:t>
      </w:r>
    </w:p>
    <w:p w14:paraId="5202283D" w14:textId="1AC5D8C4" w:rsidR="00FC39E7" w:rsidRDefault="00FC39E7" w:rsidP="00FC39E7">
      <w:pPr>
        <w:spacing w:after="0" w:line="240" w:lineRule="auto"/>
        <w:ind w:firstLine="720"/>
        <w:jc w:val="both"/>
        <w:rPr>
          <w:rFonts w:ascii="Times New Roman" w:hAnsi="Times New Roman" w:cs="Times New Roman"/>
        </w:rPr>
      </w:pPr>
      <w:r>
        <w:rPr>
          <w:rFonts w:ascii="Times New Roman" w:hAnsi="Times New Roman" w:cs="Times New Roman"/>
        </w:rPr>
        <w:t>1) повышение операционной эффективности бизнеса в приоритетных направлениях;</w:t>
      </w:r>
    </w:p>
    <w:p w14:paraId="37CE83C1" w14:textId="33199DA3" w:rsidR="00FC39E7" w:rsidRDefault="00FC39E7" w:rsidP="00FC39E7">
      <w:pPr>
        <w:spacing w:after="0" w:line="240" w:lineRule="auto"/>
        <w:ind w:firstLine="720"/>
        <w:jc w:val="both"/>
        <w:rPr>
          <w:rFonts w:ascii="Times New Roman" w:hAnsi="Times New Roman" w:cs="Times New Roman"/>
        </w:rPr>
      </w:pPr>
      <w:r>
        <w:rPr>
          <w:rFonts w:ascii="Times New Roman" w:hAnsi="Times New Roman" w:cs="Times New Roman"/>
        </w:rPr>
        <w:t xml:space="preserve">2) развитие и адаптация бизнес-модели </w:t>
      </w:r>
      <w:r w:rsidR="0063241D">
        <w:rPr>
          <w:rFonts w:ascii="Times New Roman" w:hAnsi="Times New Roman" w:cs="Times New Roman"/>
        </w:rPr>
        <w:t xml:space="preserve">ключевых брендов </w:t>
      </w:r>
      <w:r>
        <w:rPr>
          <w:rFonts w:ascii="Times New Roman" w:hAnsi="Times New Roman" w:cs="Times New Roman"/>
        </w:rPr>
        <w:t xml:space="preserve">к изменяющимся условиям и меню ресторанов; </w:t>
      </w:r>
    </w:p>
    <w:p w14:paraId="08A1438E" w14:textId="77777777" w:rsidR="00FC39E7" w:rsidRDefault="00FC39E7" w:rsidP="00FC39E7">
      <w:pPr>
        <w:spacing w:after="0" w:line="240" w:lineRule="auto"/>
        <w:ind w:firstLine="720"/>
        <w:jc w:val="both"/>
        <w:rPr>
          <w:rFonts w:ascii="Times New Roman" w:hAnsi="Times New Roman" w:cs="Times New Roman"/>
        </w:rPr>
      </w:pPr>
      <w:r>
        <w:rPr>
          <w:rFonts w:ascii="Times New Roman" w:hAnsi="Times New Roman" w:cs="Times New Roman"/>
        </w:rPr>
        <w:t>3) оптимизация операционной деятельности и административных расходов Группы;</w:t>
      </w:r>
    </w:p>
    <w:p w14:paraId="2DA95A28" w14:textId="7140AD98" w:rsidR="00FC39E7" w:rsidRDefault="00FC39E7" w:rsidP="00FC39E7">
      <w:pPr>
        <w:spacing w:after="0" w:line="240" w:lineRule="auto"/>
        <w:ind w:firstLine="720"/>
        <w:jc w:val="both"/>
        <w:rPr>
          <w:rFonts w:ascii="Times New Roman" w:hAnsi="Times New Roman" w:cs="Times New Roman"/>
        </w:rPr>
      </w:pPr>
      <w:r>
        <w:rPr>
          <w:rFonts w:ascii="Times New Roman" w:hAnsi="Times New Roman" w:cs="Times New Roman"/>
        </w:rPr>
        <w:t>4) развитие франчайзинга в регионах</w:t>
      </w:r>
      <w:r w:rsidR="0001653C">
        <w:rPr>
          <w:rFonts w:ascii="Times New Roman" w:hAnsi="Times New Roman" w:cs="Times New Roman"/>
        </w:rPr>
        <w:t>, в том числе</w:t>
      </w:r>
      <w:r>
        <w:rPr>
          <w:rFonts w:ascii="Times New Roman" w:hAnsi="Times New Roman" w:cs="Times New Roman"/>
        </w:rPr>
        <w:t xml:space="preserve"> с высоким туристическим потенциалом</w:t>
      </w:r>
      <w:r w:rsidR="0001653C">
        <w:rPr>
          <w:rFonts w:ascii="Times New Roman" w:hAnsi="Times New Roman" w:cs="Times New Roman"/>
        </w:rPr>
        <w:t>.</w:t>
      </w:r>
    </w:p>
    <w:p w14:paraId="54F47384" w14:textId="77777777" w:rsidR="00FC39E7" w:rsidRDefault="00FC39E7" w:rsidP="00FC39E7">
      <w:pPr>
        <w:spacing w:after="0" w:line="240" w:lineRule="auto"/>
        <w:ind w:firstLine="720"/>
        <w:jc w:val="both"/>
        <w:rPr>
          <w:rFonts w:ascii="Times New Roman" w:hAnsi="Times New Roman" w:cs="Times New Roman"/>
        </w:rPr>
      </w:pPr>
    </w:p>
    <w:p w14:paraId="410077A1" w14:textId="77777777" w:rsidR="00FC39E7" w:rsidRDefault="00FC39E7" w:rsidP="00FC39E7">
      <w:pPr>
        <w:spacing w:after="0" w:line="240" w:lineRule="auto"/>
        <w:ind w:firstLine="720"/>
        <w:jc w:val="both"/>
        <w:rPr>
          <w:rFonts w:ascii="Times New Roman" w:hAnsi="Times New Roman" w:cs="Times New Roman"/>
        </w:rPr>
      </w:pPr>
      <w:r>
        <w:rPr>
          <w:rFonts w:ascii="Times New Roman" w:hAnsi="Times New Roman" w:cs="Times New Roman"/>
        </w:rPr>
        <w:t>Существенные события / факторы состояния экономики и отрасли, которые могут в наибольшей степени негативно повлиять на возможность получения Группой Общества в будущем таких же или более высоких результатов, по сравнению с результатами, полученными за последний отчетный период, а также вероятность наступления таких событий (возникновения факторов):</w:t>
      </w:r>
    </w:p>
    <w:p w14:paraId="49FA2BD0" w14:textId="77777777" w:rsidR="00FC39E7" w:rsidRDefault="00FC39E7" w:rsidP="00FC39E7">
      <w:pPr>
        <w:spacing w:after="0" w:line="240" w:lineRule="auto"/>
        <w:ind w:firstLine="720"/>
        <w:jc w:val="both"/>
        <w:rPr>
          <w:rFonts w:ascii="Times New Roman" w:hAnsi="Times New Roman" w:cs="Times New Roman"/>
        </w:rPr>
      </w:pPr>
      <w:r>
        <w:rPr>
          <w:rFonts w:ascii="Times New Roman" w:hAnsi="Times New Roman" w:cs="Times New Roman"/>
        </w:rPr>
        <w:t>- резкое усиление конкуренции на ресторанном рынке Москвы и регионов России из-за падения потребительского спроса и снижения гостевого трафика;</w:t>
      </w:r>
    </w:p>
    <w:p w14:paraId="1D6F999D" w14:textId="77777777" w:rsidR="00FC39E7" w:rsidRDefault="00FC39E7" w:rsidP="00FC39E7">
      <w:pPr>
        <w:spacing w:after="0" w:line="240" w:lineRule="auto"/>
        <w:ind w:firstLine="720"/>
        <w:jc w:val="both"/>
        <w:rPr>
          <w:rFonts w:ascii="Times New Roman" w:hAnsi="Times New Roman" w:cs="Times New Roman"/>
        </w:rPr>
      </w:pPr>
      <w:r>
        <w:rPr>
          <w:rFonts w:ascii="Times New Roman" w:hAnsi="Times New Roman" w:cs="Times New Roman"/>
        </w:rPr>
        <w:t>- вероятность значительной дальнейшей девальвации рубля;</w:t>
      </w:r>
    </w:p>
    <w:p w14:paraId="5D64E7B6" w14:textId="77777777" w:rsidR="00FC39E7" w:rsidRDefault="00FC39E7" w:rsidP="00FC39E7">
      <w:pPr>
        <w:spacing w:after="0" w:line="240" w:lineRule="auto"/>
        <w:ind w:firstLine="720"/>
        <w:jc w:val="both"/>
        <w:rPr>
          <w:rFonts w:ascii="Times New Roman" w:hAnsi="Times New Roman" w:cs="Times New Roman"/>
        </w:rPr>
      </w:pPr>
      <w:r>
        <w:rPr>
          <w:rFonts w:ascii="Times New Roman" w:hAnsi="Times New Roman" w:cs="Times New Roman"/>
        </w:rPr>
        <w:t xml:space="preserve">- продолжающееся ограничение пассажирских авиаперевозок, что значительно снижает уровень гостевого трафика, и, соответственно, доходов ресторанов Группы, расположенных в аэропортах России. </w:t>
      </w:r>
    </w:p>
    <w:p w14:paraId="031A1C7E" w14:textId="77777777" w:rsidR="00FC39E7" w:rsidRDefault="00FC39E7" w:rsidP="00FC39E7">
      <w:pPr>
        <w:spacing w:after="0" w:line="240" w:lineRule="auto"/>
        <w:ind w:firstLine="720"/>
        <w:jc w:val="both"/>
        <w:rPr>
          <w:rFonts w:ascii="Times New Roman" w:hAnsi="Times New Roman" w:cs="Times New Roman"/>
        </w:rPr>
      </w:pPr>
      <w:r>
        <w:rPr>
          <w:rFonts w:ascii="Times New Roman" w:hAnsi="Times New Roman" w:cs="Times New Roman"/>
        </w:rPr>
        <w:t>Вероятность возникновения таких факторов оценивается Обществом как серьезная.</w:t>
      </w:r>
    </w:p>
    <w:p w14:paraId="11D54130" w14:textId="77777777" w:rsidR="0001653C" w:rsidRDefault="0001653C" w:rsidP="00FC39E7">
      <w:pPr>
        <w:spacing w:after="0" w:line="240" w:lineRule="auto"/>
        <w:ind w:firstLine="720"/>
        <w:jc w:val="both"/>
        <w:rPr>
          <w:rFonts w:ascii="Times New Roman" w:hAnsi="Times New Roman" w:cs="Times New Roman"/>
        </w:rPr>
      </w:pPr>
    </w:p>
    <w:p w14:paraId="1BC3CC6B" w14:textId="01DA244D" w:rsidR="00FC39E7" w:rsidRDefault="00FC39E7" w:rsidP="00FC39E7">
      <w:pPr>
        <w:spacing w:after="0" w:line="240" w:lineRule="auto"/>
        <w:ind w:firstLine="720"/>
        <w:jc w:val="both"/>
        <w:rPr>
          <w:rFonts w:ascii="Times New Roman" w:hAnsi="Times New Roman" w:cs="Times New Roman"/>
        </w:rPr>
      </w:pPr>
      <w:r>
        <w:rPr>
          <w:rFonts w:ascii="Times New Roman" w:hAnsi="Times New Roman" w:cs="Times New Roman"/>
        </w:rPr>
        <w:t>Группа использует ряд способов для снижения негативного эффекта факторов и условий, влияющих на деятельность Общества</w:t>
      </w:r>
      <w:r w:rsidR="0063241D">
        <w:rPr>
          <w:rFonts w:ascii="Times New Roman" w:hAnsi="Times New Roman" w:cs="Times New Roman"/>
        </w:rPr>
        <w:t>, среди них:</w:t>
      </w:r>
      <w:r>
        <w:rPr>
          <w:rFonts w:ascii="Times New Roman" w:hAnsi="Times New Roman" w:cs="Times New Roman"/>
        </w:rPr>
        <w:t xml:space="preserve"> </w:t>
      </w:r>
    </w:p>
    <w:p w14:paraId="4185D2A8" w14:textId="77777777" w:rsidR="00FC39E7" w:rsidRDefault="00FC39E7" w:rsidP="00FC39E7">
      <w:pPr>
        <w:spacing w:after="0" w:line="240" w:lineRule="auto"/>
        <w:ind w:firstLine="720"/>
        <w:jc w:val="both"/>
        <w:rPr>
          <w:rFonts w:ascii="Times New Roman" w:hAnsi="Times New Roman" w:cs="Times New Roman"/>
        </w:rPr>
      </w:pPr>
      <w:r>
        <w:rPr>
          <w:rFonts w:ascii="Times New Roman" w:hAnsi="Times New Roman" w:cs="Times New Roman"/>
        </w:rPr>
        <w:t>1) диверсификация меню по ценовым сегментам;</w:t>
      </w:r>
    </w:p>
    <w:p w14:paraId="45EF40D6" w14:textId="77777777" w:rsidR="00FC39E7" w:rsidRDefault="00FC39E7" w:rsidP="00FC39E7">
      <w:pPr>
        <w:spacing w:after="0" w:line="240" w:lineRule="auto"/>
        <w:ind w:firstLine="720"/>
        <w:jc w:val="both"/>
        <w:rPr>
          <w:rFonts w:ascii="Times New Roman" w:hAnsi="Times New Roman" w:cs="Times New Roman"/>
        </w:rPr>
      </w:pPr>
      <w:r>
        <w:rPr>
          <w:rFonts w:ascii="Times New Roman" w:hAnsi="Times New Roman" w:cs="Times New Roman"/>
        </w:rPr>
        <w:t>2) оптимизация регионального развития и постоянный мониторинг изменяющейся ситуации в регионах;</w:t>
      </w:r>
    </w:p>
    <w:p w14:paraId="0697285D" w14:textId="77777777" w:rsidR="00FC39E7" w:rsidRDefault="00FC39E7" w:rsidP="00FC39E7">
      <w:pPr>
        <w:spacing w:after="0" w:line="240" w:lineRule="auto"/>
        <w:ind w:firstLine="720"/>
        <w:jc w:val="both"/>
        <w:rPr>
          <w:rFonts w:ascii="Times New Roman" w:hAnsi="Times New Roman" w:cs="Times New Roman"/>
        </w:rPr>
      </w:pPr>
      <w:r>
        <w:rPr>
          <w:rFonts w:ascii="Times New Roman" w:hAnsi="Times New Roman" w:cs="Times New Roman"/>
        </w:rPr>
        <w:t>3) концентрация на развитии существующих концепций;</w:t>
      </w:r>
    </w:p>
    <w:p w14:paraId="6FF42A5C" w14:textId="77777777" w:rsidR="00FC39E7" w:rsidRDefault="00FC39E7" w:rsidP="00FC39E7">
      <w:pPr>
        <w:spacing w:after="0" w:line="240" w:lineRule="auto"/>
        <w:ind w:firstLine="720"/>
        <w:jc w:val="both"/>
        <w:rPr>
          <w:rFonts w:ascii="Times New Roman" w:hAnsi="Times New Roman" w:cs="Times New Roman"/>
        </w:rPr>
      </w:pPr>
      <w:r>
        <w:rPr>
          <w:rFonts w:ascii="Times New Roman" w:hAnsi="Times New Roman" w:cs="Times New Roman"/>
        </w:rPr>
        <w:t>4) оптимизация маркетинговых и рекламных расходов;</w:t>
      </w:r>
    </w:p>
    <w:p w14:paraId="0509FC91" w14:textId="77777777" w:rsidR="00FC39E7" w:rsidRDefault="00FC39E7" w:rsidP="00FC39E7">
      <w:pPr>
        <w:spacing w:after="0" w:line="240" w:lineRule="auto"/>
        <w:ind w:firstLine="720"/>
        <w:jc w:val="both"/>
        <w:rPr>
          <w:rFonts w:ascii="Times New Roman" w:hAnsi="Times New Roman" w:cs="Times New Roman"/>
        </w:rPr>
      </w:pPr>
      <w:r>
        <w:rPr>
          <w:rFonts w:ascii="Times New Roman" w:hAnsi="Times New Roman" w:cs="Times New Roman"/>
        </w:rPr>
        <w:t>5) оптимизация политики закупок, уменьшение доли импортных продуктов с меньшим акцентом на импортируемые товары.</w:t>
      </w:r>
    </w:p>
    <w:p w14:paraId="6B2B04F0" w14:textId="28AF611C" w:rsidR="00FC39E7" w:rsidRDefault="00FC39E7" w:rsidP="00FC39E7">
      <w:pPr>
        <w:spacing w:after="0" w:line="240" w:lineRule="auto"/>
        <w:ind w:firstLine="720"/>
        <w:jc w:val="both"/>
        <w:rPr>
          <w:rFonts w:ascii="Times New Roman" w:hAnsi="Times New Roman" w:cs="Times New Roman"/>
        </w:rPr>
      </w:pPr>
      <w:r>
        <w:rPr>
          <w:rFonts w:ascii="Times New Roman" w:hAnsi="Times New Roman" w:cs="Times New Roman"/>
        </w:rPr>
        <w:t>Общество в будущем планирует использовать вышеуказанные способы для снижения негативного эффекта факторов и условий, влияющих на деятельность Группы.</w:t>
      </w:r>
    </w:p>
    <w:p w14:paraId="6C696937" w14:textId="77777777" w:rsidR="00FC39E7" w:rsidRDefault="00FC39E7" w:rsidP="00FC39E7">
      <w:pPr>
        <w:spacing w:after="0" w:line="240" w:lineRule="auto"/>
        <w:ind w:firstLine="720"/>
        <w:jc w:val="both"/>
        <w:rPr>
          <w:rFonts w:ascii="Times New Roman" w:hAnsi="Times New Roman" w:cs="Times New Roman"/>
        </w:rPr>
      </w:pPr>
    </w:p>
    <w:p w14:paraId="22F650E7" w14:textId="6B2D3F6C" w:rsidR="00FC39E7" w:rsidRDefault="00FC39E7" w:rsidP="00FC39E7">
      <w:pPr>
        <w:spacing w:after="0" w:line="240" w:lineRule="auto"/>
        <w:ind w:firstLine="720"/>
        <w:jc w:val="both"/>
        <w:rPr>
          <w:rFonts w:ascii="Times New Roman" w:hAnsi="Times New Roman" w:cs="Times New Roman"/>
        </w:rPr>
      </w:pPr>
      <w:r>
        <w:rPr>
          <w:rFonts w:ascii="Times New Roman" w:hAnsi="Times New Roman" w:cs="Times New Roman"/>
        </w:rPr>
        <w:t xml:space="preserve">Оборот отрасли общественного питания в 2022 году аналитики оценивают в 2,9–3 трлн рублей. Системная выручка Общества составляет около 10 млрд рублей (с учетом франчайзинговых партнеров). </w:t>
      </w:r>
    </w:p>
    <w:p w14:paraId="5E8A7360" w14:textId="53C49D98" w:rsidR="00FC39E7" w:rsidRDefault="00FC39E7" w:rsidP="00FC39E7">
      <w:pPr>
        <w:spacing w:after="0" w:line="240" w:lineRule="auto"/>
        <w:ind w:firstLine="720"/>
        <w:jc w:val="both"/>
        <w:rPr>
          <w:rFonts w:ascii="Times New Roman" w:hAnsi="Times New Roman" w:cs="Times New Roman"/>
        </w:rPr>
      </w:pPr>
      <w:r>
        <w:rPr>
          <w:rFonts w:ascii="Times New Roman" w:hAnsi="Times New Roman" w:cs="Times New Roman"/>
        </w:rPr>
        <w:t xml:space="preserve">Вместе с тем, позиции участников рынка услуг общественного питания невозможно оценить по формальным критериям доли выручки в общем объеме услуг, поскольку рынок обширен по числу участников, </w:t>
      </w:r>
      <w:r w:rsidR="0063241D">
        <w:rPr>
          <w:rFonts w:ascii="Times New Roman" w:hAnsi="Times New Roman" w:cs="Times New Roman"/>
        </w:rPr>
        <w:t xml:space="preserve">не полностью прозрачен с точки зрения декларируемой выручки, </w:t>
      </w:r>
      <w:r>
        <w:rPr>
          <w:rFonts w:ascii="Times New Roman" w:hAnsi="Times New Roman" w:cs="Times New Roman"/>
        </w:rPr>
        <w:t>а его функционирование специфично и зависит от многих факторов неэкономического характера, непосредственно влияющих на положение в отрасли, таких как айдентика брендов, диверсификация сети и продуктовых предложений, меню, качество услуг и пр</w:t>
      </w:r>
      <w:r w:rsidR="0063241D">
        <w:rPr>
          <w:rFonts w:ascii="Times New Roman" w:hAnsi="Times New Roman" w:cs="Times New Roman"/>
        </w:rPr>
        <w:t>.</w:t>
      </w:r>
    </w:p>
    <w:p w14:paraId="540AC552" w14:textId="77777777" w:rsidR="0063241D" w:rsidRDefault="0063241D" w:rsidP="00FC39E7">
      <w:pPr>
        <w:spacing w:after="0" w:line="240" w:lineRule="auto"/>
        <w:ind w:firstLine="720"/>
        <w:jc w:val="both"/>
        <w:rPr>
          <w:rFonts w:ascii="Times New Roman" w:hAnsi="Times New Roman" w:cs="Times New Roman"/>
        </w:rPr>
      </w:pPr>
    </w:p>
    <w:p w14:paraId="00791254" w14:textId="38DEC302" w:rsidR="00FC39E7" w:rsidRDefault="00FC39E7" w:rsidP="00FC39E7">
      <w:pPr>
        <w:spacing w:after="0" w:line="240" w:lineRule="auto"/>
        <w:ind w:firstLine="720"/>
        <w:jc w:val="both"/>
        <w:rPr>
          <w:rFonts w:ascii="Times New Roman" w:hAnsi="Times New Roman" w:cs="Times New Roman"/>
        </w:rPr>
      </w:pPr>
      <w:r>
        <w:rPr>
          <w:rFonts w:ascii="Times New Roman" w:hAnsi="Times New Roman" w:cs="Times New Roman"/>
        </w:rPr>
        <w:t xml:space="preserve">По собственным оценкам Общества, </w:t>
      </w:r>
      <w:r w:rsidR="0063241D">
        <w:rPr>
          <w:rFonts w:ascii="Times New Roman" w:hAnsi="Times New Roman" w:cs="Times New Roman"/>
        </w:rPr>
        <w:t>компания</w:t>
      </w:r>
      <w:r>
        <w:rPr>
          <w:rFonts w:ascii="Times New Roman" w:hAnsi="Times New Roman" w:cs="Times New Roman"/>
        </w:rPr>
        <w:t xml:space="preserve"> является одним из крупнейших операторов в сегменте ресторанов формата </w:t>
      </w:r>
      <w:r w:rsidRPr="00FC39E7">
        <w:rPr>
          <w:rFonts w:ascii="Times New Roman" w:hAnsi="Times New Roman" w:cs="Times New Roman"/>
        </w:rPr>
        <w:t>casual</w:t>
      </w:r>
      <w:r w:rsidRPr="00A05AC0">
        <w:rPr>
          <w:rFonts w:ascii="Times New Roman" w:hAnsi="Times New Roman" w:cs="Times New Roman"/>
        </w:rPr>
        <w:t xml:space="preserve"> </w:t>
      </w:r>
      <w:r w:rsidRPr="00FC39E7">
        <w:rPr>
          <w:rFonts w:ascii="Times New Roman" w:hAnsi="Times New Roman" w:cs="Times New Roman"/>
        </w:rPr>
        <w:t>dining</w:t>
      </w:r>
      <w:r>
        <w:rPr>
          <w:rFonts w:ascii="Times New Roman" w:hAnsi="Times New Roman" w:cs="Times New Roman"/>
        </w:rPr>
        <w:t xml:space="preserve"> в России, как по числу заведений, так и по объему выручки. Группа работает по наиболее популярным в России гастрономическим направлениям и предлагает блюда итальянской, японской, американской, русской и паназиатской кухни, а также развивает форматы кофеен и </w:t>
      </w:r>
      <w:r w:rsidR="0001653C">
        <w:rPr>
          <w:rFonts w:ascii="Times New Roman" w:hAnsi="Times New Roman" w:cs="Times New Roman"/>
        </w:rPr>
        <w:t>предприяти</w:t>
      </w:r>
      <w:r w:rsidR="0063241D">
        <w:rPr>
          <w:rFonts w:ascii="Times New Roman" w:hAnsi="Times New Roman" w:cs="Times New Roman"/>
        </w:rPr>
        <w:t>й</w:t>
      </w:r>
      <w:r w:rsidR="0001653C">
        <w:rPr>
          <w:rFonts w:ascii="Times New Roman" w:hAnsi="Times New Roman" w:cs="Times New Roman"/>
        </w:rPr>
        <w:t xml:space="preserve"> </w:t>
      </w:r>
      <w:r>
        <w:rPr>
          <w:rFonts w:ascii="Times New Roman" w:hAnsi="Times New Roman" w:cs="Times New Roman"/>
        </w:rPr>
        <w:t>быстрого обслуживания «Вкусно – и точка» (франчайзинг).</w:t>
      </w:r>
    </w:p>
    <w:p w14:paraId="3FC0DBEF" w14:textId="77777777" w:rsidR="00FC39E7" w:rsidRDefault="00FC39E7" w:rsidP="00FC39E7">
      <w:pPr>
        <w:spacing w:after="0" w:line="240" w:lineRule="auto"/>
        <w:ind w:firstLine="720"/>
        <w:jc w:val="both"/>
        <w:rPr>
          <w:rFonts w:ascii="Times New Roman" w:hAnsi="Times New Roman" w:cs="Times New Roman"/>
        </w:rPr>
      </w:pPr>
    </w:p>
    <w:p w14:paraId="64C23B3C" w14:textId="2FCE40E8" w:rsidR="00FC39E7" w:rsidRDefault="00FC39E7" w:rsidP="00FC39E7">
      <w:pPr>
        <w:spacing w:after="0" w:line="240" w:lineRule="auto"/>
        <w:ind w:firstLine="720"/>
        <w:jc w:val="both"/>
        <w:rPr>
          <w:rFonts w:ascii="Times New Roman" w:hAnsi="Times New Roman" w:cs="Times New Roman"/>
        </w:rPr>
      </w:pPr>
      <w:r>
        <w:rPr>
          <w:rFonts w:ascii="Times New Roman" w:hAnsi="Times New Roman" w:cs="Times New Roman"/>
        </w:rPr>
        <w:t>Группа развивает собственные торговые марки «IL Патио», «Шикари», «Планета Суши», «Американский Бар и Гриль», «Мама Раша», а также управляет по системе франчайзинга сетью американских ресторанов под товарным знаком TGI FRIDAYS и сетью британских кофеен Costa Coffee (в январе 2023 года после завершения срока действия договора коммерческой концессии, сеть кофеен Costa Coffee начала работу под брендом Coffee, сохранив штат и локации</w:t>
      </w:r>
      <w:r w:rsidR="0063241D">
        <w:rPr>
          <w:rFonts w:ascii="Times New Roman" w:hAnsi="Times New Roman" w:cs="Times New Roman"/>
        </w:rPr>
        <w:t>. В настоящее время идет работа над новым брендом сети кофеен, который будет представлен рынку в 2023 году</w:t>
      </w:r>
      <w:r>
        <w:rPr>
          <w:rFonts w:ascii="Times New Roman" w:hAnsi="Times New Roman" w:cs="Times New Roman"/>
        </w:rPr>
        <w:t xml:space="preserve">). </w:t>
      </w:r>
      <w:r w:rsidR="0063241D">
        <w:rPr>
          <w:rFonts w:ascii="Times New Roman" w:hAnsi="Times New Roman" w:cs="Times New Roman"/>
        </w:rPr>
        <w:t xml:space="preserve">В марте </w:t>
      </w:r>
      <w:r>
        <w:rPr>
          <w:rFonts w:ascii="Times New Roman" w:hAnsi="Times New Roman" w:cs="Times New Roman"/>
        </w:rPr>
        <w:t xml:space="preserve">2012 года ООО «Развитие РОСТ» (дочерняя компания Общества) получило право на развитие сети предприятий быстрого обслуживания </w:t>
      </w:r>
      <w:r w:rsidR="0063241D">
        <w:rPr>
          <w:rFonts w:ascii="Times New Roman" w:hAnsi="Times New Roman" w:cs="Times New Roman"/>
        </w:rPr>
        <w:t xml:space="preserve">под брендом </w:t>
      </w:r>
      <w:r>
        <w:rPr>
          <w:rFonts w:ascii="Times New Roman" w:hAnsi="Times New Roman" w:cs="Times New Roman"/>
        </w:rPr>
        <w:t>«Макдоналдс» по франчайзингу на железнодорожных вокзалах и в аэропортах Москвы и Санкт-Петербурга, которое осуществляло до июня 2022 года. С 01 декабря 2022 года ООО «Развитие РОСТ» получило право на развитие сети предприятий быстрого обслуживания «Вкусно – и точка» на основе франчайзинга на железнодорожных вокзалах и в аэропортах Москвы и Санкт-Петербурга.</w:t>
      </w:r>
    </w:p>
    <w:p w14:paraId="0A67692E" w14:textId="77777777" w:rsidR="00FC39E7" w:rsidRDefault="00FC39E7" w:rsidP="00FC39E7">
      <w:pPr>
        <w:spacing w:after="0" w:line="240" w:lineRule="auto"/>
        <w:ind w:firstLine="720"/>
        <w:jc w:val="both"/>
        <w:rPr>
          <w:rFonts w:ascii="Times New Roman" w:hAnsi="Times New Roman" w:cs="Times New Roman"/>
        </w:rPr>
      </w:pPr>
      <w:r>
        <w:rPr>
          <w:rFonts w:ascii="Times New Roman" w:hAnsi="Times New Roman" w:cs="Times New Roman"/>
        </w:rPr>
        <w:t>Группа получает выручку на территории России, стран СНГ и европейских государств.</w:t>
      </w:r>
    </w:p>
    <w:p w14:paraId="3C3AD145" w14:textId="77777777" w:rsidR="00FC39E7" w:rsidRDefault="00FC39E7" w:rsidP="00FC39E7">
      <w:pPr>
        <w:spacing w:after="0" w:line="240" w:lineRule="auto"/>
        <w:ind w:firstLine="720"/>
        <w:jc w:val="both"/>
        <w:rPr>
          <w:rFonts w:ascii="Times New Roman" w:hAnsi="Times New Roman" w:cs="Times New Roman"/>
        </w:rPr>
      </w:pPr>
      <w:r>
        <w:rPr>
          <w:rFonts w:ascii="Times New Roman" w:hAnsi="Times New Roman" w:cs="Times New Roman"/>
        </w:rPr>
        <w:t>В 2021-2022 годах на долю российского рынка пришлось около 98 % общей выручки. По состоянию на 31 декабря 2022 и 2021 годов внеоборотные активы дочерних предприятий Группы, осуществляющих деятельность на российском рынке, составили примерно 99 % от общих внеоборотных активов Группы. Вторым по величине рынком стала Республика Беларусь: на её долю пришлось 2 % от общей выручки за 2021-2022 годы.</w:t>
      </w:r>
    </w:p>
    <w:p w14:paraId="377B0973" w14:textId="77777777" w:rsidR="00FC39E7" w:rsidRDefault="00FC39E7" w:rsidP="00FC39E7">
      <w:pPr>
        <w:spacing w:after="0"/>
        <w:ind w:firstLine="720"/>
        <w:jc w:val="both"/>
        <w:rPr>
          <w:rFonts w:ascii="Times New Roman" w:hAnsi="Times New Roman" w:cs="Times New Roman"/>
        </w:rPr>
      </w:pPr>
    </w:p>
    <w:p w14:paraId="37B330E7" w14:textId="77777777" w:rsidR="00FC39E7" w:rsidRDefault="00FC39E7" w:rsidP="00FC39E7">
      <w:pPr>
        <w:spacing w:after="0" w:line="240" w:lineRule="auto"/>
        <w:ind w:firstLine="720"/>
        <w:jc w:val="both"/>
        <w:rPr>
          <w:rFonts w:ascii="Times New Roman" w:hAnsi="Times New Roman" w:cs="Times New Roman"/>
        </w:rPr>
      </w:pPr>
    </w:p>
    <w:p w14:paraId="7067E3C8" w14:textId="7157B035" w:rsidR="00FC39E7" w:rsidRDefault="0063241D" w:rsidP="00FC39E7">
      <w:pPr>
        <w:spacing w:after="0" w:line="240" w:lineRule="auto"/>
        <w:ind w:firstLine="720"/>
        <w:jc w:val="both"/>
        <w:rPr>
          <w:rFonts w:ascii="Times New Roman" w:hAnsi="Times New Roman" w:cs="Times New Roman"/>
        </w:rPr>
      </w:pPr>
      <w:r>
        <w:rPr>
          <w:rFonts w:ascii="Times New Roman" w:hAnsi="Times New Roman" w:cs="Times New Roman"/>
        </w:rPr>
        <w:t xml:space="preserve">Общество </w:t>
      </w:r>
      <w:r w:rsidR="00FC39E7">
        <w:rPr>
          <w:rFonts w:ascii="Times New Roman" w:hAnsi="Times New Roman" w:cs="Times New Roman"/>
        </w:rPr>
        <w:t xml:space="preserve">и </w:t>
      </w:r>
      <w:r>
        <w:rPr>
          <w:rFonts w:ascii="Times New Roman" w:hAnsi="Times New Roman" w:cs="Times New Roman"/>
        </w:rPr>
        <w:t xml:space="preserve">его </w:t>
      </w:r>
      <w:r w:rsidR="00FC39E7">
        <w:rPr>
          <w:rFonts w:ascii="Times New Roman" w:hAnsi="Times New Roman" w:cs="Times New Roman"/>
        </w:rPr>
        <w:t>товарные знаки отмечены многими профессиональными и общественными наградами за достижения в различных областях:</w:t>
      </w:r>
    </w:p>
    <w:p w14:paraId="5C9A7600" w14:textId="4C0FE2F4" w:rsidR="00FC39E7" w:rsidRDefault="00FC39E7" w:rsidP="00FC39E7">
      <w:pPr>
        <w:spacing w:after="0" w:line="240" w:lineRule="auto"/>
        <w:ind w:firstLine="720"/>
        <w:jc w:val="both"/>
        <w:rPr>
          <w:rFonts w:ascii="Times New Roman" w:hAnsi="Times New Roman" w:cs="Times New Roman"/>
        </w:rPr>
      </w:pPr>
      <w:r>
        <w:rPr>
          <w:rFonts w:ascii="Times New Roman" w:hAnsi="Times New Roman" w:cs="Times New Roman"/>
        </w:rPr>
        <w:t xml:space="preserve">- Сеть итальянских ресторанов «IL Патио» </w:t>
      </w:r>
      <w:r w:rsidR="0063241D">
        <w:rPr>
          <w:rFonts w:ascii="Times New Roman" w:hAnsi="Times New Roman" w:cs="Times New Roman"/>
        </w:rPr>
        <w:t xml:space="preserve">по итогам 2022 года </w:t>
      </w:r>
      <w:r>
        <w:rPr>
          <w:rFonts w:ascii="Times New Roman" w:hAnsi="Times New Roman" w:cs="Times New Roman"/>
        </w:rPr>
        <w:t>стала победителем конкурса «Марка №1 в России» в категории «Услуги и сервис»;</w:t>
      </w:r>
    </w:p>
    <w:p w14:paraId="2CADD211" w14:textId="169CCEEA" w:rsidR="00FC39E7" w:rsidRDefault="00FC39E7" w:rsidP="00FC39E7">
      <w:pPr>
        <w:spacing w:after="0" w:line="240" w:lineRule="auto"/>
        <w:ind w:firstLine="720"/>
        <w:jc w:val="both"/>
        <w:rPr>
          <w:rFonts w:ascii="Times New Roman" w:hAnsi="Times New Roman" w:cs="Times New Roman"/>
        </w:rPr>
      </w:pPr>
      <w:r>
        <w:rPr>
          <w:rFonts w:ascii="Times New Roman" w:hAnsi="Times New Roman" w:cs="Times New Roman"/>
        </w:rPr>
        <w:t xml:space="preserve">- Топовые блюда меню «IL Патио» и </w:t>
      </w:r>
      <w:r w:rsidRPr="00FC39E7">
        <w:rPr>
          <w:rFonts w:ascii="Times New Roman" w:hAnsi="Times New Roman" w:cs="Times New Roman"/>
        </w:rPr>
        <w:t>TGI</w:t>
      </w:r>
      <w:r>
        <w:rPr>
          <w:rFonts w:ascii="Times New Roman" w:hAnsi="Times New Roman" w:cs="Times New Roman"/>
        </w:rPr>
        <w:t xml:space="preserve"> </w:t>
      </w:r>
      <w:r w:rsidRPr="00FC39E7">
        <w:rPr>
          <w:rFonts w:ascii="Times New Roman" w:hAnsi="Times New Roman" w:cs="Times New Roman"/>
        </w:rPr>
        <w:t>FRIDAYS</w:t>
      </w:r>
      <w:r w:rsidRPr="003E75ED">
        <w:rPr>
          <w:rFonts w:ascii="Times New Roman" w:hAnsi="Times New Roman" w:cs="Times New Roman"/>
        </w:rPr>
        <w:t xml:space="preserve"> </w:t>
      </w:r>
      <w:r>
        <w:rPr>
          <w:rFonts w:ascii="Times New Roman" w:hAnsi="Times New Roman" w:cs="Times New Roman"/>
        </w:rPr>
        <w:t>завоевали золотую медаль в международном конкурсе «Гарантия Качества» (2022);</w:t>
      </w:r>
    </w:p>
    <w:p w14:paraId="23609784" w14:textId="188294AB" w:rsidR="00FC39E7" w:rsidRDefault="00FC39E7" w:rsidP="00FC39E7">
      <w:pPr>
        <w:spacing w:after="0" w:line="240" w:lineRule="auto"/>
        <w:ind w:firstLine="720"/>
        <w:jc w:val="both"/>
        <w:rPr>
          <w:rFonts w:ascii="Times New Roman" w:hAnsi="Times New Roman" w:cs="Times New Roman"/>
        </w:rPr>
      </w:pPr>
      <w:r>
        <w:rPr>
          <w:rFonts w:ascii="Times New Roman" w:hAnsi="Times New Roman" w:cs="Times New Roman"/>
        </w:rPr>
        <w:t>- Ежегодно, начиная с 2018 года бренд «</w:t>
      </w:r>
      <w:r w:rsidRPr="00FC39E7">
        <w:rPr>
          <w:rFonts w:ascii="Times New Roman" w:hAnsi="Times New Roman" w:cs="Times New Roman"/>
        </w:rPr>
        <w:t>IL</w:t>
      </w:r>
      <w:r>
        <w:rPr>
          <w:rFonts w:ascii="Times New Roman" w:hAnsi="Times New Roman" w:cs="Times New Roman"/>
        </w:rPr>
        <w:t xml:space="preserve"> Патио» входит в топ-5 самых популярных и прибыльных франшиз по версии журнала Форбс;</w:t>
      </w:r>
    </w:p>
    <w:p w14:paraId="4BA1656A" w14:textId="77777777" w:rsidR="00FC39E7" w:rsidRDefault="00FC39E7" w:rsidP="00FC39E7">
      <w:pPr>
        <w:spacing w:after="0" w:line="240" w:lineRule="auto"/>
        <w:ind w:firstLine="720"/>
        <w:jc w:val="both"/>
        <w:rPr>
          <w:rFonts w:ascii="Times New Roman" w:hAnsi="Times New Roman" w:cs="Times New Roman"/>
        </w:rPr>
      </w:pPr>
      <w:r>
        <w:rPr>
          <w:rFonts w:ascii="Times New Roman" w:hAnsi="Times New Roman" w:cs="Times New Roman"/>
        </w:rPr>
        <w:t>- Благодарность Мэра Москвы ООО «РОСИНТЕР РЕСТОРАНТС» за вклад в развитие сферы общественного питания в г. Москве и высокую культуру обслуживания населения (2018);</w:t>
      </w:r>
    </w:p>
    <w:p w14:paraId="09BC71C5" w14:textId="77777777" w:rsidR="00FC39E7" w:rsidRDefault="00FC39E7" w:rsidP="00FC39E7">
      <w:pPr>
        <w:spacing w:after="0" w:line="240" w:lineRule="auto"/>
        <w:ind w:firstLine="720"/>
        <w:jc w:val="both"/>
        <w:rPr>
          <w:rFonts w:ascii="Times New Roman" w:hAnsi="Times New Roman" w:cs="Times New Roman"/>
        </w:rPr>
      </w:pPr>
      <w:r>
        <w:rPr>
          <w:rFonts w:ascii="Times New Roman" w:hAnsi="Times New Roman" w:cs="Times New Roman"/>
        </w:rPr>
        <w:t>- Лучший работодатель г. Москвы - 2018. 1 место в региональной номинации «За повышение профессионального уровня сотрудников в организациях города»;</w:t>
      </w:r>
    </w:p>
    <w:p w14:paraId="1D655960" w14:textId="77777777" w:rsidR="00FC39E7" w:rsidRDefault="00FC39E7" w:rsidP="00FC39E7">
      <w:pPr>
        <w:spacing w:after="0" w:line="240" w:lineRule="auto"/>
        <w:ind w:firstLine="720"/>
        <w:jc w:val="both"/>
        <w:rPr>
          <w:rFonts w:ascii="Times New Roman" w:hAnsi="Times New Roman" w:cs="Times New Roman"/>
        </w:rPr>
      </w:pPr>
      <w:r>
        <w:rPr>
          <w:rFonts w:ascii="Times New Roman" w:hAnsi="Times New Roman" w:cs="Times New Roman"/>
        </w:rPr>
        <w:t>- Лучший работодатель г. Москвы - 2018. 2 место в федеральной номинации «За развитие кадрового потенциала среди организаций непроизводственной сферы»;</w:t>
      </w:r>
    </w:p>
    <w:p w14:paraId="5422844D" w14:textId="77777777" w:rsidR="00FC39E7" w:rsidRDefault="00FC39E7" w:rsidP="00FC39E7">
      <w:pPr>
        <w:spacing w:after="0" w:line="240" w:lineRule="auto"/>
        <w:ind w:firstLine="720"/>
        <w:jc w:val="both"/>
        <w:rPr>
          <w:rFonts w:ascii="Times New Roman" w:hAnsi="Times New Roman" w:cs="Times New Roman"/>
        </w:rPr>
      </w:pPr>
      <w:r>
        <w:rPr>
          <w:rFonts w:ascii="Times New Roman" w:hAnsi="Times New Roman" w:cs="Times New Roman"/>
        </w:rPr>
        <w:t>- Премия Tagline Awards в номинации «Лучшее использование eCRM» за проект в области активации участников программы лояльности «Почетный гость»;</w:t>
      </w:r>
    </w:p>
    <w:p w14:paraId="4B3A624D" w14:textId="648E186B" w:rsidR="00FC39E7" w:rsidRDefault="00FC39E7" w:rsidP="00FC39E7">
      <w:pPr>
        <w:spacing w:after="0" w:line="240" w:lineRule="auto"/>
        <w:ind w:firstLine="720"/>
        <w:jc w:val="both"/>
        <w:rPr>
          <w:rFonts w:ascii="Times New Roman" w:hAnsi="Times New Roman" w:cs="Times New Roman"/>
        </w:rPr>
      </w:pPr>
      <w:r>
        <w:rPr>
          <w:rFonts w:ascii="Times New Roman" w:hAnsi="Times New Roman" w:cs="Times New Roman"/>
        </w:rPr>
        <w:t>- Сотрудники и топ-менеджмент неоднократно награждались благодарностями и почетными грамотами Министерства промышленности и торговли РФ, Правительства Москвы</w:t>
      </w:r>
      <w:r w:rsidR="0063241D">
        <w:rPr>
          <w:rFonts w:ascii="Times New Roman" w:hAnsi="Times New Roman" w:cs="Times New Roman"/>
        </w:rPr>
        <w:t xml:space="preserve">. </w:t>
      </w:r>
    </w:p>
    <w:p w14:paraId="538259D6" w14:textId="77777777" w:rsidR="00FC39E7" w:rsidRDefault="00FC39E7" w:rsidP="00FC39E7">
      <w:pPr>
        <w:ind w:firstLine="720"/>
        <w:jc w:val="both"/>
        <w:rPr>
          <w:rFonts w:ascii="Times New Roman" w:hAnsi="Times New Roman" w:cs="Times New Roman"/>
        </w:rPr>
      </w:pPr>
    </w:p>
    <w:p w14:paraId="4ABD4E38" w14:textId="77777777" w:rsidR="00FC39E7" w:rsidRDefault="00FC39E7" w:rsidP="00FC39E7">
      <w:pPr>
        <w:spacing w:before="120" w:after="0" w:line="360" w:lineRule="auto"/>
        <w:ind w:firstLine="720"/>
        <w:jc w:val="both"/>
        <w:rPr>
          <w:rFonts w:ascii="Times New Roman" w:hAnsi="Times New Roman" w:cs="Times New Roman"/>
          <w:b/>
          <w:bCs/>
        </w:rPr>
      </w:pPr>
      <w:r>
        <w:rPr>
          <w:rFonts w:ascii="Times New Roman" w:hAnsi="Times New Roman" w:cs="Times New Roman"/>
          <w:b/>
          <w:bCs/>
        </w:rPr>
        <w:t xml:space="preserve">2.3. Основные конкуренты Общества в отрасли. </w:t>
      </w:r>
    </w:p>
    <w:p w14:paraId="6CFD90EB" w14:textId="77777777" w:rsidR="003A45B6" w:rsidRDefault="003A45B6" w:rsidP="00355555">
      <w:pPr>
        <w:spacing w:before="120" w:after="0" w:line="240" w:lineRule="auto"/>
        <w:ind w:firstLine="720"/>
        <w:jc w:val="both"/>
      </w:pPr>
      <w:r>
        <w:rPr>
          <w:rFonts w:ascii="Times New Roman" w:hAnsi="Times New Roman"/>
          <w:spacing w:val="-2"/>
        </w:rPr>
        <w:t xml:space="preserve">Основными конкурентами «Росинтер Ресторантс» являются сетевые рестораны сегмента casual dining: </w:t>
      </w:r>
    </w:p>
    <w:p w14:paraId="56AD68DA" w14:textId="77777777" w:rsidR="003A45B6" w:rsidRDefault="003A45B6" w:rsidP="00355555">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134" w:hanging="425"/>
        <w:jc w:val="both"/>
        <w:rPr>
          <w:rFonts w:eastAsia="Times New Roman"/>
        </w:rPr>
      </w:pPr>
      <w:r>
        <w:rPr>
          <w:rFonts w:ascii="Times New Roman" w:eastAsia="Times New Roman" w:hAnsi="Times New Roman"/>
          <w:spacing w:val="-2"/>
        </w:rPr>
        <w:t xml:space="preserve">Мультиформатные сетевые концепции: «Чайхона №1» (Васильчуки), «Шоколадница». </w:t>
      </w:r>
    </w:p>
    <w:p w14:paraId="559C592C" w14:textId="77777777" w:rsidR="003A45B6" w:rsidRDefault="003A45B6" w:rsidP="00355555">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134" w:hanging="425"/>
        <w:jc w:val="both"/>
        <w:rPr>
          <w:rFonts w:eastAsia="Times New Roman"/>
        </w:rPr>
      </w:pPr>
      <w:r>
        <w:rPr>
          <w:rFonts w:ascii="Times New Roman" w:eastAsia="Times New Roman" w:hAnsi="Times New Roman"/>
          <w:spacing w:val="-2"/>
        </w:rPr>
        <w:t xml:space="preserve">Сетевые рестораны итальянской кухни: </w:t>
      </w:r>
      <w:r>
        <w:rPr>
          <w:rFonts w:ascii="Times New Roman" w:eastAsia="Times New Roman" w:hAnsi="Times New Roman"/>
          <w:spacing w:val="-2"/>
          <w:lang w:val="en-US"/>
        </w:rPr>
        <w:t>Bocconcino</w:t>
      </w:r>
      <w:r>
        <w:rPr>
          <w:rFonts w:ascii="Times New Roman" w:eastAsia="Times New Roman" w:hAnsi="Times New Roman"/>
          <w:spacing w:val="-2"/>
        </w:rPr>
        <w:t xml:space="preserve">, «Перчини», «Сыроварня», </w:t>
      </w:r>
      <w:r>
        <w:rPr>
          <w:rFonts w:ascii="Times New Roman" w:eastAsia="Times New Roman" w:hAnsi="Times New Roman"/>
          <w:spacing w:val="-2"/>
          <w:lang w:val="en-US"/>
        </w:rPr>
        <w:t>Forte</w:t>
      </w:r>
      <w:r w:rsidRPr="003A45B6">
        <w:rPr>
          <w:rFonts w:ascii="Times New Roman" w:eastAsia="Times New Roman" w:hAnsi="Times New Roman"/>
          <w:spacing w:val="-2"/>
        </w:rPr>
        <w:t xml:space="preserve"> </w:t>
      </w:r>
      <w:r>
        <w:rPr>
          <w:rFonts w:ascii="Times New Roman" w:eastAsia="Times New Roman" w:hAnsi="Times New Roman"/>
          <w:spacing w:val="-2"/>
          <w:lang w:val="en-US"/>
        </w:rPr>
        <w:t>Bello</w:t>
      </w:r>
      <w:r>
        <w:rPr>
          <w:rFonts w:ascii="Times New Roman" w:eastAsia="Times New Roman" w:hAnsi="Times New Roman"/>
          <w:spacing w:val="-2"/>
        </w:rPr>
        <w:t xml:space="preserve">, «Остерио Марио». </w:t>
      </w:r>
    </w:p>
    <w:p w14:paraId="6A15CEFD" w14:textId="77777777" w:rsidR="003A45B6" w:rsidRDefault="003A45B6" w:rsidP="00355555">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134" w:hanging="425"/>
        <w:jc w:val="both"/>
        <w:rPr>
          <w:rFonts w:eastAsia="Times New Roman"/>
        </w:rPr>
      </w:pPr>
      <w:r>
        <w:rPr>
          <w:rFonts w:ascii="Times New Roman" w:eastAsia="Times New Roman" w:hAnsi="Times New Roman"/>
          <w:spacing w:val="-2"/>
        </w:rPr>
        <w:t xml:space="preserve">Сетевые рестораны паназиатской и японской кухни: «Тануки», «Якитория», «Нияма», </w:t>
      </w:r>
      <w:r>
        <w:rPr>
          <w:rFonts w:ascii="Times New Roman" w:eastAsia="Times New Roman" w:hAnsi="Times New Roman"/>
          <w:spacing w:val="-2"/>
          <w:lang w:val="en-US"/>
        </w:rPr>
        <w:t>J</w:t>
      </w:r>
      <w:r>
        <w:rPr>
          <w:rFonts w:ascii="Times New Roman" w:eastAsia="Times New Roman" w:hAnsi="Times New Roman"/>
          <w:spacing w:val="-2"/>
        </w:rPr>
        <w:t>’</w:t>
      </w:r>
      <w:r>
        <w:rPr>
          <w:rFonts w:ascii="Times New Roman" w:eastAsia="Times New Roman" w:hAnsi="Times New Roman"/>
          <w:spacing w:val="-2"/>
          <w:lang w:val="en-US"/>
        </w:rPr>
        <w:t>Pan</w:t>
      </w:r>
      <w:r>
        <w:rPr>
          <w:rFonts w:ascii="Times New Roman" w:eastAsia="Times New Roman" w:hAnsi="Times New Roman"/>
          <w:spacing w:val="-2"/>
        </w:rPr>
        <w:t xml:space="preserve">, «Чихо». </w:t>
      </w:r>
    </w:p>
    <w:p w14:paraId="61B2B03A" w14:textId="77777777" w:rsidR="003A45B6" w:rsidRDefault="003A45B6" w:rsidP="00355555">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134" w:hanging="425"/>
        <w:jc w:val="both"/>
        <w:rPr>
          <w:rFonts w:eastAsia="Times New Roman"/>
        </w:rPr>
      </w:pPr>
      <w:r>
        <w:rPr>
          <w:rFonts w:ascii="Times New Roman" w:eastAsia="Times New Roman" w:hAnsi="Times New Roman"/>
          <w:spacing w:val="-2"/>
        </w:rPr>
        <w:t xml:space="preserve">Сетевые рестораны американской кухни: </w:t>
      </w:r>
      <w:r>
        <w:rPr>
          <w:rFonts w:ascii="Times New Roman" w:eastAsia="Times New Roman" w:hAnsi="Times New Roman"/>
          <w:spacing w:val="-2"/>
          <w:lang w:val="en-US"/>
        </w:rPr>
        <w:t>Torro</w:t>
      </w:r>
      <w:r w:rsidRPr="003A45B6">
        <w:rPr>
          <w:rFonts w:ascii="Times New Roman" w:eastAsia="Times New Roman" w:hAnsi="Times New Roman"/>
          <w:spacing w:val="-2"/>
        </w:rPr>
        <w:t xml:space="preserve"> </w:t>
      </w:r>
      <w:r>
        <w:rPr>
          <w:rFonts w:ascii="Times New Roman" w:eastAsia="Times New Roman" w:hAnsi="Times New Roman"/>
          <w:spacing w:val="-2"/>
          <w:lang w:val="en-US"/>
        </w:rPr>
        <w:t>Grill</w:t>
      </w:r>
      <w:r>
        <w:rPr>
          <w:rFonts w:ascii="Times New Roman" w:eastAsia="Times New Roman" w:hAnsi="Times New Roman"/>
          <w:spacing w:val="-2"/>
        </w:rPr>
        <w:t xml:space="preserve">, </w:t>
      </w:r>
      <w:r>
        <w:rPr>
          <w:rFonts w:ascii="Times New Roman" w:eastAsia="Times New Roman" w:hAnsi="Times New Roman"/>
          <w:spacing w:val="-2"/>
          <w:lang w:val="en-US"/>
        </w:rPr>
        <w:t>FARSH</w:t>
      </w:r>
      <w:r>
        <w:rPr>
          <w:rFonts w:ascii="Times New Roman" w:eastAsia="Times New Roman" w:hAnsi="Times New Roman"/>
          <w:spacing w:val="-2"/>
        </w:rPr>
        <w:t xml:space="preserve">, </w:t>
      </w:r>
      <w:r>
        <w:rPr>
          <w:rFonts w:ascii="Times New Roman" w:eastAsia="Times New Roman" w:hAnsi="Times New Roman"/>
          <w:spacing w:val="-2"/>
          <w:lang w:val="en-US"/>
        </w:rPr>
        <w:t>BlackStar</w:t>
      </w:r>
      <w:r w:rsidRPr="003A45B6">
        <w:rPr>
          <w:rFonts w:ascii="Times New Roman" w:eastAsia="Times New Roman" w:hAnsi="Times New Roman"/>
          <w:spacing w:val="-2"/>
        </w:rPr>
        <w:t xml:space="preserve"> </w:t>
      </w:r>
      <w:r>
        <w:rPr>
          <w:rFonts w:ascii="Times New Roman" w:eastAsia="Times New Roman" w:hAnsi="Times New Roman"/>
          <w:spacing w:val="-2"/>
          <w:lang w:val="en-US"/>
        </w:rPr>
        <w:t>Burger</w:t>
      </w:r>
      <w:r>
        <w:rPr>
          <w:rFonts w:ascii="Times New Roman" w:eastAsia="Times New Roman" w:hAnsi="Times New Roman"/>
          <w:spacing w:val="-2"/>
        </w:rPr>
        <w:t xml:space="preserve">, </w:t>
      </w:r>
      <w:r>
        <w:rPr>
          <w:rFonts w:ascii="Times New Roman" w:eastAsia="Times New Roman" w:hAnsi="Times New Roman"/>
          <w:spacing w:val="-2"/>
          <w:lang w:val="en-US"/>
        </w:rPr>
        <w:t>Burger</w:t>
      </w:r>
      <w:r w:rsidRPr="003A45B6">
        <w:rPr>
          <w:rFonts w:ascii="Times New Roman" w:eastAsia="Times New Roman" w:hAnsi="Times New Roman"/>
          <w:spacing w:val="-2"/>
        </w:rPr>
        <w:t xml:space="preserve"> </w:t>
      </w:r>
      <w:r>
        <w:rPr>
          <w:rFonts w:ascii="Times New Roman" w:eastAsia="Times New Roman" w:hAnsi="Times New Roman"/>
          <w:spacing w:val="-2"/>
          <w:lang w:val="en-US"/>
        </w:rPr>
        <w:t>Heroes</w:t>
      </w:r>
      <w:r>
        <w:rPr>
          <w:rFonts w:ascii="Times New Roman" w:eastAsia="Times New Roman" w:hAnsi="Times New Roman"/>
          <w:spacing w:val="-2"/>
        </w:rPr>
        <w:t xml:space="preserve">, «Колбасов». </w:t>
      </w:r>
    </w:p>
    <w:p w14:paraId="1F1F85A0" w14:textId="77777777" w:rsidR="003A45B6" w:rsidRDefault="003A45B6" w:rsidP="00355555">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134" w:hanging="425"/>
        <w:jc w:val="both"/>
        <w:rPr>
          <w:rFonts w:eastAsia="Times New Roman"/>
        </w:rPr>
      </w:pPr>
      <w:r>
        <w:rPr>
          <w:rFonts w:ascii="Times New Roman" w:eastAsia="Times New Roman" w:hAnsi="Times New Roman"/>
          <w:spacing w:val="-2"/>
        </w:rPr>
        <w:t xml:space="preserve">Кофейни: Stars Coffee, «Кофе Хауз», </w:t>
      </w:r>
      <w:r>
        <w:rPr>
          <w:rFonts w:ascii="Times New Roman" w:eastAsia="Times New Roman" w:hAnsi="Times New Roman"/>
          <w:spacing w:val="-2"/>
          <w:lang w:val="en-US"/>
        </w:rPr>
        <w:t>Prime</w:t>
      </w:r>
      <w:r w:rsidRPr="003A45B6">
        <w:rPr>
          <w:rFonts w:ascii="Times New Roman" w:eastAsia="Times New Roman" w:hAnsi="Times New Roman"/>
          <w:spacing w:val="-2"/>
        </w:rPr>
        <w:t xml:space="preserve"> </w:t>
      </w:r>
      <w:r>
        <w:rPr>
          <w:rFonts w:ascii="Times New Roman" w:eastAsia="Times New Roman" w:hAnsi="Times New Roman"/>
          <w:spacing w:val="-2"/>
        </w:rPr>
        <w:t xml:space="preserve">Кафе, «Хлеб насущный», «Даблби». </w:t>
      </w:r>
    </w:p>
    <w:p w14:paraId="17561BD3" w14:textId="77777777" w:rsidR="003A45B6" w:rsidRDefault="003A45B6" w:rsidP="003A45B6">
      <w:pPr>
        <w:spacing w:before="180" w:after="0"/>
        <w:ind w:firstLine="720"/>
        <w:jc w:val="both"/>
        <w:rPr>
          <w:rFonts w:eastAsiaTheme="minorHAnsi"/>
          <w:color w:val="auto"/>
          <w:lang w:eastAsia="en-US"/>
        </w:rPr>
      </w:pPr>
      <w:r>
        <w:rPr>
          <w:rFonts w:ascii="Times New Roman" w:hAnsi="Times New Roman"/>
        </w:rPr>
        <w:t xml:space="preserve">Основными факторами конкурентоспособности Группы являются: </w:t>
      </w:r>
    </w:p>
    <w:p w14:paraId="5D76392E" w14:textId="77777777" w:rsidR="003A45B6" w:rsidRDefault="003A45B6" w:rsidP="003A45B6">
      <w:pPr>
        <w:spacing w:after="0"/>
        <w:ind w:firstLine="720"/>
        <w:jc w:val="both"/>
      </w:pPr>
      <w:r>
        <w:rPr>
          <w:rFonts w:ascii="Times New Roman" w:hAnsi="Times New Roman"/>
        </w:rPr>
        <w:t xml:space="preserve">- инвестиционная привлекательность брендов и компании; </w:t>
      </w:r>
    </w:p>
    <w:p w14:paraId="1B7C7726" w14:textId="77777777" w:rsidR="003A45B6" w:rsidRDefault="003A45B6" w:rsidP="003A45B6">
      <w:pPr>
        <w:spacing w:after="0"/>
        <w:ind w:firstLine="720"/>
        <w:jc w:val="both"/>
      </w:pPr>
      <w:r>
        <w:rPr>
          <w:rFonts w:ascii="Times New Roman" w:hAnsi="Times New Roman"/>
        </w:rPr>
        <w:t xml:space="preserve">- устойчивые и узнаваемые товарные знаки в основных сегментах ресторанного рынка; </w:t>
      </w:r>
    </w:p>
    <w:p w14:paraId="10F3B3B1" w14:textId="77777777" w:rsidR="003A45B6" w:rsidRDefault="003A45B6" w:rsidP="003A45B6">
      <w:pPr>
        <w:spacing w:after="0"/>
        <w:ind w:firstLine="720"/>
        <w:jc w:val="both"/>
      </w:pPr>
      <w:r>
        <w:rPr>
          <w:rFonts w:ascii="Times New Roman" w:hAnsi="Times New Roman"/>
        </w:rPr>
        <w:t>- выручка и доходность;</w:t>
      </w:r>
    </w:p>
    <w:p w14:paraId="70413A54" w14:textId="77777777" w:rsidR="003A45B6" w:rsidRDefault="003A45B6" w:rsidP="003A45B6">
      <w:pPr>
        <w:spacing w:after="0"/>
        <w:ind w:firstLine="720"/>
        <w:jc w:val="both"/>
      </w:pPr>
      <w:r>
        <w:rPr>
          <w:rFonts w:ascii="Times New Roman" w:hAnsi="Times New Roman"/>
        </w:rPr>
        <w:t>- универсальный по набору гастрономических концепций портфель брендов;</w:t>
      </w:r>
    </w:p>
    <w:p w14:paraId="1167AF17" w14:textId="77777777" w:rsidR="003A45B6" w:rsidRDefault="003A45B6" w:rsidP="003A45B6">
      <w:pPr>
        <w:spacing w:after="0"/>
        <w:ind w:firstLine="720"/>
        <w:jc w:val="both"/>
      </w:pPr>
      <w:r>
        <w:rPr>
          <w:rFonts w:ascii="Times New Roman" w:hAnsi="Times New Roman"/>
        </w:rPr>
        <w:t>- высокие стандарты сервиса и качества обслуживания гостей;</w:t>
      </w:r>
    </w:p>
    <w:p w14:paraId="51B4C186" w14:textId="77777777" w:rsidR="003A45B6" w:rsidRDefault="003A45B6" w:rsidP="003A45B6">
      <w:pPr>
        <w:spacing w:after="0"/>
        <w:ind w:firstLine="720"/>
        <w:jc w:val="both"/>
      </w:pPr>
      <w:r>
        <w:rPr>
          <w:rFonts w:ascii="Times New Roman" w:hAnsi="Times New Roman"/>
        </w:rPr>
        <w:t xml:space="preserve">- широкая географическая представленность на всей территории России. </w:t>
      </w:r>
    </w:p>
    <w:p w14:paraId="064B10E7" w14:textId="77777777" w:rsidR="003A45B6" w:rsidRPr="003A45B6" w:rsidRDefault="003A45B6">
      <w:pPr>
        <w:spacing w:after="0" w:line="240" w:lineRule="auto"/>
        <w:ind w:firstLine="720"/>
        <w:jc w:val="both"/>
        <w:rPr>
          <w:rFonts w:ascii="Times New Roman" w:eastAsia="Times New Roman" w:hAnsi="Times New Roman" w:cs="Times New Roman"/>
          <w:sz w:val="21"/>
          <w:szCs w:val="21"/>
        </w:rPr>
      </w:pPr>
    </w:p>
    <w:p w14:paraId="06F102E9" w14:textId="77777777" w:rsidR="00FC39E7" w:rsidRPr="004E11F3" w:rsidRDefault="00FC39E7">
      <w:pPr>
        <w:spacing w:after="0" w:line="240" w:lineRule="auto"/>
        <w:ind w:firstLine="720"/>
        <w:jc w:val="both"/>
        <w:rPr>
          <w:rFonts w:ascii="Times New Roman" w:eastAsia="Times New Roman" w:hAnsi="Times New Roman" w:cs="Times New Roman"/>
          <w:sz w:val="21"/>
          <w:szCs w:val="21"/>
        </w:rPr>
      </w:pPr>
    </w:p>
    <w:p w14:paraId="670964A2" w14:textId="77777777" w:rsidR="00552F2A" w:rsidRPr="00276FF8" w:rsidRDefault="00552F2A">
      <w:pPr>
        <w:spacing w:after="0" w:line="240" w:lineRule="auto"/>
        <w:ind w:firstLine="720"/>
        <w:jc w:val="both"/>
        <w:rPr>
          <w:rFonts w:ascii="Times New Roman" w:eastAsia="Times New Roman" w:hAnsi="Times New Roman" w:cs="Times New Roman"/>
          <w:sz w:val="21"/>
          <w:szCs w:val="21"/>
        </w:rPr>
      </w:pPr>
    </w:p>
    <w:p w14:paraId="6E667955" w14:textId="77777777" w:rsidR="00552F2A" w:rsidRPr="00276FF8" w:rsidRDefault="000D3B87" w:rsidP="000D3B87">
      <w:pPr>
        <w:spacing w:after="240" w:line="240" w:lineRule="auto"/>
        <w:jc w:val="center"/>
        <w:outlineLvl w:val="1"/>
        <w:rPr>
          <w:rFonts w:ascii="Times New Roman" w:eastAsia="Times New Roman" w:hAnsi="Times New Roman" w:cs="Times New Roman"/>
          <w:b/>
          <w:bCs/>
        </w:rPr>
      </w:pPr>
      <w:bookmarkStart w:id="4" w:name="_Toc137129701"/>
      <w:r w:rsidRPr="00276FF8">
        <w:rPr>
          <w:rFonts w:ascii="Times New Roman" w:hAnsi="Times New Roman"/>
          <w:b/>
          <w:bCs/>
        </w:rPr>
        <w:t xml:space="preserve">РАЗДЕЛ 3. ПРИОРИТЕТНЫЕ НАПРАВЛЕНИЯ ДЕЯТЕЛЬНОСТИ </w:t>
      </w:r>
      <w:r w:rsidRPr="00276FF8">
        <w:rPr>
          <w:rFonts w:ascii="Times New Roman" w:hAnsi="Times New Roman"/>
          <w:b/>
          <w:bCs/>
        </w:rPr>
        <w:br/>
        <w:t>АКЦИОНЕРНОГО ОБЩЕСТВА</w:t>
      </w:r>
      <w:bookmarkEnd w:id="4"/>
    </w:p>
    <w:p w14:paraId="58B6234A" w14:textId="77777777" w:rsidR="003A45B6" w:rsidRDefault="003A45B6" w:rsidP="00355555">
      <w:pPr>
        <w:spacing w:before="180" w:after="0" w:line="240" w:lineRule="auto"/>
        <w:ind w:firstLine="720"/>
        <w:jc w:val="both"/>
      </w:pPr>
      <w:r>
        <w:rPr>
          <w:rFonts w:ascii="Times New Roman" w:hAnsi="Times New Roman"/>
        </w:rPr>
        <w:t xml:space="preserve">Стратегическая цель Группы – усиление позиций на рынке в сегменте семейных ресторанов в России и странах СНГ. Для достижения этой цели Группа стремится предвосхищать и удовлетворять потребности целевой аудитории, чтобы развивать лояльность гостей и привлекать новых. </w:t>
      </w:r>
    </w:p>
    <w:p w14:paraId="5E74B3A2" w14:textId="77777777" w:rsidR="003A45B6" w:rsidRDefault="003A45B6" w:rsidP="00355555">
      <w:pPr>
        <w:spacing w:line="240" w:lineRule="auto"/>
        <w:ind w:firstLine="720"/>
        <w:jc w:val="both"/>
      </w:pPr>
      <w:r>
        <w:rPr>
          <w:rFonts w:ascii="Times New Roman" w:hAnsi="Times New Roman"/>
        </w:rPr>
        <w:t xml:space="preserve">Компания также нацелена на получение максимальной прибыли за счет эффективного управления бизнес-процессами и гибкой ценовой политики. </w:t>
      </w:r>
    </w:p>
    <w:p w14:paraId="3E1C4151" w14:textId="77777777" w:rsidR="003A45B6" w:rsidRDefault="003A45B6" w:rsidP="003A45B6">
      <w:pPr>
        <w:spacing w:before="120" w:after="0"/>
        <w:ind w:firstLine="720"/>
        <w:jc w:val="both"/>
      </w:pPr>
      <w:r>
        <w:rPr>
          <w:rFonts w:ascii="Times New Roman" w:hAnsi="Times New Roman"/>
        </w:rPr>
        <w:t xml:space="preserve">Основными приоритетами в стратегии развития предприятий Группы в 2022 году являлись: </w:t>
      </w:r>
    </w:p>
    <w:p w14:paraId="5D0296BE" w14:textId="4090C880" w:rsidR="003A45B6" w:rsidRPr="003A45B6" w:rsidRDefault="003A45B6" w:rsidP="003A45B6">
      <w:pPr>
        <w:pStyle w:val="aa"/>
        <w:numPr>
          <w:ilvl w:val="0"/>
          <w:numId w:val="6"/>
        </w:numPr>
        <w:tabs>
          <w:tab w:val="left" w:pos="1134"/>
        </w:tabs>
        <w:spacing w:after="0" w:line="240" w:lineRule="auto"/>
        <w:ind w:left="0" w:firstLine="709"/>
        <w:jc w:val="both"/>
        <w:rPr>
          <w:rFonts w:ascii="Times New Roman" w:hAnsi="Times New Roman"/>
          <w:color w:val="auto"/>
        </w:rPr>
      </w:pPr>
      <w:r w:rsidRPr="003A45B6">
        <w:rPr>
          <w:rFonts w:ascii="Times New Roman" w:hAnsi="Times New Roman"/>
          <w:color w:val="auto"/>
        </w:rPr>
        <w:t>реализация стратегии роста и усиления конкурентных преимуществ;</w:t>
      </w:r>
    </w:p>
    <w:p w14:paraId="475DDA74" w14:textId="0D68AA59" w:rsidR="003A45B6" w:rsidRPr="003A45B6" w:rsidRDefault="003A45B6" w:rsidP="003A45B6">
      <w:pPr>
        <w:pStyle w:val="aa"/>
        <w:numPr>
          <w:ilvl w:val="0"/>
          <w:numId w:val="6"/>
        </w:numPr>
        <w:tabs>
          <w:tab w:val="left" w:pos="1134"/>
        </w:tabs>
        <w:spacing w:after="0" w:line="240" w:lineRule="auto"/>
        <w:ind w:left="0" w:firstLine="709"/>
        <w:jc w:val="both"/>
        <w:rPr>
          <w:rFonts w:ascii="Times New Roman" w:hAnsi="Times New Roman"/>
          <w:color w:val="auto"/>
        </w:rPr>
      </w:pPr>
      <w:r w:rsidRPr="003A45B6">
        <w:rPr>
          <w:rFonts w:ascii="Times New Roman" w:hAnsi="Times New Roman"/>
          <w:color w:val="auto"/>
        </w:rPr>
        <w:t>рост финансовых показателей деятельности Общества;</w:t>
      </w:r>
    </w:p>
    <w:p w14:paraId="76926F66" w14:textId="035BD5A1" w:rsidR="003A45B6" w:rsidRPr="003A45B6" w:rsidRDefault="003A45B6" w:rsidP="003A45B6">
      <w:pPr>
        <w:pStyle w:val="aa"/>
        <w:numPr>
          <w:ilvl w:val="0"/>
          <w:numId w:val="6"/>
        </w:numPr>
        <w:tabs>
          <w:tab w:val="left" w:pos="1134"/>
        </w:tabs>
        <w:spacing w:after="0" w:line="240" w:lineRule="auto"/>
        <w:ind w:left="0" w:firstLine="709"/>
        <w:jc w:val="both"/>
        <w:rPr>
          <w:rFonts w:ascii="Times New Roman" w:hAnsi="Times New Roman"/>
          <w:color w:val="auto"/>
        </w:rPr>
      </w:pPr>
      <w:r w:rsidRPr="003A45B6">
        <w:rPr>
          <w:rFonts w:ascii="Times New Roman" w:hAnsi="Times New Roman"/>
          <w:color w:val="auto"/>
        </w:rPr>
        <w:t xml:space="preserve">расширение географического присутствия брендов Общества в России; </w:t>
      </w:r>
    </w:p>
    <w:p w14:paraId="6AC8A565" w14:textId="751F24ED" w:rsidR="003A45B6" w:rsidRPr="003A45B6" w:rsidRDefault="003A45B6" w:rsidP="003A45B6">
      <w:pPr>
        <w:pStyle w:val="aa"/>
        <w:numPr>
          <w:ilvl w:val="0"/>
          <w:numId w:val="6"/>
        </w:numPr>
        <w:tabs>
          <w:tab w:val="left" w:pos="1134"/>
        </w:tabs>
        <w:spacing w:after="0" w:line="240" w:lineRule="auto"/>
        <w:ind w:left="0" w:firstLine="709"/>
        <w:jc w:val="both"/>
        <w:rPr>
          <w:rFonts w:ascii="Times New Roman" w:hAnsi="Times New Roman"/>
          <w:color w:val="auto"/>
        </w:rPr>
      </w:pPr>
      <w:r w:rsidRPr="003A45B6">
        <w:rPr>
          <w:rFonts w:ascii="Times New Roman" w:hAnsi="Times New Roman"/>
          <w:color w:val="auto"/>
        </w:rPr>
        <w:t>активное развитие сети франчайзинговых ресторанов;</w:t>
      </w:r>
    </w:p>
    <w:p w14:paraId="2E7E11F2" w14:textId="46D89514" w:rsidR="003A45B6" w:rsidRPr="003A45B6" w:rsidRDefault="003A45B6" w:rsidP="003A45B6">
      <w:pPr>
        <w:pStyle w:val="aa"/>
        <w:numPr>
          <w:ilvl w:val="0"/>
          <w:numId w:val="6"/>
        </w:numPr>
        <w:tabs>
          <w:tab w:val="left" w:pos="1134"/>
        </w:tabs>
        <w:spacing w:after="0" w:line="240" w:lineRule="auto"/>
        <w:ind w:left="0" w:firstLine="709"/>
        <w:jc w:val="both"/>
        <w:rPr>
          <w:rFonts w:ascii="Times New Roman" w:hAnsi="Times New Roman"/>
          <w:color w:val="auto"/>
        </w:rPr>
      </w:pPr>
      <w:r w:rsidRPr="003A45B6">
        <w:rPr>
          <w:rFonts w:ascii="Times New Roman" w:hAnsi="Times New Roman"/>
          <w:color w:val="auto"/>
        </w:rPr>
        <w:t>повышение гостевого трафика и лояльности к брендам Группы;</w:t>
      </w:r>
    </w:p>
    <w:p w14:paraId="35834D4D" w14:textId="7DDBF934" w:rsidR="003A45B6" w:rsidRPr="003A45B6" w:rsidRDefault="003A45B6" w:rsidP="003A45B6">
      <w:pPr>
        <w:pStyle w:val="aa"/>
        <w:numPr>
          <w:ilvl w:val="0"/>
          <w:numId w:val="6"/>
        </w:numPr>
        <w:tabs>
          <w:tab w:val="left" w:pos="1134"/>
        </w:tabs>
        <w:spacing w:after="0" w:line="240" w:lineRule="auto"/>
        <w:ind w:left="0" w:firstLine="709"/>
        <w:jc w:val="both"/>
        <w:rPr>
          <w:rFonts w:ascii="Times New Roman" w:hAnsi="Times New Roman"/>
          <w:color w:val="auto"/>
        </w:rPr>
      </w:pPr>
      <w:r w:rsidRPr="003A45B6">
        <w:rPr>
          <w:rFonts w:ascii="Times New Roman" w:hAnsi="Times New Roman"/>
          <w:color w:val="auto"/>
        </w:rPr>
        <w:t>улучшение продуктового предложения;</w:t>
      </w:r>
    </w:p>
    <w:p w14:paraId="09395B64" w14:textId="7AF43107" w:rsidR="003A45B6" w:rsidRPr="003A45B6" w:rsidRDefault="003A45B6" w:rsidP="003A45B6">
      <w:pPr>
        <w:pStyle w:val="aa"/>
        <w:numPr>
          <w:ilvl w:val="0"/>
          <w:numId w:val="6"/>
        </w:numPr>
        <w:tabs>
          <w:tab w:val="left" w:pos="1134"/>
        </w:tabs>
        <w:spacing w:after="0" w:line="240" w:lineRule="auto"/>
        <w:ind w:left="0" w:firstLine="709"/>
        <w:jc w:val="both"/>
        <w:rPr>
          <w:rFonts w:ascii="Times New Roman" w:hAnsi="Times New Roman"/>
          <w:color w:val="auto"/>
        </w:rPr>
      </w:pPr>
      <w:r w:rsidRPr="003A45B6">
        <w:rPr>
          <w:rFonts w:ascii="Times New Roman" w:hAnsi="Times New Roman"/>
          <w:color w:val="auto"/>
        </w:rPr>
        <w:t xml:space="preserve">повышение операционной эффективности. </w:t>
      </w:r>
    </w:p>
    <w:p w14:paraId="55F29F49" w14:textId="77777777" w:rsidR="00B3722A" w:rsidRDefault="00B3722A">
      <w:pPr>
        <w:spacing w:after="0" w:line="240" w:lineRule="auto"/>
        <w:ind w:firstLine="720"/>
        <w:jc w:val="both"/>
        <w:rPr>
          <w:rFonts w:ascii="Times New Roman" w:eastAsia="Times New Roman" w:hAnsi="Times New Roman" w:cs="Times New Roman"/>
        </w:rPr>
      </w:pPr>
    </w:p>
    <w:p w14:paraId="57D5A902" w14:textId="77777777" w:rsidR="00FC39E7" w:rsidRDefault="00FC39E7">
      <w:pPr>
        <w:spacing w:after="0" w:line="240" w:lineRule="auto"/>
        <w:ind w:firstLine="720"/>
        <w:jc w:val="both"/>
        <w:rPr>
          <w:rFonts w:ascii="Times New Roman" w:eastAsia="Times New Roman" w:hAnsi="Times New Roman" w:cs="Times New Roman"/>
        </w:rPr>
      </w:pPr>
    </w:p>
    <w:p w14:paraId="3AC18460" w14:textId="77777777" w:rsidR="00B3722A" w:rsidRPr="00276FF8" w:rsidRDefault="00B3722A">
      <w:pPr>
        <w:spacing w:after="0" w:line="240" w:lineRule="auto"/>
        <w:ind w:firstLine="720"/>
        <w:jc w:val="both"/>
        <w:rPr>
          <w:rFonts w:ascii="Times New Roman" w:eastAsia="Times New Roman" w:hAnsi="Times New Roman" w:cs="Times New Roman"/>
        </w:rPr>
      </w:pPr>
    </w:p>
    <w:p w14:paraId="2D0017C4" w14:textId="77777777" w:rsidR="00552F2A" w:rsidRPr="00276FF8" w:rsidRDefault="000D3B87" w:rsidP="00355555">
      <w:pPr>
        <w:spacing w:before="240" w:after="240" w:line="240" w:lineRule="auto"/>
        <w:jc w:val="center"/>
        <w:outlineLvl w:val="1"/>
        <w:rPr>
          <w:rFonts w:ascii="Times New Roman" w:eastAsia="Times New Roman" w:hAnsi="Times New Roman" w:cs="Times New Roman"/>
          <w:b/>
          <w:bCs/>
        </w:rPr>
      </w:pPr>
      <w:bookmarkStart w:id="5" w:name="_Toc137129702"/>
      <w:r w:rsidRPr="00276FF8">
        <w:rPr>
          <w:rFonts w:ascii="Times New Roman" w:hAnsi="Times New Roman" w:cs="Times New Roman"/>
          <w:b/>
          <w:bCs/>
        </w:rPr>
        <w:t>РАЗДЕЛ 4. ОТЧЕТ СОВЕТА ДИРЕКТОРОВ АКЦИОНЕРНОГО ОБЩЕСТВА</w:t>
      </w:r>
      <w:bookmarkEnd w:id="5"/>
      <w:r w:rsidRPr="00276FF8">
        <w:rPr>
          <w:rFonts w:ascii="Times New Roman" w:hAnsi="Times New Roman" w:cs="Times New Roman"/>
          <w:b/>
          <w:bCs/>
        </w:rPr>
        <w:t xml:space="preserve"> </w:t>
      </w:r>
    </w:p>
    <w:p w14:paraId="779C7937" w14:textId="77777777" w:rsidR="00552F2A" w:rsidRPr="00276FF8" w:rsidRDefault="000D3B87" w:rsidP="00BF4136">
      <w:pPr>
        <w:spacing w:after="0" w:line="360" w:lineRule="auto"/>
        <w:ind w:firstLine="720"/>
        <w:jc w:val="both"/>
        <w:rPr>
          <w:rFonts w:ascii="Times New Roman" w:eastAsia="Times New Roman" w:hAnsi="Times New Roman" w:cs="Times New Roman"/>
          <w:b/>
          <w:bCs/>
          <w:color w:val="auto"/>
        </w:rPr>
      </w:pPr>
      <w:r w:rsidRPr="00276FF8">
        <w:rPr>
          <w:rFonts w:ascii="Times New Roman" w:hAnsi="Times New Roman" w:cs="Times New Roman"/>
          <w:b/>
          <w:bCs/>
          <w:color w:val="auto"/>
        </w:rPr>
        <w:t>4.1.</w:t>
      </w:r>
      <w:r w:rsidRPr="00276FF8">
        <w:rPr>
          <w:rFonts w:ascii="Times New Roman" w:hAnsi="Times New Roman" w:cs="Times New Roman"/>
          <w:color w:val="auto"/>
        </w:rPr>
        <w:t xml:space="preserve"> </w:t>
      </w:r>
      <w:r w:rsidRPr="00276FF8">
        <w:rPr>
          <w:rFonts w:ascii="Times New Roman" w:hAnsi="Times New Roman" w:cs="Times New Roman"/>
          <w:b/>
          <w:bCs/>
          <w:color w:val="auto"/>
        </w:rPr>
        <w:t>Отчет о результатах развития по приоритетным направлениям деятельности в 202</w:t>
      </w:r>
      <w:r w:rsidR="004C31B2">
        <w:rPr>
          <w:rFonts w:ascii="Times New Roman" w:hAnsi="Times New Roman" w:cs="Times New Roman"/>
          <w:b/>
          <w:bCs/>
          <w:color w:val="auto"/>
        </w:rPr>
        <w:t>2</w:t>
      </w:r>
      <w:r w:rsidRPr="00276FF8">
        <w:rPr>
          <w:rFonts w:ascii="Times New Roman" w:hAnsi="Times New Roman" w:cs="Times New Roman"/>
          <w:b/>
          <w:bCs/>
          <w:color w:val="auto"/>
        </w:rPr>
        <w:t xml:space="preserve"> году. </w:t>
      </w:r>
    </w:p>
    <w:p w14:paraId="48E329F7" w14:textId="1080BAED" w:rsidR="00FC39E7" w:rsidRDefault="006C44FC" w:rsidP="00FC39E7">
      <w:pPr>
        <w:spacing w:after="0" w:line="240" w:lineRule="auto"/>
        <w:ind w:firstLine="720"/>
        <w:jc w:val="both"/>
        <w:rPr>
          <w:rFonts w:ascii="Times New Roman" w:hAnsi="Times New Roman" w:cs="Times New Roman"/>
        </w:rPr>
      </w:pPr>
      <w:r>
        <w:rPr>
          <w:rFonts w:ascii="Times New Roman" w:hAnsi="Times New Roman" w:cs="Times New Roman"/>
        </w:rPr>
        <w:t>Н</w:t>
      </w:r>
      <w:r w:rsidR="00FC39E7">
        <w:rPr>
          <w:rFonts w:ascii="Times New Roman" w:hAnsi="Times New Roman" w:cs="Times New Roman"/>
        </w:rPr>
        <w:t>есмотря на сложные условия 2022 года Группе удалось увеличить основные показатели бизнеса и по выручке, и по прибыльности, а также увеличить узнаваемость брендов и лояльность гостей за счет собственных инициатив</w:t>
      </w:r>
      <w:r>
        <w:rPr>
          <w:rFonts w:ascii="Times New Roman" w:hAnsi="Times New Roman" w:cs="Times New Roman"/>
        </w:rPr>
        <w:t>.</w:t>
      </w:r>
      <w:r w:rsidR="003A45B6" w:rsidRPr="003A45B6">
        <w:rPr>
          <w:rFonts w:ascii="Times New Roman" w:hAnsi="Times New Roman" w:cs="Times New Roman"/>
        </w:rPr>
        <w:t xml:space="preserve"> </w:t>
      </w:r>
      <w:r>
        <w:rPr>
          <w:rFonts w:ascii="Times New Roman" w:hAnsi="Times New Roman" w:cs="Times New Roman"/>
        </w:rPr>
        <w:t>В</w:t>
      </w:r>
      <w:r w:rsidR="00FC39E7">
        <w:rPr>
          <w:rFonts w:ascii="Times New Roman" w:hAnsi="Times New Roman" w:cs="Times New Roman"/>
        </w:rPr>
        <w:t xml:space="preserve"> результате ресторанные бренды Холдинга стали обладателями ряда значимых репутационных наград.</w:t>
      </w:r>
    </w:p>
    <w:p w14:paraId="4DCDD3A7" w14:textId="77777777" w:rsidR="006E3C7D" w:rsidRDefault="006E3C7D" w:rsidP="00A94F71">
      <w:pPr>
        <w:spacing w:after="0" w:line="240" w:lineRule="auto"/>
        <w:ind w:firstLine="720"/>
        <w:jc w:val="both"/>
        <w:rPr>
          <w:rFonts w:ascii="Times New Roman" w:hAnsi="Times New Roman" w:cs="Times New Roman"/>
        </w:rPr>
      </w:pPr>
      <w:r w:rsidRPr="00A94F71">
        <w:rPr>
          <w:rFonts w:ascii="Times New Roman" w:hAnsi="Times New Roman" w:cs="Times New Roman"/>
        </w:rPr>
        <w:t>Выручка в 2022 году увеличилась на 1,1% по сравнению с 2021 годом за счет реализации большого плана действий, нацеленных на повышение операционной эффективности, качества сервиса ресторанов и обновления меню</w:t>
      </w:r>
      <w:r>
        <w:rPr>
          <w:rFonts w:ascii="Times New Roman" w:hAnsi="Times New Roman" w:cs="Times New Roman"/>
        </w:rPr>
        <w:t>.</w:t>
      </w:r>
    </w:p>
    <w:p w14:paraId="6C3D8F39" w14:textId="77777777" w:rsidR="00A94F71" w:rsidRPr="00A94F71" w:rsidRDefault="00A94F71" w:rsidP="00A94F71">
      <w:pPr>
        <w:spacing w:after="0" w:line="240" w:lineRule="auto"/>
        <w:ind w:firstLine="720"/>
        <w:jc w:val="both"/>
        <w:rPr>
          <w:rFonts w:ascii="Times New Roman" w:hAnsi="Times New Roman" w:cs="Times New Roman"/>
        </w:rPr>
      </w:pPr>
      <w:r w:rsidRPr="00A94F71">
        <w:rPr>
          <w:rFonts w:ascii="Times New Roman" w:hAnsi="Times New Roman" w:cs="Times New Roman"/>
        </w:rPr>
        <w:t xml:space="preserve">В 2022 году Группа достигла положительной динамики ключевых показателей городского бизнеса по сравнению с 2021 годом. Это происходило на фоне 30% падения гостевого трафика из-за ухода международных брендов в торговых центрах, где находится значительная часть ресторанов Группы эмитента. При этом выручка по ключевому бренду «IL Патио» выросла на 3%, а выручка сети кофеен Costa Coffee увеличилась на 5% (данные LFL). За счет проводимых мер по повышению операционной эффективности удалось достичь аналогичного к 2021 году показателя рентабельности EBITDA ресторанного уровня (12%). </w:t>
      </w:r>
    </w:p>
    <w:p w14:paraId="10AC6A95" w14:textId="77777777" w:rsidR="00A94F71" w:rsidRPr="00A94F71" w:rsidRDefault="00A94F71" w:rsidP="00A94F71">
      <w:pPr>
        <w:spacing w:after="0" w:line="240" w:lineRule="auto"/>
        <w:ind w:firstLine="720"/>
        <w:jc w:val="both"/>
        <w:rPr>
          <w:rFonts w:ascii="Times New Roman" w:hAnsi="Times New Roman" w:cs="Times New Roman"/>
        </w:rPr>
      </w:pPr>
      <w:r w:rsidRPr="00A94F71">
        <w:rPr>
          <w:rFonts w:ascii="Times New Roman" w:hAnsi="Times New Roman" w:cs="Times New Roman"/>
        </w:rPr>
        <w:t>В 2022 году усилия команды Группы были направлены на удержание себестоимости при сохранении качества и разнообразия меню, а также реализацию маркетинговой стратегии продвижения брендов Группы в условиях серьезных изменений на ресторанном рынке и экономической ситуации в целом.</w:t>
      </w:r>
    </w:p>
    <w:p w14:paraId="418186C2" w14:textId="77777777" w:rsidR="00A94F71" w:rsidRPr="00A94F71" w:rsidRDefault="00A94F71" w:rsidP="00A94F71">
      <w:pPr>
        <w:spacing w:after="0" w:line="240" w:lineRule="auto"/>
        <w:ind w:firstLine="720"/>
        <w:jc w:val="both"/>
        <w:rPr>
          <w:rFonts w:ascii="Times New Roman" w:hAnsi="Times New Roman" w:cs="Times New Roman"/>
        </w:rPr>
      </w:pPr>
      <w:r w:rsidRPr="00A94F71">
        <w:rPr>
          <w:rFonts w:ascii="Times New Roman" w:hAnsi="Times New Roman" w:cs="Times New Roman"/>
        </w:rPr>
        <w:t xml:space="preserve">Выручка ресторанов, расположенных в аэропортах и на вокзалах, увеличилась на 5% по сравнению с аналогичным показателем 2021 года. При этом рост выручки сопоставимых ресторанов составил 12,4%. Абсолютный показатель EBITDA ресторанного уровня вырос на 7,3% по отношению к 2021 году, а общая рентабельность сохранилась на уровне 2021 года. </w:t>
      </w:r>
      <w:r w:rsidR="006E3C7D">
        <w:rPr>
          <w:rFonts w:ascii="Times New Roman" w:hAnsi="Times New Roman" w:cs="Times New Roman"/>
        </w:rPr>
        <w:t>Группе</w:t>
      </w:r>
      <w:r w:rsidRPr="00A94F71">
        <w:rPr>
          <w:rFonts w:ascii="Times New Roman" w:hAnsi="Times New Roman" w:cs="Times New Roman"/>
        </w:rPr>
        <w:t xml:space="preserve"> удалось достичь этих показателей в условиях санкционного запрета на международные полеты в страны Европы и США, а также на фоне закрытия воздушного пространства юга России. По оценкам </w:t>
      </w:r>
      <w:r w:rsidR="006E3C7D">
        <w:rPr>
          <w:rFonts w:ascii="Times New Roman" w:hAnsi="Times New Roman" w:cs="Times New Roman"/>
        </w:rPr>
        <w:t>Общества</w:t>
      </w:r>
      <w:r w:rsidRPr="00A94F71">
        <w:rPr>
          <w:rFonts w:ascii="Times New Roman" w:hAnsi="Times New Roman" w:cs="Times New Roman"/>
        </w:rPr>
        <w:t xml:space="preserve">, снижение уровня пассажиропотока в аэропортах присутствия Группы в 2022 году составило в среднем 30% по сравнению с 2019 годом. В связи с этим работа большинства ресторанов, расположенных в зонах международных авиаперелетов, приостановлена на неопределенный срок (в частности, приостановлена работа ресторанов во временно закрытом терминале D международного аэропорта Шереметьево, где расположено 12 ресторанов Группы). </w:t>
      </w:r>
    </w:p>
    <w:p w14:paraId="211B95E6" w14:textId="77777777" w:rsidR="00A94F71" w:rsidRPr="00A94F71" w:rsidRDefault="00A94F71" w:rsidP="00A94F71">
      <w:pPr>
        <w:spacing w:after="0" w:line="240" w:lineRule="auto"/>
        <w:ind w:firstLine="720"/>
        <w:jc w:val="both"/>
        <w:rPr>
          <w:rFonts w:ascii="Times New Roman" w:hAnsi="Times New Roman" w:cs="Times New Roman"/>
        </w:rPr>
      </w:pPr>
      <w:r w:rsidRPr="00A94F71">
        <w:rPr>
          <w:rFonts w:ascii="Times New Roman" w:hAnsi="Times New Roman" w:cs="Times New Roman"/>
        </w:rPr>
        <w:t xml:space="preserve">Стоит отдельно отметить, что Группа </w:t>
      </w:r>
      <w:r w:rsidR="006E3C7D">
        <w:rPr>
          <w:rFonts w:ascii="Times New Roman" w:hAnsi="Times New Roman" w:cs="Times New Roman"/>
        </w:rPr>
        <w:t>Общества</w:t>
      </w:r>
      <w:r w:rsidRPr="00A94F71">
        <w:rPr>
          <w:rFonts w:ascii="Times New Roman" w:hAnsi="Times New Roman" w:cs="Times New Roman"/>
        </w:rPr>
        <w:t xml:space="preserve"> выполнила все взятые на себя обязательства по выплате основного долга и процентов, а также обязательства по уплате налоговых платежей в бюджет в 2022 году.</w:t>
      </w:r>
    </w:p>
    <w:p w14:paraId="3A524EBB" w14:textId="77777777" w:rsidR="00A94F71" w:rsidRPr="00A94F71" w:rsidRDefault="00A94F71" w:rsidP="00A94F71">
      <w:pPr>
        <w:spacing w:after="0" w:line="240" w:lineRule="auto"/>
        <w:ind w:firstLine="720"/>
        <w:jc w:val="both"/>
        <w:rPr>
          <w:rFonts w:ascii="Times New Roman" w:hAnsi="Times New Roman" w:cs="Times New Roman"/>
        </w:rPr>
      </w:pPr>
      <w:r w:rsidRPr="00A94F71">
        <w:rPr>
          <w:rFonts w:ascii="Times New Roman" w:hAnsi="Times New Roman" w:cs="Times New Roman"/>
        </w:rPr>
        <w:t xml:space="preserve">Во всех городских ресторанах в 2022 году проделана большая работа по росту продаж, обновлению и реинжинирингу меню. Вырос уровень независимых оценок гостей, предложение ресторанных брендов стало современным и востребованным, что подтверждается достигнутыми результатами. Компания активно работала в продвижении брендов в digital пространстве. По результатам переговоров с арендодателями получены существенные скидки на фиксированные арендные условия, часть ресторанов переведена на процент от товарооборота. Из-за роста числа клиентов, работающих дистанционно (удаленно), Группа активно усовершенствует блок доставки. </w:t>
      </w:r>
    </w:p>
    <w:p w14:paraId="02A31BED" w14:textId="77777777" w:rsidR="00A94F71" w:rsidRPr="00A94F71" w:rsidRDefault="00A94F71" w:rsidP="00A94F71">
      <w:pPr>
        <w:spacing w:after="0" w:line="240" w:lineRule="auto"/>
        <w:ind w:firstLine="720"/>
        <w:jc w:val="both"/>
        <w:rPr>
          <w:rFonts w:ascii="Times New Roman" w:hAnsi="Times New Roman" w:cs="Times New Roman"/>
        </w:rPr>
      </w:pPr>
      <w:r w:rsidRPr="00A94F71">
        <w:rPr>
          <w:rFonts w:ascii="Times New Roman" w:hAnsi="Times New Roman" w:cs="Times New Roman"/>
        </w:rPr>
        <w:t>В 2022 году Группа расширила свое присутствие в России и за рубежом, открыв 6 новых франчайзинговых ресторанов: «IL Патио» и «Планета Суши» в Нижневартовске, «IL Патио» в Москве и «IL Патио» и «Планета Суши» в Каспийске (Республика Дагестан), «IL Патио» в Баку (Азербайджан). Компания и в дальнейшем будет держать фокус на региональной экспансии, что особенно актуально в связи с развитием внутреннего туризма. В настоящий момент ведется строительство еще 15 ресторанов, в том числе в новых регионах, а также на ВДНХ в Москве в рамках знакового проекта столицы – «Солнце Москвы».</w:t>
      </w:r>
    </w:p>
    <w:p w14:paraId="46730B38" w14:textId="77777777" w:rsidR="00A94F71" w:rsidRPr="00A94F71" w:rsidRDefault="006E3C7D" w:rsidP="00A94F71">
      <w:pPr>
        <w:spacing w:after="0" w:line="240" w:lineRule="auto"/>
        <w:ind w:firstLine="720"/>
        <w:jc w:val="both"/>
        <w:rPr>
          <w:rFonts w:ascii="Times New Roman" w:hAnsi="Times New Roman" w:cs="Times New Roman"/>
        </w:rPr>
      </w:pPr>
      <w:r>
        <w:rPr>
          <w:rFonts w:ascii="Times New Roman" w:hAnsi="Times New Roman" w:cs="Times New Roman"/>
        </w:rPr>
        <w:t>Общество полагает, что результаты деятельности Г</w:t>
      </w:r>
      <w:r w:rsidR="00A94F71" w:rsidRPr="00A94F71">
        <w:rPr>
          <w:rFonts w:ascii="Times New Roman" w:hAnsi="Times New Roman" w:cs="Times New Roman"/>
        </w:rPr>
        <w:t xml:space="preserve">руппы в целом лучше среднеотраслевых за счет эффективной территориальной и сегментной диверсификации предприятий Группы. </w:t>
      </w:r>
      <w:r>
        <w:rPr>
          <w:rFonts w:ascii="Times New Roman" w:hAnsi="Times New Roman" w:cs="Times New Roman"/>
        </w:rPr>
        <w:t>Общество</w:t>
      </w:r>
      <w:r w:rsidR="00A94F71" w:rsidRPr="00A94F71">
        <w:rPr>
          <w:rFonts w:ascii="Times New Roman" w:hAnsi="Times New Roman" w:cs="Times New Roman"/>
        </w:rPr>
        <w:t xml:space="preserve"> является одной из крупнейших отраслевых компаний России и имеет возможность повышать эффективность деятельности за счет эффекта масштаба и большого объема операций с основными поставщиками.</w:t>
      </w:r>
    </w:p>
    <w:p w14:paraId="0DB9F985" w14:textId="77777777" w:rsidR="00552F2A" w:rsidRPr="00276FF8" w:rsidRDefault="00552F2A">
      <w:pPr>
        <w:spacing w:after="0" w:line="240" w:lineRule="auto"/>
        <w:rPr>
          <w:rFonts w:ascii="Times New Roman" w:eastAsia="Times New Roman" w:hAnsi="Times New Roman" w:cs="Times New Roman"/>
          <w:b/>
          <w:bCs/>
        </w:rPr>
      </w:pPr>
    </w:p>
    <w:p w14:paraId="32A61957" w14:textId="77777777" w:rsidR="002B632F" w:rsidRPr="00276FF8" w:rsidRDefault="002B632F" w:rsidP="00355555">
      <w:pPr>
        <w:spacing w:before="120" w:after="0" w:line="240" w:lineRule="auto"/>
        <w:jc w:val="center"/>
        <w:rPr>
          <w:rFonts w:ascii="Times New Roman" w:eastAsia="Times New Roman" w:hAnsi="Times New Roman" w:cs="Times New Roman"/>
          <w:b/>
          <w:bCs/>
        </w:rPr>
      </w:pPr>
      <w:r w:rsidRPr="00276FF8">
        <w:rPr>
          <w:rFonts w:ascii="Times New Roman" w:eastAsia="Times New Roman" w:hAnsi="Times New Roman" w:cs="Times New Roman"/>
          <w:b/>
          <w:bCs/>
        </w:rPr>
        <w:t>Основные финансовые и операционные показатели</w:t>
      </w:r>
    </w:p>
    <w:p w14:paraId="56DF618B" w14:textId="77777777" w:rsidR="00EE591B" w:rsidRPr="00075998" w:rsidRDefault="00EE591B" w:rsidP="00355555">
      <w:pPr>
        <w:spacing w:before="120" w:after="0" w:line="240" w:lineRule="auto"/>
        <w:ind w:firstLine="720"/>
        <w:jc w:val="both"/>
        <w:rPr>
          <w:rFonts w:ascii="Times New Roman" w:hAnsi="Times New Roman" w:cs="Times New Roman"/>
          <w:iCs/>
        </w:rPr>
      </w:pPr>
      <w:r w:rsidRPr="00276FF8">
        <w:rPr>
          <w:rFonts w:ascii="Times New Roman" w:hAnsi="Times New Roman" w:cs="Times New Roman"/>
          <w:iCs/>
        </w:rPr>
        <w:t>Сведения приводятся по данным консолидированной финансовой отчетности ПАО «РОСИНТЕР РЕСТОРАНТС ХОЛДИНГ», подготовленной в с</w:t>
      </w:r>
      <w:r w:rsidR="00075998">
        <w:rPr>
          <w:rFonts w:ascii="Times New Roman" w:hAnsi="Times New Roman" w:cs="Times New Roman"/>
          <w:iCs/>
        </w:rPr>
        <w:t>оответствии со стандартами МСФО. П</w:t>
      </w:r>
      <w:r w:rsidRPr="00276FF8">
        <w:rPr>
          <w:rFonts w:ascii="Times New Roman" w:hAnsi="Times New Roman" w:cs="Times New Roman"/>
          <w:iCs/>
        </w:rPr>
        <w:t>о мнению Группы</w:t>
      </w:r>
      <w:r w:rsidR="004C31B2">
        <w:rPr>
          <w:rFonts w:ascii="Times New Roman" w:hAnsi="Times New Roman" w:cs="Times New Roman"/>
          <w:iCs/>
        </w:rPr>
        <w:t>,</w:t>
      </w:r>
      <w:r w:rsidRPr="00276FF8">
        <w:rPr>
          <w:rFonts w:ascii="Times New Roman" w:hAnsi="Times New Roman" w:cs="Times New Roman"/>
          <w:iCs/>
        </w:rPr>
        <w:t xml:space="preserve"> стандарт МСФО (IAS) 17 в наибольшей степени отражает деятельность Группы.</w:t>
      </w:r>
      <w:r w:rsidR="00075998">
        <w:rPr>
          <w:rFonts w:ascii="Times New Roman" w:hAnsi="Times New Roman" w:cs="Times New Roman"/>
          <w:iCs/>
        </w:rPr>
        <w:t xml:space="preserve"> В настоящем годовом отчете пр</w:t>
      </w:r>
      <w:r w:rsidR="003A3594">
        <w:rPr>
          <w:rFonts w:ascii="Times New Roman" w:hAnsi="Times New Roman" w:cs="Times New Roman"/>
          <w:iCs/>
        </w:rPr>
        <w:t>и</w:t>
      </w:r>
      <w:r w:rsidR="00075998">
        <w:rPr>
          <w:rFonts w:ascii="Times New Roman" w:hAnsi="Times New Roman" w:cs="Times New Roman"/>
          <w:iCs/>
        </w:rPr>
        <w:t>водятся показатели до применения МСФО (</w:t>
      </w:r>
      <w:r w:rsidR="00075998">
        <w:rPr>
          <w:rFonts w:ascii="Times New Roman" w:hAnsi="Times New Roman" w:cs="Times New Roman"/>
          <w:iCs/>
          <w:lang w:val="en-US"/>
        </w:rPr>
        <w:t>IFRS</w:t>
      </w:r>
      <w:r w:rsidR="00075998">
        <w:rPr>
          <w:rFonts w:ascii="Times New Roman" w:hAnsi="Times New Roman" w:cs="Times New Roman"/>
          <w:iCs/>
        </w:rPr>
        <w:t>)</w:t>
      </w:r>
      <w:r w:rsidR="00075998" w:rsidRPr="00075998">
        <w:rPr>
          <w:rFonts w:ascii="Times New Roman" w:hAnsi="Times New Roman" w:cs="Times New Roman"/>
          <w:iCs/>
        </w:rPr>
        <w:t xml:space="preserve"> 16 </w:t>
      </w:r>
      <w:r w:rsidR="00075998">
        <w:rPr>
          <w:rFonts w:ascii="Times New Roman" w:hAnsi="Times New Roman" w:cs="Times New Roman"/>
          <w:iCs/>
        </w:rPr>
        <w:t>«Аренда».</w:t>
      </w:r>
    </w:p>
    <w:p w14:paraId="755531F9" w14:textId="77777777" w:rsidR="002B632F" w:rsidRPr="00276FF8" w:rsidRDefault="002B632F" w:rsidP="00355555">
      <w:pPr>
        <w:spacing w:before="120" w:after="0" w:line="240" w:lineRule="auto"/>
        <w:ind w:firstLine="720"/>
        <w:jc w:val="both"/>
        <w:rPr>
          <w:rFonts w:ascii="Times New Roman" w:hAnsi="Times New Roman" w:cs="Times New Roman"/>
          <w:i/>
          <w:iCs/>
        </w:rPr>
      </w:pPr>
      <w:r w:rsidRPr="00276FF8">
        <w:rPr>
          <w:rFonts w:ascii="Times New Roman" w:hAnsi="Times New Roman" w:cs="Times New Roman"/>
          <w:i/>
          <w:iCs/>
        </w:rPr>
        <w:t>Выручка Группы:</w:t>
      </w:r>
    </w:p>
    <w:p w14:paraId="606B05C1" w14:textId="77777777" w:rsidR="002B632F" w:rsidRPr="00276FF8" w:rsidRDefault="002B632F" w:rsidP="002B632F">
      <w:pPr>
        <w:spacing w:after="0" w:line="240" w:lineRule="auto"/>
        <w:ind w:firstLine="720"/>
        <w:jc w:val="right"/>
        <w:rPr>
          <w:rFonts w:ascii="Times New Roman" w:hAnsi="Times New Roman" w:cs="Times New Roman"/>
          <w:iCs/>
        </w:rPr>
      </w:pPr>
      <w:r w:rsidRPr="00276FF8">
        <w:rPr>
          <w:rFonts w:ascii="Times New Roman" w:hAnsi="Times New Roman" w:cs="Times New Roman"/>
          <w:iCs/>
        </w:rPr>
        <w:t>млн.руб.</w:t>
      </w:r>
    </w:p>
    <w:tbl>
      <w:tblPr>
        <w:tblStyle w:val="af1"/>
        <w:tblW w:w="0" w:type="auto"/>
        <w:tblLook w:val="04A0" w:firstRow="1" w:lastRow="0" w:firstColumn="1" w:lastColumn="0" w:noHBand="0" w:noVBand="1"/>
      </w:tblPr>
      <w:tblGrid>
        <w:gridCol w:w="2521"/>
        <w:gridCol w:w="2650"/>
        <w:gridCol w:w="2650"/>
        <w:gridCol w:w="2650"/>
      </w:tblGrid>
      <w:tr w:rsidR="003F2FF9" w:rsidRPr="00276FF8" w14:paraId="24BF274F" w14:textId="77777777" w:rsidTr="003F2FF9">
        <w:tc>
          <w:tcPr>
            <w:tcW w:w="2521" w:type="dxa"/>
          </w:tcPr>
          <w:p w14:paraId="04C8B753" w14:textId="77777777" w:rsidR="003F2FF9" w:rsidRPr="00276FF8" w:rsidRDefault="003F2FF9" w:rsidP="00762CE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b/>
                <w:iCs/>
              </w:rPr>
            </w:pPr>
            <w:r>
              <w:rPr>
                <w:rFonts w:ascii="Times New Roman" w:hAnsi="Times New Roman" w:cs="Times New Roman"/>
                <w:b/>
                <w:iCs/>
              </w:rPr>
              <w:t>2022 год</w:t>
            </w:r>
          </w:p>
        </w:tc>
        <w:tc>
          <w:tcPr>
            <w:tcW w:w="2650" w:type="dxa"/>
          </w:tcPr>
          <w:p w14:paraId="232DA872" w14:textId="77777777" w:rsidR="003F2FF9" w:rsidRPr="003F2FF9" w:rsidRDefault="003F2FF9" w:rsidP="00762CE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iCs/>
              </w:rPr>
            </w:pPr>
            <w:r w:rsidRPr="003F2FF9">
              <w:rPr>
                <w:rFonts w:ascii="Times New Roman" w:hAnsi="Times New Roman" w:cs="Times New Roman"/>
                <w:iCs/>
              </w:rPr>
              <w:t>2021 год</w:t>
            </w:r>
          </w:p>
        </w:tc>
        <w:tc>
          <w:tcPr>
            <w:tcW w:w="2650" w:type="dxa"/>
          </w:tcPr>
          <w:p w14:paraId="29A3E738" w14:textId="77777777" w:rsidR="003F2FF9" w:rsidRPr="00276FF8" w:rsidRDefault="003F2FF9" w:rsidP="00762CE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iCs/>
              </w:rPr>
            </w:pPr>
            <w:r w:rsidRPr="00276FF8">
              <w:rPr>
                <w:rFonts w:ascii="Times New Roman" w:hAnsi="Times New Roman" w:cs="Times New Roman"/>
                <w:iCs/>
              </w:rPr>
              <w:t>2020 год</w:t>
            </w:r>
          </w:p>
        </w:tc>
        <w:tc>
          <w:tcPr>
            <w:tcW w:w="2650" w:type="dxa"/>
          </w:tcPr>
          <w:p w14:paraId="0FEA25F7" w14:textId="77777777" w:rsidR="003F2FF9" w:rsidRPr="00276FF8" w:rsidRDefault="003F2FF9" w:rsidP="002B632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iCs/>
              </w:rPr>
            </w:pPr>
            <w:r w:rsidRPr="00276FF8">
              <w:rPr>
                <w:rFonts w:ascii="Times New Roman" w:hAnsi="Times New Roman" w:cs="Times New Roman"/>
                <w:iCs/>
              </w:rPr>
              <w:t>2019 год</w:t>
            </w:r>
          </w:p>
        </w:tc>
      </w:tr>
      <w:tr w:rsidR="003F2FF9" w:rsidRPr="00276FF8" w14:paraId="2815F732" w14:textId="77777777" w:rsidTr="003F2FF9">
        <w:tc>
          <w:tcPr>
            <w:tcW w:w="2521" w:type="dxa"/>
          </w:tcPr>
          <w:p w14:paraId="5453CC7A" w14:textId="77777777" w:rsidR="003F2FF9" w:rsidRPr="00276FF8" w:rsidRDefault="006E3C7D" w:rsidP="00762CE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b/>
                <w:iCs/>
              </w:rPr>
            </w:pPr>
            <w:r>
              <w:rPr>
                <w:rFonts w:ascii="Times New Roman" w:hAnsi="Times New Roman" w:cs="Times New Roman"/>
                <w:b/>
                <w:iCs/>
              </w:rPr>
              <w:t>6 279</w:t>
            </w:r>
          </w:p>
        </w:tc>
        <w:tc>
          <w:tcPr>
            <w:tcW w:w="2650" w:type="dxa"/>
          </w:tcPr>
          <w:p w14:paraId="2DD848CD" w14:textId="77777777" w:rsidR="003F2FF9" w:rsidRPr="003F2FF9" w:rsidRDefault="003F2FF9" w:rsidP="00762CE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iCs/>
              </w:rPr>
            </w:pPr>
            <w:r w:rsidRPr="003F2FF9">
              <w:rPr>
                <w:rFonts w:ascii="Times New Roman" w:hAnsi="Times New Roman" w:cs="Times New Roman"/>
                <w:iCs/>
              </w:rPr>
              <w:t>6 210</w:t>
            </w:r>
          </w:p>
        </w:tc>
        <w:tc>
          <w:tcPr>
            <w:tcW w:w="2650" w:type="dxa"/>
          </w:tcPr>
          <w:p w14:paraId="5D6DAA33" w14:textId="77777777" w:rsidR="003F2FF9" w:rsidRPr="00276FF8" w:rsidRDefault="003F2FF9" w:rsidP="00762CE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iCs/>
              </w:rPr>
            </w:pPr>
            <w:r w:rsidRPr="00276FF8">
              <w:rPr>
                <w:rFonts w:ascii="Times New Roman" w:hAnsi="Times New Roman" w:cs="Times New Roman"/>
                <w:iCs/>
              </w:rPr>
              <w:t>3 928</w:t>
            </w:r>
          </w:p>
        </w:tc>
        <w:tc>
          <w:tcPr>
            <w:tcW w:w="2650" w:type="dxa"/>
          </w:tcPr>
          <w:p w14:paraId="53275C8A" w14:textId="77777777" w:rsidR="003F2FF9" w:rsidRPr="00276FF8" w:rsidRDefault="003F2FF9" w:rsidP="000167B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iCs/>
              </w:rPr>
            </w:pPr>
            <w:r w:rsidRPr="00276FF8">
              <w:rPr>
                <w:rFonts w:ascii="Times New Roman" w:hAnsi="Times New Roman" w:cs="Times New Roman"/>
                <w:iCs/>
              </w:rPr>
              <w:t>7 732</w:t>
            </w:r>
          </w:p>
        </w:tc>
      </w:tr>
    </w:tbl>
    <w:p w14:paraId="6DB90391" w14:textId="77777777" w:rsidR="00DC0AF0" w:rsidRPr="00276FF8" w:rsidRDefault="00075998" w:rsidP="00DC0AF0">
      <w:pPr>
        <w:spacing w:after="0" w:line="240" w:lineRule="auto"/>
        <w:ind w:firstLine="720"/>
        <w:jc w:val="both"/>
        <w:rPr>
          <w:rFonts w:ascii="Times New Roman" w:hAnsi="Times New Roman" w:cs="Times New Roman"/>
          <w:iCs/>
        </w:rPr>
      </w:pPr>
      <w:r>
        <w:rPr>
          <w:rFonts w:ascii="Times New Roman" w:hAnsi="Times New Roman" w:cs="Times New Roman"/>
          <w:iCs/>
        </w:rPr>
        <w:t>В условиях существенного падения гостевого трафика (в крупнейших торговых центрах снижение достигало 30%) в</w:t>
      </w:r>
      <w:r w:rsidRPr="00276FF8">
        <w:rPr>
          <w:rFonts w:ascii="Times New Roman" w:hAnsi="Times New Roman" w:cs="Times New Roman"/>
          <w:iCs/>
        </w:rPr>
        <w:t xml:space="preserve">ыручка </w:t>
      </w:r>
      <w:r>
        <w:rPr>
          <w:rFonts w:ascii="Times New Roman" w:hAnsi="Times New Roman" w:cs="Times New Roman"/>
          <w:iCs/>
        </w:rPr>
        <w:t xml:space="preserve">Группы </w:t>
      </w:r>
      <w:r w:rsidRPr="00276FF8">
        <w:rPr>
          <w:rFonts w:ascii="Times New Roman" w:hAnsi="Times New Roman" w:cs="Times New Roman"/>
          <w:iCs/>
        </w:rPr>
        <w:t>за 202</w:t>
      </w:r>
      <w:r>
        <w:rPr>
          <w:rFonts w:ascii="Times New Roman" w:hAnsi="Times New Roman" w:cs="Times New Roman"/>
          <w:iCs/>
        </w:rPr>
        <w:t>2</w:t>
      </w:r>
      <w:r w:rsidRPr="00276FF8">
        <w:rPr>
          <w:rFonts w:ascii="Times New Roman" w:hAnsi="Times New Roman" w:cs="Times New Roman"/>
          <w:iCs/>
        </w:rPr>
        <w:t xml:space="preserve"> год </w:t>
      </w:r>
      <w:r w:rsidR="00DC0AF0" w:rsidRPr="00276FF8">
        <w:rPr>
          <w:rFonts w:ascii="Times New Roman" w:hAnsi="Times New Roman" w:cs="Times New Roman"/>
          <w:iCs/>
        </w:rPr>
        <w:t>составила 6 2</w:t>
      </w:r>
      <w:r w:rsidR="006E3C7D">
        <w:rPr>
          <w:rFonts w:ascii="Times New Roman" w:hAnsi="Times New Roman" w:cs="Times New Roman"/>
          <w:iCs/>
        </w:rPr>
        <w:t>79</w:t>
      </w:r>
      <w:r w:rsidR="00DC0AF0" w:rsidRPr="00276FF8">
        <w:rPr>
          <w:rFonts w:ascii="Times New Roman" w:hAnsi="Times New Roman" w:cs="Times New Roman"/>
          <w:iCs/>
        </w:rPr>
        <w:t xml:space="preserve"> млн. рублей, </w:t>
      </w:r>
      <w:r w:rsidR="00DC0AF0" w:rsidRPr="00B45458">
        <w:rPr>
          <w:rFonts w:ascii="Times New Roman" w:hAnsi="Times New Roman" w:cs="Times New Roman"/>
          <w:iCs/>
        </w:rPr>
        <w:t xml:space="preserve">что </w:t>
      </w:r>
      <w:r w:rsidRPr="00B45458">
        <w:rPr>
          <w:rFonts w:ascii="Times New Roman" w:hAnsi="Times New Roman" w:cs="Times New Roman"/>
          <w:iCs/>
        </w:rPr>
        <w:t>на 1,1</w:t>
      </w:r>
      <w:r w:rsidR="00DC0AF0" w:rsidRPr="00B45458">
        <w:rPr>
          <w:rFonts w:ascii="Times New Roman" w:hAnsi="Times New Roman" w:cs="Times New Roman"/>
          <w:iCs/>
        </w:rPr>
        <w:t>% выше показателя 202</w:t>
      </w:r>
      <w:r w:rsidR="006E3C7D" w:rsidRPr="00B45458">
        <w:rPr>
          <w:rFonts w:ascii="Times New Roman" w:hAnsi="Times New Roman" w:cs="Times New Roman"/>
          <w:iCs/>
        </w:rPr>
        <w:t>1</w:t>
      </w:r>
      <w:r w:rsidR="00DC0AF0" w:rsidRPr="00B45458">
        <w:rPr>
          <w:rFonts w:ascii="Times New Roman" w:hAnsi="Times New Roman" w:cs="Times New Roman"/>
          <w:iCs/>
        </w:rPr>
        <w:t xml:space="preserve"> года</w:t>
      </w:r>
      <w:r w:rsidRPr="00B45458">
        <w:rPr>
          <w:rFonts w:ascii="Times New Roman" w:hAnsi="Times New Roman" w:cs="Times New Roman"/>
          <w:iCs/>
        </w:rPr>
        <w:t>, что стало возможным</w:t>
      </w:r>
      <w:r w:rsidR="00DC0AF0" w:rsidRPr="00B45458">
        <w:rPr>
          <w:rFonts w:ascii="Times New Roman" w:hAnsi="Times New Roman" w:cs="Times New Roman"/>
          <w:iCs/>
        </w:rPr>
        <w:t xml:space="preserve"> за счет реализации плана действий, н</w:t>
      </w:r>
      <w:r w:rsidR="00DC0AF0" w:rsidRPr="00276FF8">
        <w:rPr>
          <w:rFonts w:ascii="Times New Roman" w:hAnsi="Times New Roman" w:cs="Times New Roman"/>
          <w:iCs/>
        </w:rPr>
        <w:t>ацеленных на повышение операционной эффективности</w:t>
      </w:r>
      <w:r w:rsidR="006E3C7D">
        <w:rPr>
          <w:rFonts w:ascii="Times New Roman" w:hAnsi="Times New Roman" w:cs="Times New Roman"/>
          <w:iCs/>
        </w:rPr>
        <w:t xml:space="preserve"> и контроль расходов</w:t>
      </w:r>
      <w:r w:rsidR="00DC0AF0" w:rsidRPr="00276FF8">
        <w:rPr>
          <w:rFonts w:ascii="Times New Roman" w:hAnsi="Times New Roman" w:cs="Times New Roman"/>
          <w:iCs/>
        </w:rPr>
        <w:t xml:space="preserve">, </w:t>
      </w:r>
      <w:r w:rsidR="006E3C7D">
        <w:rPr>
          <w:rFonts w:ascii="Times New Roman" w:hAnsi="Times New Roman" w:cs="Times New Roman"/>
          <w:iCs/>
        </w:rPr>
        <w:t xml:space="preserve">обновление меню ресторанов в соответствии в запросами целевой аудитории, поддержание доступных цен, высокий уровень </w:t>
      </w:r>
      <w:r w:rsidR="00DC0AF0" w:rsidRPr="00276FF8">
        <w:rPr>
          <w:rFonts w:ascii="Times New Roman" w:hAnsi="Times New Roman" w:cs="Times New Roman"/>
          <w:iCs/>
        </w:rPr>
        <w:t>сервиса ресторанов</w:t>
      </w:r>
      <w:r w:rsidR="006E3C7D">
        <w:rPr>
          <w:rFonts w:ascii="Times New Roman" w:hAnsi="Times New Roman" w:cs="Times New Roman"/>
          <w:iCs/>
        </w:rPr>
        <w:t>, открытие 6 новых ресторанов и развитие франчайзинговой сети</w:t>
      </w:r>
      <w:r w:rsidR="00DC0AF0" w:rsidRPr="00276FF8">
        <w:rPr>
          <w:rFonts w:ascii="Times New Roman" w:hAnsi="Times New Roman" w:cs="Times New Roman"/>
          <w:iCs/>
        </w:rPr>
        <w:t xml:space="preserve">. </w:t>
      </w:r>
      <w:r w:rsidR="006F2196">
        <w:rPr>
          <w:rFonts w:ascii="Times New Roman" w:hAnsi="Times New Roman" w:cs="Times New Roman"/>
          <w:iCs/>
        </w:rPr>
        <w:t>Рост выручки по ресторанам ключевого актива (</w:t>
      </w:r>
      <w:r w:rsidR="006F2196" w:rsidRPr="006F2196">
        <w:rPr>
          <w:rFonts w:ascii="Times New Roman" w:hAnsi="Times New Roman" w:cs="Times New Roman"/>
          <w:iCs/>
        </w:rPr>
        <w:t>“</w:t>
      </w:r>
      <w:r w:rsidR="006F2196">
        <w:rPr>
          <w:rFonts w:ascii="Times New Roman" w:hAnsi="Times New Roman" w:cs="Times New Roman"/>
          <w:iCs/>
          <w:lang w:val="en-US"/>
        </w:rPr>
        <w:t>IL</w:t>
      </w:r>
      <w:r w:rsidR="006F2196">
        <w:rPr>
          <w:rFonts w:ascii="Times New Roman" w:hAnsi="Times New Roman" w:cs="Times New Roman"/>
          <w:iCs/>
        </w:rPr>
        <w:t xml:space="preserve"> Патио</w:t>
      </w:r>
      <w:r w:rsidR="006F2196" w:rsidRPr="006F2196">
        <w:rPr>
          <w:rFonts w:ascii="Times New Roman" w:hAnsi="Times New Roman" w:cs="Times New Roman"/>
          <w:iCs/>
        </w:rPr>
        <w:t>”</w:t>
      </w:r>
      <w:r w:rsidR="006F2196">
        <w:rPr>
          <w:rFonts w:ascii="Times New Roman" w:hAnsi="Times New Roman" w:cs="Times New Roman"/>
          <w:iCs/>
        </w:rPr>
        <w:t>) 2,9% к аналогичному показателю 2021 года.</w:t>
      </w:r>
    </w:p>
    <w:p w14:paraId="1542002F" w14:textId="77777777" w:rsidR="000167B2" w:rsidRPr="00276FF8" w:rsidRDefault="000167B2" w:rsidP="00355555">
      <w:pPr>
        <w:spacing w:before="240" w:after="0" w:line="240" w:lineRule="auto"/>
        <w:ind w:firstLine="720"/>
        <w:jc w:val="both"/>
        <w:rPr>
          <w:rFonts w:ascii="Times New Roman" w:hAnsi="Times New Roman" w:cs="Times New Roman"/>
          <w:i/>
          <w:iCs/>
        </w:rPr>
      </w:pPr>
      <w:r w:rsidRPr="00276FF8">
        <w:rPr>
          <w:rFonts w:ascii="Times New Roman" w:hAnsi="Times New Roman" w:cs="Times New Roman"/>
          <w:i/>
          <w:iCs/>
        </w:rPr>
        <w:t>EBITDA</w:t>
      </w:r>
      <w:r w:rsidR="006E3C7D">
        <w:rPr>
          <w:rFonts w:ascii="Times New Roman" w:hAnsi="Times New Roman" w:cs="Times New Roman"/>
          <w:i/>
          <w:iCs/>
        </w:rPr>
        <w:t xml:space="preserve"> (до обесценения и списаний)</w:t>
      </w:r>
      <w:r w:rsidRPr="00276FF8">
        <w:rPr>
          <w:rFonts w:ascii="Times New Roman" w:hAnsi="Times New Roman" w:cs="Times New Roman"/>
          <w:i/>
          <w:iCs/>
        </w:rPr>
        <w:t>:</w:t>
      </w:r>
    </w:p>
    <w:p w14:paraId="200DD8ED" w14:textId="77777777" w:rsidR="000167B2" w:rsidRPr="00276FF8" w:rsidRDefault="000167B2" w:rsidP="000167B2">
      <w:pPr>
        <w:spacing w:after="0" w:line="240" w:lineRule="auto"/>
        <w:ind w:firstLine="720"/>
        <w:jc w:val="right"/>
        <w:rPr>
          <w:rFonts w:ascii="Times New Roman" w:hAnsi="Times New Roman" w:cs="Times New Roman"/>
          <w:iCs/>
        </w:rPr>
      </w:pPr>
      <w:r w:rsidRPr="00276FF8">
        <w:rPr>
          <w:rFonts w:ascii="Times New Roman" w:hAnsi="Times New Roman" w:cs="Times New Roman"/>
          <w:iCs/>
        </w:rPr>
        <w:t>млн.руб.</w:t>
      </w:r>
    </w:p>
    <w:tbl>
      <w:tblPr>
        <w:tblStyle w:val="af1"/>
        <w:tblW w:w="0" w:type="auto"/>
        <w:tblLook w:val="04A0" w:firstRow="1" w:lastRow="0" w:firstColumn="1" w:lastColumn="0" w:noHBand="0" w:noVBand="1"/>
      </w:tblPr>
      <w:tblGrid>
        <w:gridCol w:w="2133"/>
        <w:gridCol w:w="1993"/>
        <w:gridCol w:w="2125"/>
        <w:gridCol w:w="2110"/>
        <w:gridCol w:w="2110"/>
      </w:tblGrid>
      <w:tr w:rsidR="003F2FF9" w:rsidRPr="00276FF8" w14:paraId="0FC66A63" w14:textId="77777777" w:rsidTr="003F2FF9">
        <w:tc>
          <w:tcPr>
            <w:tcW w:w="2133" w:type="dxa"/>
          </w:tcPr>
          <w:p w14:paraId="4E47CB5F" w14:textId="77777777" w:rsidR="003F2FF9" w:rsidRPr="00276FF8" w:rsidRDefault="003F2FF9" w:rsidP="00762CE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iCs/>
              </w:rPr>
            </w:pPr>
            <w:r w:rsidRPr="00276FF8">
              <w:rPr>
                <w:rFonts w:ascii="Times New Roman" w:hAnsi="Times New Roman" w:cs="Times New Roman"/>
                <w:iCs/>
              </w:rPr>
              <w:t>Стандарт МСФО</w:t>
            </w:r>
          </w:p>
        </w:tc>
        <w:tc>
          <w:tcPr>
            <w:tcW w:w="1993" w:type="dxa"/>
          </w:tcPr>
          <w:p w14:paraId="3351DC18" w14:textId="77777777" w:rsidR="003F2FF9" w:rsidRPr="00276FF8" w:rsidRDefault="003F2FF9" w:rsidP="00762CE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b/>
                <w:iCs/>
              </w:rPr>
            </w:pPr>
            <w:r>
              <w:rPr>
                <w:rFonts w:ascii="Times New Roman" w:hAnsi="Times New Roman" w:cs="Times New Roman"/>
                <w:b/>
                <w:iCs/>
              </w:rPr>
              <w:t>2022 год</w:t>
            </w:r>
          </w:p>
        </w:tc>
        <w:tc>
          <w:tcPr>
            <w:tcW w:w="2125" w:type="dxa"/>
          </w:tcPr>
          <w:p w14:paraId="667563BA" w14:textId="77777777" w:rsidR="003F2FF9" w:rsidRPr="003F2FF9" w:rsidRDefault="003F2FF9" w:rsidP="00762CE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iCs/>
              </w:rPr>
            </w:pPr>
            <w:r w:rsidRPr="003F2FF9">
              <w:rPr>
                <w:rFonts w:ascii="Times New Roman" w:hAnsi="Times New Roman" w:cs="Times New Roman"/>
                <w:iCs/>
              </w:rPr>
              <w:t>2021 год</w:t>
            </w:r>
          </w:p>
        </w:tc>
        <w:tc>
          <w:tcPr>
            <w:tcW w:w="2110" w:type="dxa"/>
          </w:tcPr>
          <w:p w14:paraId="407FBCB3" w14:textId="77777777" w:rsidR="003F2FF9" w:rsidRPr="00276FF8" w:rsidRDefault="003F2FF9" w:rsidP="00762CE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iCs/>
              </w:rPr>
            </w:pPr>
            <w:r w:rsidRPr="00276FF8">
              <w:rPr>
                <w:rFonts w:ascii="Times New Roman" w:hAnsi="Times New Roman" w:cs="Times New Roman"/>
                <w:iCs/>
              </w:rPr>
              <w:t>2020 год</w:t>
            </w:r>
          </w:p>
        </w:tc>
        <w:tc>
          <w:tcPr>
            <w:tcW w:w="2110" w:type="dxa"/>
          </w:tcPr>
          <w:p w14:paraId="7F76E89A" w14:textId="77777777" w:rsidR="003F2FF9" w:rsidRPr="00276FF8" w:rsidRDefault="003F2FF9" w:rsidP="00762CE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iCs/>
              </w:rPr>
            </w:pPr>
            <w:r w:rsidRPr="00276FF8">
              <w:rPr>
                <w:rFonts w:ascii="Times New Roman" w:hAnsi="Times New Roman" w:cs="Times New Roman"/>
                <w:iCs/>
              </w:rPr>
              <w:t>2019 год</w:t>
            </w:r>
          </w:p>
        </w:tc>
      </w:tr>
      <w:tr w:rsidR="003F2FF9" w:rsidRPr="00276FF8" w14:paraId="2C53946D" w14:textId="77777777" w:rsidTr="003F2FF9">
        <w:tc>
          <w:tcPr>
            <w:tcW w:w="2133" w:type="dxa"/>
          </w:tcPr>
          <w:p w14:paraId="49EC16FB" w14:textId="77777777" w:rsidR="003F2FF9" w:rsidRPr="00276FF8" w:rsidRDefault="003F2FF9" w:rsidP="00EE59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iCs/>
              </w:rPr>
            </w:pPr>
            <w:r w:rsidRPr="00276FF8">
              <w:rPr>
                <w:rFonts w:ascii="Times New Roman" w:hAnsi="Times New Roman" w:cs="Times New Roman"/>
                <w:iCs/>
                <w:lang w:val="en-US"/>
              </w:rPr>
              <w:t>IAS</w:t>
            </w:r>
            <w:r w:rsidRPr="00276FF8">
              <w:rPr>
                <w:rFonts w:ascii="Times New Roman" w:hAnsi="Times New Roman" w:cs="Times New Roman"/>
                <w:iCs/>
              </w:rPr>
              <w:t xml:space="preserve"> 17</w:t>
            </w:r>
          </w:p>
        </w:tc>
        <w:tc>
          <w:tcPr>
            <w:tcW w:w="1993" w:type="dxa"/>
          </w:tcPr>
          <w:p w14:paraId="013A6BD0" w14:textId="77777777" w:rsidR="003F2FF9" w:rsidRPr="00276FF8" w:rsidRDefault="00075998" w:rsidP="00762CE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b/>
                <w:iCs/>
              </w:rPr>
            </w:pPr>
            <w:r>
              <w:rPr>
                <w:rFonts w:ascii="Times New Roman" w:hAnsi="Times New Roman" w:cs="Times New Roman"/>
                <w:b/>
                <w:iCs/>
              </w:rPr>
              <w:t>68</w:t>
            </w:r>
            <w:r w:rsidR="006E3C7D">
              <w:rPr>
                <w:rFonts w:ascii="Times New Roman" w:hAnsi="Times New Roman" w:cs="Times New Roman"/>
                <w:b/>
                <w:iCs/>
              </w:rPr>
              <w:t>8</w:t>
            </w:r>
          </w:p>
        </w:tc>
        <w:tc>
          <w:tcPr>
            <w:tcW w:w="2125" w:type="dxa"/>
          </w:tcPr>
          <w:p w14:paraId="3946A8C2" w14:textId="77777777" w:rsidR="003F2FF9" w:rsidRPr="003F2FF9" w:rsidRDefault="003F2FF9" w:rsidP="00762CE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iCs/>
              </w:rPr>
            </w:pPr>
            <w:r w:rsidRPr="003F2FF9">
              <w:rPr>
                <w:rFonts w:ascii="Times New Roman" w:hAnsi="Times New Roman" w:cs="Times New Roman"/>
                <w:iCs/>
              </w:rPr>
              <w:t>661</w:t>
            </w:r>
          </w:p>
        </w:tc>
        <w:tc>
          <w:tcPr>
            <w:tcW w:w="2110" w:type="dxa"/>
          </w:tcPr>
          <w:p w14:paraId="66C4FC08" w14:textId="77777777" w:rsidR="003F2FF9" w:rsidRPr="00276FF8" w:rsidRDefault="003F2FF9" w:rsidP="00762CE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iCs/>
              </w:rPr>
            </w:pPr>
            <w:r w:rsidRPr="00276FF8">
              <w:rPr>
                <w:rFonts w:ascii="Times New Roman" w:hAnsi="Times New Roman" w:cs="Times New Roman"/>
                <w:iCs/>
              </w:rPr>
              <w:t>0,3</w:t>
            </w:r>
          </w:p>
        </w:tc>
        <w:tc>
          <w:tcPr>
            <w:tcW w:w="2110" w:type="dxa"/>
          </w:tcPr>
          <w:p w14:paraId="2E05B73E" w14:textId="77777777" w:rsidR="003F2FF9" w:rsidRPr="00276FF8" w:rsidRDefault="003F2FF9" w:rsidP="00762CE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iCs/>
              </w:rPr>
            </w:pPr>
            <w:r w:rsidRPr="00276FF8">
              <w:rPr>
                <w:rFonts w:ascii="Times New Roman" w:hAnsi="Times New Roman" w:cs="Times New Roman"/>
                <w:iCs/>
              </w:rPr>
              <w:t>480</w:t>
            </w:r>
          </w:p>
        </w:tc>
      </w:tr>
    </w:tbl>
    <w:p w14:paraId="1D71D757" w14:textId="77777777" w:rsidR="00DC0AF0" w:rsidRPr="00276FF8" w:rsidRDefault="00DC0AF0" w:rsidP="00DC0AF0">
      <w:pPr>
        <w:spacing w:after="0" w:line="240" w:lineRule="auto"/>
        <w:ind w:firstLine="720"/>
        <w:jc w:val="both"/>
        <w:rPr>
          <w:rFonts w:ascii="Times New Roman" w:hAnsi="Times New Roman" w:cs="Times New Roman"/>
          <w:iCs/>
        </w:rPr>
      </w:pPr>
      <w:r w:rsidRPr="00276FF8">
        <w:rPr>
          <w:rFonts w:ascii="Times New Roman" w:hAnsi="Times New Roman" w:cs="Times New Roman"/>
          <w:iCs/>
        </w:rPr>
        <w:t>П</w:t>
      </w:r>
      <w:r w:rsidR="00075998">
        <w:rPr>
          <w:rFonts w:ascii="Times New Roman" w:hAnsi="Times New Roman" w:cs="Times New Roman"/>
          <w:iCs/>
        </w:rPr>
        <w:t>оказатель EBITDA (IAS 17) в 2022</w:t>
      </w:r>
      <w:r w:rsidRPr="00276FF8">
        <w:rPr>
          <w:rFonts w:ascii="Times New Roman" w:hAnsi="Times New Roman" w:cs="Times New Roman"/>
          <w:iCs/>
        </w:rPr>
        <w:t xml:space="preserve"> году вырос до </w:t>
      </w:r>
      <w:r w:rsidR="00075998">
        <w:rPr>
          <w:rFonts w:ascii="Times New Roman" w:hAnsi="Times New Roman" w:cs="Times New Roman"/>
          <w:iCs/>
        </w:rPr>
        <w:t>6</w:t>
      </w:r>
      <w:r w:rsidR="006F2196">
        <w:rPr>
          <w:rFonts w:ascii="Times New Roman" w:hAnsi="Times New Roman" w:cs="Times New Roman"/>
          <w:iCs/>
        </w:rPr>
        <w:t>8</w:t>
      </w:r>
      <w:r w:rsidR="00075998">
        <w:rPr>
          <w:rFonts w:ascii="Times New Roman" w:hAnsi="Times New Roman" w:cs="Times New Roman"/>
          <w:iCs/>
        </w:rPr>
        <w:t>8</w:t>
      </w:r>
      <w:r w:rsidRPr="00276FF8">
        <w:rPr>
          <w:rFonts w:ascii="Times New Roman" w:hAnsi="Times New Roman" w:cs="Times New Roman"/>
          <w:iCs/>
        </w:rPr>
        <w:t xml:space="preserve"> млн. рублей по сравнению с </w:t>
      </w:r>
      <w:r w:rsidR="00075998">
        <w:rPr>
          <w:rFonts w:ascii="Times New Roman" w:hAnsi="Times New Roman" w:cs="Times New Roman"/>
          <w:iCs/>
        </w:rPr>
        <w:t>661 млн. рублей в 2021</w:t>
      </w:r>
      <w:r w:rsidRPr="00276FF8">
        <w:rPr>
          <w:rFonts w:ascii="Times New Roman" w:hAnsi="Times New Roman" w:cs="Times New Roman"/>
          <w:iCs/>
        </w:rPr>
        <w:t xml:space="preserve"> году </w:t>
      </w:r>
      <w:r w:rsidR="00075998">
        <w:rPr>
          <w:rFonts w:ascii="Times New Roman" w:hAnsi="Times New Roman" w:cs="Times New Roman"/>
          <w:iCs/>
        </w:rPr>
        <w:t xml:space="preserve">(рост на 4 %) </w:t>
      </w:r>
      <w:r w:rsidRPr="00276FF8">
        <w:rPr>
          <w:rFonts w:ascii="Times New Roman" w:hAnsi="Times New Roman" w:cs="Times New Roman"/>
          <w:iCs/>
        </w:rPr>
        <w:t xml:space="preserve">и 480 млн. рублей в «допандемийном» 2019 году (рост на </w:t>
      </w:r>
      <w:r w:rsidR="00075998">
        <w:rPr>
          <w:rFonts w:ascii="Times New Roman" w:hAnsi="Times New Roman" w:cs="Times New Roman"/>
          <w:iCs/>
        </w:rPr>
        <w:t>43</w:t>
      </w:r>
      <w:r w:rsidRPr="00276FF8">
        <w:rPr>
          <w:rFonts w:ascii="Times New Roman" w:hAnsi="Times New Roman" w:cs="Times New Roman"/>
          <w:iCs/>
        </w:rPr>
        <w:t xml:space="preserve">%). </w:t>
      </w:r>
    </w:p>
    <w:p w14:paraId="5C7142D0" w14:textId="77777777" w:rsidR="005F08BE" w:rsidRPr="00276FF8" w:rsidRDefault="005F08BE" w:rsidP="00355555">
      <w:pPr>
        <w:spacing w:before="240" w:after="0" w:line="240" w:lineRule="auto"/>
        <w:ind w:firstLine="720"/>
        <w:jc w:val="both"/>
        <w:rPr>
          <w:rFonts w:ascii="Times New Roman" w:hAnsi="Times New Roman" w:cs="Times New Roman"/>
          <w:i/>
          <w:iCs/>
        </w:rPr>
      </w:pPr>
      <w:r w:rsidRPr="00276FF8">
        <w:rPr>
          <w:rFonts w:ascii="Times New Roman" w:hAnsi="Times New Roman" w:cs="Times New Roman"/>
          <w:i/>
          <w:iCs/>
        </w:rPr>
        <w:t>Чистая прибыль:</w:t>
      </w:r>
    </w:p>
    <w:p w14:paraId="001D00C1" w14:textId="77777777" w:rsidR="00A54A67" w:rsidRPr="00276FF8" w:rsidRDefault="00A54A67" w:rsidP="00A54A67">
      <w:pPr>
        <w:spacing w:after="0" w:line="240" w:lineRule="auto"/>
        <w:ind w:firstLine="720"/>
        <w:jc w:val="right"/>
        <w:rPr>
          <w:rFonts w:ascii="Times New Roman" w:hAnsi="Times New Roman" w:cs="Times New Roman"/>
          <w:iCs/>
        </w:rPr>
      </w:pPr>
      <w:r w:rsidRPr="00276FF8">
        <w:rPr>
          <w:rFonts w:ascii="Times New Roman" w:hAnsi="Times New Roman" w:cs="Times New Roman"/>
          <w:iCs/>
        </w:rPr>
        <w:t>млн.руб.</w:t>
      </w:r>
    </w:p>
    <w:tbl>
      <w:tblPr>
        <w:tblStyle w:val="af1"/>
        <w:tblW w:w="0" w:type="auto"/>
        <w:tblLook w:val="04A0" w:firstRow="1" w:lastRow="0" w:firstColumn="1" w:lastColumn="0" w:noHBand="0" w:noVBand="1"/>
      </w:tblPr>
      <w:tblGrid>
        <w:gridCol w:w="2101"/>
        <w:gridCol w:w="1987"/>
        <w:gridCol w:w="2106"/>
        <w:gridCol w:w="2161"/>
        <w:gridCol w:w="2116"/>
      </w:tblGrid>
      <w:tr w:rsidR="003F2FF9" w:rsidRPr="00276FF8" w14:paraId="26ACA338" w14:textId="77777777" w:rsidTr="003F2FF9">
        <w:tc>
          <w:tcPr>
            <w:tcW w:w="2101" w:type="dxa"/>
          </w:tcPr>
          <w:p w14:paraId="73B2A1C2" w14:textId="77777777" w:rsidR="003F2FF9" w:rsidRPr="00276FF8" w:rsidRDefault="003F2FF9" w:rsidP="00762CE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iCs/>
              </w:rPr>
            </w:pPr>
          </w:p>
        </w:tc>
        <w:tc>
          <w:tcPr>
            <w:tcW w:w="1987" w:type="dxa"/>
          </w:tcPr>
          <w:p w14:paraId="26F491C8" w14:textId="77777777" w:rsidR="003F2FF9" w:rsidRPr="00276FF8" w:rsidRDefault="003F2FF9" w:rsidP="00762CE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b/>
                <w:iCs/>
              </w:rPr>
            </w:pPr>
            <w:r>
              <w:rPr>
                <w:rFonts w:ascii="Times New Roman" w:hAnsi="Times New Roman" w:cs="Times New Roman"/>
                <w:b/>
                <w:iCs/>
              </w:rPr>
              <w:t>2022 год</w:t>
            </w:r>
          </w:p>
        </w:tc>
        <w:tc>
          <w:tcPr>
            <w:tcW w:w="2106" w:type="dxa"/>
          </w:tcPr>
          <w:p w14:paraId="0F8962BA" w14:textId="77777777" w:rsidR="003F2FF9" w:rsidRPr="003F2FF9" w:rsidRDefault="003F2FF9" w:rsidP="00762CE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iCs/>
              </w:rPr>
            </w:pPr>
            <w:r w:rsidRPr="003F2FF9">
              <w:rPr>
                <w:rFonts w:ascii="Times New Roman" w:hAnsi="Times New Roman" w:cs="Times New Roman"/>
                <w:iCs/>
              </w:rPr>
              <w:t>2021 год</w:t>
            </w:r>
          </w:p>
        </w:tc>
        <w:tc>
          <w:tcPr>
            <w:tcW w:w="2161" w:type="dxa"/>
          </w:tcPr>
          <w:p w14:paraId="249D2E79" w14:textId="77777777" w:rsidR="003F2FF9" w:rsidRPr="00276FF8" w:rsidRDefault="003F2FF9" w:rsidP="00762CE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iCs/>
              </w:rPr>
            </w:pPr>
            <w:r w:rsidRPr="00276FF8">
              <w:rPr>
                <w:rFonts w:ascii="Times New Roman" w:hAnsi="Times New Roman" w:cs="Times New Roman"/>
                <w:iCs/>
              </w:rPr>
              <w:t>2020 год</w:t>
            </w:r>
          </w:p>
        </w:tc>
        <w:tc>
          <w:tcPr>
            <w:tcW w:w="2116" w:type="dxa"/>
          </w:tcPr>
          <w:p w14:paraId="3D0C9493" w14:textId="77777777" w:rsidR="003F2FF9" w:rsidRPr="00276FF8" w:rsidRDefault="003F2FF9" w:rsidP="00762CE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iCs/>
              </w:rPr>
            </w:pPr>
            <w:r w:rsidRPr="00276FF8">
              <w:rPr>
                <w:rFonts w:ascii="Times New Roman" w:hAnsi="Times New Roman" w:cs="Times New Roman"/>
                <w:iCs/>
              </w:rPr>
              <w:t>2019 год</w:t>
            </w:r>
          </w:p>
        </w:tc>
      </w:tr>
      <w:tr w:rsidR="003F2FF9" w:rsidRPr="00276FF8" w14:paraId="7EF74720" w14:textId="77777777" w:rsidTr="003F2FF9">
        <w:tc>
          <w:tcPr>
            <w:tcW w:w="2101" w:type="dxa"/>
          </w:tcPr>
          <w:p w14:paraId="47FE70B0" w14:textId="77777777" w:rsidR="003F2FF9" w:rsidRPr="00276FF8" w:rsidRDefault="003F2FF9" w:rsidP="00762CE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iCs/>
              </w:rPr>
            </w:pPr>
            <w:r w:rsidRPr="00276FF8">
              <w:rPr>
                <w:rFonts w:ascii="Times New Roman" w:hAnsi="Times New Roman" w:cs="Times New Roman"/>
                <w:iCs/>
              </w:rPr>
              <w:t>без учета влияния МСФО (IFRS) 16</w:t>
            </w:r>
          </w:p>
        </w:tc>
        <w:tc>
          <w:tcPr>
            <w:tcW w:w="1987" w:type="dxa"/>
          </w:tcPr>
          <w:p w14:paraId="0735E582" w14:textId="77777777" w:rsidR="003F2FF9" w:rsidRPr="00276FF8" w:rsidRDefault="00075998" w:rsidP="00762CE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b/>
                <w:iCs/>
              </w:rPr>
            </w:pPr>
            <w:r>
              <w:rPr>
                <w:rFonts w:ascii="Times New Roman" w:hAnsi="Times New Roman" w:cs="Times New Roman"/>
                <w:b/>
                <w:iCs/>
              </w:rPr>
              <w:t>20,2</w:t>
            </w:r>
          </w:p>
        </w:tc>
        <w:tc>
          <w:tcPr>
            <w:tcW w:w="2106" w:type="dxa"/>
          </w:tcPr>
          <w:p w14:paraId="39B27056" w14:textId="77777777" w:rsidR="003F2FF9" w:rsidRPr="003F2FF9" w:rsidRDefault="003F2FF9" w:rsidP="00762CE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iCs/>
              </w:rPr>
            </w:pPr>
            <w:r w:rsidRPr="003F2FF9">
              <w:rPr>
                <w:rFonts w:ascii="Times New Roman" w:hAnsi="Times New Roman" w:cs="Times New Roman"/>
                <w:iCs/>
              </w:rPr>
              <w:t>18</w:t>
            </w:r>
            <w:r w:rsidR="00075998">
              <w:rPr>
                <w:rFonts w:ascii="Times New Roman" w:hAnsi="Times New Roman" w:cs="Times New Roman"/>
                <w:iCs/>
              </w:rPr>
              <w:t>,4</w:t>
            </w:r>
          </w:p>
        </w:tc>
        <w:tc>
          <w:tcPr>
            <w:tcW w:w="2161" w:type="dxa"/>
          </w:tcPr>
          <w:p w14:paraId="0D8C715B" w14:textId="77777777" w:rsidR="003F2FF9" w:rsidRPr="00276FF8" w:rsidRDefault="003F2FF9" w:rsidP="00762CE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iCs/>
              </w:rPr>
            </w:pPr>
            <w:r w:rsidRPr="00276FF8">
              <w:rPr>
                <w:rFonts w:ascii="Times New Roman" w:hAnsi="Times New Roman" w:cs="Times New Roman"/>
                <w:iCs/>
              </w:rPr>
              <w:t>(1 106)</w:t>
            </w:r>
          </w:p>
        </w:tc>
        <w:tc>
          <w:tcPr>
            <w:tcW w:w="2116" w:type="dxa"/>
          </w:tcPr>
          <w:p w14:paraId="5FE568ED" w14:textId="77777777" w:rsidR="003F2FF9" w:rsidRPr="00276FF8" w:rsidRDefault="003F2FF9" w:rsidP="00A54A6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iCs/>
              </w:rPr>
            </w:pPr>
            <w:r w:rsidRPr="00276FF8">
              <w:rPr>
                <w:rFonts w:ascii="Times New Roman" w:hAnsi="Times New Roman" w:cs="Times New Roman"/>
                <w:iCs/>
              </w:rPr>
              <w:t>(453)</w:t>
            </w:r>
          </w:p>
        </w:tc>
      </w:tr>
    </w:tbl>
    <w:p w14:paraId="6F70A091" w14:textId="77777777" w:rsidR="00A54A67" w:rsidRPr="00B45458" w:rsidRDefault="00075998" w:rsidP="002B632F">
      <w:pPr>
        <w:spacing w:after="0" w:line="240" w:lineRule="auto"/>
        <w:ind w:firstLine="720"/>
        <w:jc w:val="both"/>
        <w:rPr>
          <w:rFonts w:ascii="Times New Roman" w:hAnsi="Times New Roman" w:cs="Times New Roman"/>
          <w:iCs/>
          <w:color w:val="auto"/>
        </w:rPr>
      </w:pPr>
      <w:r w:rsidRPr="00B45458">
        <w:rPr>
          <w:rFonts w:ascii="Times New Roman" w:hAnsi="Times New Roman" w:cs="Times New Roman"/>
          <w:iCs/>
          <w:color w:val="auto"/>
        </w:rPr>
        <w:t>Чистая прибыль Компании за 202</w:t>
      </w:r>
      <w:r w:rsidR="00DC0AF0" w:rsidRPr="00B45458">
        <w:rPr>
          <w:rFonts w:ascii="Times New Roman" w:hAnsi="Times New Roman" w:cs="Times New Roman"/>
          <w:iCs/>
          <w:color w:val="auto"/>
        </w:rPr>
        <w:t xml:space="preserve">1 год составила </w:t>
      </w:r>
      <w:r w:rsidRPr="00B45458">
        <w:rPr>
          <w:rFonts w:ascii="Times New Roman" w:hAnsi="Times New Roman" w:cs="Times New Roman"/>
          <w:iCs/>
          <w:color w:val="auto"/>
        </w:rPr>
        <w:t>20,2</w:t>
      </w:r>
      <w:r w:rsidR="00DC0AF0" w:rsidRPr="00B45458">
        <w:rPr>
          <w:rFonts w:ascii="Times New Roman" w:hAnsi="Times New Roman" w:cs="Times New Roman"/>
          <w:iCs/>
          <w:color w:val="auto"/>
        </w:rPr>
        <w:t xml:space="preserve"> млн. рублей</w:t>
      </w:r>
      <w:r w:rsidRPr="00B45458">
        <w:rPr>
          <w:rFonts w:ascii="Times New Roman" w:hAnsi="Times New Roman" w:cs="Times New Roman"/>
          <w:iCs/>
          <w:color w:val="auto"/>
        </w:rPr>
        <w:t>,</w:t>
      </w:r>
      <w:r w:rsidR="006F2196" w:rsidRPr="00B45458">
        <w:rPr>
          <w:rFonts w:ascii="Times New Roman" w:hAnsi="Times New Roman" w:cs="Times New Roman"/>
          <w:iCs/>
          <w:color w:val="auto"/>
        </w:rPr>
        <w:t xml:space="preserve"> рост составил 9,8</w:t>
      </w:r>
      <w:r w:rsidRPr="00B45458">
        <w:rPr>
          <w:rFonts w:ascii="Times New Roman" w:hAnsi="Times New Roman" w:cs="Times New Roman"/>
          <w:iCs/>
          <w:color w:val="auto"/>
        </w:rPr>
        <w:t>%</w:t>
      </w:r>
      <w:r w:rsidR="00DC0AF0" w:rsidRPr="00B45458">
        <w:rPr>
          <w:rFonts w:ascii="Times New Roman" w:hAnsi="Times New Roman" w:cs="Times New Roman"/>
          <w:iCs/>
          <w:color w:val="auto"/>
        </w:rPr>
        <w:t xml:space="preserve">. При этом в 2019 «допандемийном» году Компания получила чистый убыток в размере более 450 млн. рублей. </w:t>
      </w:r>
      <w:r w:rsidR="00A54A67" w:rsidRPr="00B45458">
        <w:rPr>
          <w:rFonts w:ascii="Times New Roman" w:hAnsi="Times New Roman" w:cs="Times New Roman"/>
          <w:iCs/>
          <w:color w:val="auto"/>
        </w:rPr>
        <w:t xml:space="preserve">Положительная динамика показателя (в том числе по сравнению с 2019 годом) обусловлена усилением брендов </w:t>
      </w:r>
      <w:r w:rsidR="00B16030" w:rsidRPr="00B45458">
        <w:rPr>
          <w:rFonts w:ascii="Times New Roman" w:hAnsi="Times New Roman" w:cs="Times New Roman"/>
          <w:iCs/>
          <w:color w:val="auto"/>
        </w:rPr>
        <w:t xml:space="preserve">Группы </w:t>
      </w:r>
      <w:r w:rsidR="00A54A67" w:rsidRPr="00B45458">
        <w:rPr>
          <w:rFonts w:ascii="Times New Roman" w:hAnsi="Times New Roman" w:cs="Times New Roman"/>
          <w:iCs/>
          <w:color w:val="auto"/>
        </w:rPr>
        <w:t>и оптимизацией затрат.</w:t>
      </w:r>
    </w:p>
    <w:p w14:paraId="4ECCC3F3" w14:textId="77777777" w:rsidR="002B632F" w:rsidRPr="00B45458" w:rsidRDefault="002B632F" w:rsidP="002B632F">
      <w:pPr>
        <w:spacing w:after="0" w:line="240" w:lineRule="auto"/>
        <w:ind w:firstLine="720"/>
        <w:jc w:val="both"/>
        <w:rPr>
          <w:rFonts w:ascii="Times New Roman" w:hAnsi="Times New Roman" w:cs="Times New Roman"/>
          <w:iCs/>
          <w:color w:val="auto"/>
        </w:rPr>
      </w:pPr>
    </w:p>
    <w:p w14:paraId="20862310" w14:textId="77777777" w:rsidR="00AA0448" w:rsidRPr="00276FF8" w:rsidRDefault="00DC0AF0" w:rsidP="00AA0448">
      <w:pPr>
        <w:spacing w:after="0" w:line="240" w:lineRule="auto"/>
        <w:ind w:firstLine="720"/>
        <w:jc w:val="both"/>
        <w:rPr>
          <w:rFonts w:ascii="Times New Roman" w:hAnsi="Times New Roman" w:cs="Times New Roman"/>
          <w:iCs/>
          <w:color w:val="auto"/>
        </w:rPr>
      </w:pPr>
      <w:r w:rsidRPr="00B45458">
        <w:rPr>
          <w:rFonts w:ascii="Times New Roman" w:hAnsi="Times New Roman" w:cs="Times New Roman"/>
          <w:iCs/>
          <w:color w:val="auto"/>
        </w:rPr>
        <w:t>Таким образом. в</w:t>
      </w:r>
      <w:r w:rsidR="006F2196" w:rsidRPr="00B45458">
        <w:rPr>
          <w:rFonts w:ascii="Times New Roman" w:hAnsi="Times New Roman" w:cs="Times New Roman"/>
          <w:iCs/>
          <w:color w:val="auto"/>
        </w:rPr>
        <w:t xml:space="preserve"> 2022</w:t>
      </w:r>
      <w:r w:rsidR="0016526F" w:rsidRPr="00B45458">
        <w:rPr>
          <w:rFonts w:ascii="Times New Roman" w:hAnsi="Times New Roman" w:cs="Times New Roman"/>
          <w:iCs/>
          <w:color w:val="auto"/>
        </w:rPr>
        <w:t xml:space="preserve"> </w:t>
      </w:r>
      <w:r w:rsidRPr="00B45458">
        <w:rPr>
          <w:rFonts w:ascii="Times New Roman" w:hAnsi="Times New Roman" w:cs="Times New Roman"/>
          <w:iCs/>
          <w:color w:val="auto"/>
        </w:rPr>
        <w:t xml:space="preserve">отчетном </w:t>
      </w:r>
      <w:r w:rsidR="0016526F" w:rsidRPr="00B45458">
        <w:rPr>
          <w:rFonts w:ascii="Times New Roman" w:hAnsi="Times New Roman" w:cs="Times New Roman"/>
          <w:iCs/>
          <w:color w:val="auto"/>
        </w:rPr>
        <w:t xml:space="preserve">году </w:t>
      </w:r>
      <w:r w:rsidR="00AA0448" w:rsidRPr="00B45458">
        <w:rPr>
          <w:rFonts w:ascii="Times New Roman" w:hAnsi="Times New Roman" w:cs="Times New Roman"/>
          <w:iCs/>
          <w:color w:val="auto"/>
        </w:rPr>
        <w:t xml:space="preserve">Группа </w:t>
      </w:r>
      <w:r w:rsidRPr="00B45458">
        <w:rPr>
          <w:rFonts w:ascii="Times New Roman" w:hAnsi="Times New Roman" w:cs="Times New Roman"/>
          <w:iCs/>
          <w:color w:val="auto"/>
        </w:rPr>
        <w:t xml:space="preserve">Общества </w:t>
      </w:r>
      <w:r w:rsidR="00AA0448" w:rsidRPr="00B45458">
        <w:rPr>
          <w:rFonts w:ascii="Times New Roman" w:hAnsi="Times New Roman" w:cs="Times New Roman"/>
          <w:iCs/>
          <w:color w:val="auto"/>
        </w:rPr>
        <w:t xml:space="preserve">продемонстрировала </w:t>
      </w:r>
      <w:r w:rsidR="006F2196" w:rsidRPr="00B45458">
        <w:rPr>
          <w:rFonts w:ascii="Times New Roman" w:hAnsi="Times New Roman" w:cs="Times New Roman"/>
          <w:iCs/>
          <w:color w:val="auto"/>
        </w:rPr>
        <w:t xml:space="preserve">финансовую устойчивость и </w:t>
      </w:r>
      <w:r w:rsidR="00AA0448" w:rsidRPr="00B45458">
        <w:rPr>
          <w:rFonts w:ascii="Times New Roman" w:hAnsi="Times New Roman" w:cs="Times New Roman"/>
          <w:iCs/>
          <w:color w:val="auto"/>
        </w:rPr>
        <w:t>рост финансовых показателей</w:t>
      </w:r>
      <w:r w:rsidR="006F2196" w:rsidRPr="00B45458">
        <w:rPr>
          <w:rFonts w:ascii="Times New Roman" w:hAnsi="Times New Roman" w:cs="Times New Roman"/>
          <w:iCs/>
          <w:color w:val="auto"/>
        </w:rPr>
        <w:t xml:space="preserve"> в условиях геополитической и экономической нестабильности</w:t>
      </w:r>
      <w:r w:rsidRPr="00B45458">
        <w:rPr>
          <w:rFonts w:ascii="Times New Roman" w:hAnsi="Times New Roman" w:cs="Times New Roman"/>
          <w:iCs/>
          <w:color w:val="auto"/>
        </w:rPr>
        <w:t>.</w:t>
      </w:r>
    </w:p>
    <w:p w14:paraId="5BAED5D6" w14:textId="77777777" w:rsidR="006075FC" w:rsidRPr="00276FF8" w:rsidRDefault="006075FC" w:rsidP="002B632F">
      <w:pPr>
        <w:spacing w:after="0" w:line="240" w:lineRule="auto"/>
        <w:ind w:firstLine="720"/>
        <w:jc w:val="both"/>
        <w:rPr>
          <w:rFonts w:ascii="Times New Roman" w:hAnsi="Times New Roman" w:cs="Times New Roman"/>
          <w:iCs/>
          <w:color w:val="auto"/>
        </w:rPr>
      </w:pPr>
    </w:p>
    <w:p w14:paraId="5D4E68AE" w14:textId="77777777" w:rsidR="006305E8" w:rsidRPr="00276FF8" w:rsidRDefault="006305E8" w:rsidP="00373BE0">
      <w:pPr>
        <w:spacing w:before="120" w:after="120" w:line="240" w:lineRule="auto"/>
        <w:jc w:val="center"/>
        <w:rPr>
          <w:rFonts w:ascii="Times New Roman" w:eastAsia="Times New Roman" w:hAnsi="Times New Roman" w:cs="Times New Roman"/>
          <w:b/>
          <w:bCs/>
          <w:color w:val="auto"/>
        </w:rPr>
      </w:pPr>
      <w:r w:rsidRPr="00276FF8">
        <w:rPr>
          <w:rFonts w:ascii="Times New Roman" w:eastAsia="Times New Roman" w:hAnsi="Times New Roman" w:cs="Times New Roman"/>
          <w:b/>
          <w:bCs/>
          <w:color w:val="auto"/>
        </w:rPr>
        <w:t>Основные производственные показатели ПАО «РОСИНТЕР РЕСТОРАНТС ХОЛДИНГ»</w:t>
      </w:r>
    </w:p>
    <w:p w14:paraId="7C28CBDC" w14:textId="77777777" w:rsidR="006075FC" w:rsidRPr="00B45458" w:rsidRDefault="006075FC" w:rsidP="006075FC">
      <w:pPr>
        <w:spacing w:after="0" w:line="240" w:lineRule="auto"/>
        <w:ind w:firstLine="720"/>
        <w:jc w:val="both"/>
        <w:rPr>
          <w:rFonts w:ascii="Times New Roman" w:hAnsi="Times New Roman" w:cs="Times New Roman"/>
          <w:iCs/>
        </w:rPr>
      </w:pPr>
      <w:r w:rsidRPr="00B45458">
        <w:rPr>
          <w:rFonts w:ascii="Times New Roman" w:hAnsi="Times New Roman" w:cs="Times New Roman"/>
          <w:iCs/>
        </w:rPr>
        <w:t>Портфель ресто</w:t>
      </w:r>
      <w:r w:rsidR="00B45458" w:rsidRPr="00B45458">
        <w:rPr>
          <w:rFonts w:ascii="Times New Roman" w:hAnsi="Times New Roman" w:cs="Times New Roman"/>
          <w:iCs/>
        </w:rPr>
        <w:t>ранов Группы по результатам 2022</w:t>
      </w:r>
      <w:r w:rsidRPr="00B45458">
        <w:rPr>
          <w:rFonts w:ascii="Times New Roman" w:hAnsi="Times New Roman" w:cs="Times New Roman"/>
          <w:iCs/>
        </w:rPr>
        <w:t xml:space="preserve"> года составил </w:t>
      </w:r>
      <w:r w:rsidR="00B45458" w:rsidRPr="00B45458">
        <w:rPr>
          <w:rFonts w:ascii="Times New Roman" w:hAnsi="Times New Roman" w:cs="Times New Roman"/>
          <w:iCs/>
        </w:rPr>
        <w:t>211 ресторанов</w:t>
      </w:r>
      <w:r w:rsidRPr="00B45458">
        <w:rPr>
          <w:rFonts w:ascii="Times New Roman" w:hAnsi="Times New Roman" w:cs="Times New Roman"/>
          <w:iCs/>
        </w:rPr>
        <w:t xml:space="preserve"> в России и за рубежом. В состав сети входят </w:t>
      </w:r>
      <w:r w:rsidR="00B45458" w:rsidRPr="00B45458">
        <w:rPr>
          <w:rFonts w:ascii="Times New Roman" w:hAnsi="Times New Roman" w:cs="Times New Roman"/>
          <w:iCs/>
        </w:rPr>
        <w:t>119</w:t>
      </w:r>
      <w:r w:rsidRPr="00B45458">
        <w:rPr>
          <w:rFonts w:ascii="Times New Roman" w:hAnsi="Times New Roman" w:cs="Times New Roman"/>
          <w:iCs/>
        </w:rPr>
        <w:t xml:space="preserve"> корпоративных ресторанов, </w:t>
      </w:r>
      <w:r w:rsidR="00B45458" w:rsidRPr="00B45458">
        <w:rPr>
          <w:rFonts w:ascii="Times New Roman" w:hAnsi="Times New Roman" w:cs="Times New Roman"/>
          <w:iCs/>
        </w:rPr>
        <w:t>92</w:t>
      </w:r>
      <w:r w:rsidRPr="00B45458">
        <w:rPr>
          <w:rFonts w:ascii="Times New Roman" w:hAnsi="Times New Roman" w:cs="Times New Roman"/>
          <w:iCs/>
        </w:rPr>
        <w:t xml:space="preserve"> ресторана - по системе франчайзинга. </w:t>
      </w:r>
    </w:p>
    <w:p w14:paraId="44219E8C" w14:textId="77777777" w:rsidR="0016526F" w:rsidRPr="00B45458" w:rsidRDefault="006075FC" w:rsidP="0016526F">
      <w:pPr>
        <w:spacing w:after="0" w:line="240" w:lineRule="auto"/>
        <w:ind w:firstLine="720"/>
        <w:jc w:val="both"/>
        <w:rPr>
          <w:rFonts w:ascii="Times New Roman" w:hAnsi="Times New Roman" w:cs="Times New Roman"/>
        </w:rPr>
      </w:pPr>
      <w:r w:rsidRPr="00B45458">
        <w:rPr>
          <w:rFonts w:ascii="Times New Roman" w:hAnsi="Times New Roman" w:cs="Times New Roman"/>
          <w:iCs/>
        </w:rPr>
        <w:t xml:space="preserve">Из </w:t>
      </w:r>
      <w:r w:rsidR="00B45458" w:rsidRPr="00B45458">
        <w:rPr>
          <w:rFonts w:ascii="Times New Roman" w:hAnsi="Times New Roman" w:cs="Times New Roman"/>
          <w:iCs/>
        </w:rPr>
        <w:t>119 корпоративных</w:t>
      </w:r>
      <w:r w:rsidRPr="00B45458">
        <w:rPr>
          <w:rFonts w:ascii="Times New Roman" w:hAnsi="Times New Roman" w:cs="Times New Roman"/>
          <w:iCs/>
        </w:rPr>
        <w:t xml:space="preserve"> ресторанов порядка </w:t>
      </w:r>
      <w:r w:rsidR="00B45458" w:rsidRPr="00B45458">
        <w:rPr>
          <w:rFonts w:ascii="Times New Roman" w:hAnsi="Times New Roman" w:cs="Times New Roman"/>
          <w:iCs/>
        </w:rPr>
        <w:t>53</w:t>
      </w:r>
      <w:r w:rsidRPr="00B45458">
        <w:rPr>
          <w:rFonts w:ascii="Times New Roman" w:hAnsi="Times New Roman" w:cs="Times New Roman"/>
          <w:iCs/>
        </w:rPr>
        <w:t xml:space="preserve"> работают на транспортных узлах (в аэропортах и на железнодорожных вокзалах).</w:t>
      </w:r>
    </w:p>
    <w:p w14:paraId="49C10EFF" w14:textId="77777777" w:rsidR="0016526F" w:rsidRPr="00276FF8" w:rsidRDefault="0016526F" w:rsidP="0016526F">
      <w:pPr>
        <w:spacing w:after="0" w:line="240" w:lineRule="auto"/>
        <w:rPr>
          <w:rFonts w:ascii="Times New Roman" w:hAnsi="Times New Roman" w:cs="Times New Roman"/>
        </w:rPr>
      </w:pPr>
    </w:p>
    <w:p w14:paraId="0E691BB0" w14:textId="77777777" w:rsidR="006305E8" w:rsidRPr="00276FF8" w:rsidRDefault="006305E8">
      <w:pPr>
        <w:spacing w:after="0" w:line="240" w:lineRule="auto"/>
        <w:rPr>
          <w:rFonts w:ascii="Times New Roman" w:eastAsia="Times New Roman" w:hAnsi="Times New Roman" w:cs="Times New Roman"/>
          <w:b/>
          <w:bCs/>
        </w:rPr>
      </w:pPr>
    </w:p>
    <w:p w14:paraId="7157FA9D" w14:textId="77777777" w:rsidR="00552F2A" w:rsidRPr="00276FF8" w:rsidRDefault="000D3B87" w:rsidP="00BF4136">
      <w:pPr>
        <w:spacing w:before="120" w:after="0" w:line="360" w:lineRule="auto"/>
        <w:ind w:firstLine="709"/>
        <w:rPr>
          <w:rFonts w:ascii="Times New Roman" w:eastAsia="Times New Roman" w:hAnsi="Times New Roman" w:cs="Times New Roman"/>
          <w:b/>
          <w:bCs/>
        </w:rPr>
      </w:pPr>
      <w:r w:rsidRPr="00276FF8">
        <w:rPr>
          <w:rFonts w:ascii="Times New Roman" w:hAnsi="Times New Roman" w:cs="Times New Roman"/>
          <w:b/>
          <w:bCs/>
        </w:rPr>
        <w:t xml:space="preserve">4.2. Отчет о работе Совета директоров за отчетный период: </w:t>
      </w:r>
    </w:p>
    <w:p w14:paraId="57364468" w14:textId="77777777" w:rsidR="00552F2A" w:rsidRPr="00276FF8" w:rsidRDefault="000D3B87">
      <w:pPr>
        <w:spacing w:after="0" w:line="240" w:lineRule="auto"/>
        <w:ind w:firstLine="720"/>
        <w:jc w:val="both"/>
        <w:rPr>
          <w:rFonts w:ascii="Times New Roman" w:hAnsi="Times New Roman" w:cs="Times New Roman"/>
        </w:rPr>
      </w:pPr>
      <w:r w:rsidRPr="00276FF8">
        <w:rPr>
          <w:rFonts w:ascii="Times New Roman" w:hAnsi="Times New Roman" w:cs="Times New Roman"/>
        </w:rPr>
        <w:t>К основным функциям Совета директоров Общества относятся исполнение решений Общего собрания акционеров, определение приоритетны</w:t>
      </w:r>
      <w:r w:rsidR="00A02855">
        <w:rPr>
          <w:rFonts w:ascii="Times New Roman" w:hAnsi="Times New Roman" w:cs="Times New Roman"/>
        </w:rPr>
        <w:t>х</w:t>
      </w:r>
      <w:r w:rsidRPr="00276FF8">
        <w:rPr>
          <w:rFonts w:ascii="Times New Roman" w:hAnsi="Times New Roman" w:cs="Times New Roman"/>
        </w:rPr>
        <w:t xml:space="preserve"> направлени</w:t>
      </w:r>
      <w:r w:rsidR="00A02855">
        <w:rPr>
          <w:rFonts w:ascii="Times New Roman" w:hAnsi="Times New Roman" w:cs="Times New Roman"/>
        </w:rPr>
        <w:t>й</w:t>
      </w:r>
      <w:r w:rsidRPr="00276FF8">
        <w:rPr>
          <w:rFonts w:ascii="Times New Roman" w:hAnsi="Times New Roman" w:cs="Times New Roman"/>
        </w:rPr>
        <w:t xml:space="preserve"> развития Общества с целью сохранения и увеличения стоимости активов и прибыли Общества</w:t>
      </w:r>
      <w:r w:rsidR="00A02855">
        <w:rPr>
          <w:rFonts w:ascii="Times New Roman" w:hAnsi="Times New Roman" w:cs="Times New Roman"/>
        </w:rPr>
        <w:t xml:space="preserve"> и его Группы</w:t>
      </w:r>
      <w:r w:rsidRPr="00276FF8">
        <w:rPr>
          <w:rFonts w:ascii="Times New Roman" w:hAnsi="Times New Roman" w:cs="Times New Roman"/>
        </w:rPr>
        <w:t xml:space="preserve">, </w:t>
      </w:r>
      <w:r w:rsidR="007840B7">
        <w:rPr>
          <w:rFonts w:ascii="Times New Roman" w:hAnsi="Times New Roman" w:cs="Times New Roman"/>
        </w:rPr>
        <w:t xml:space="preserve">обеспечение устойчивости деятельности организации, </w:t>
      </w:r>
      <w:r w:rsidRPr="00276FF8">
        <w:rPr>
          <w:rFonts w:ascii="Times New Roman" w:hAnsi="Times New Roman" w:cs="Times New Roman"/>
        </w:rPr>
        <w:t xml:space="preserve">обеспечение реализации и защиты прав и законных интересов акционеров, </w:t>
      </w:r>
      <w:r w:rsidR="007840B7">
        <w:rPr>
          <w:rFonts w:ascii="Times New Roman" w:hAnsi="Times New Roman" w:cs="Times New Roman"/>
        </w:rPr>
        <w:t xml:space="preserve">обеспечение организации системы управления рисками, внутреннего контроля и аудита, </w:t>
      </w:r>
      <w:r w:rsidR="00AE282C">
        <w:rPr>
          <w:rFonts w:ascii="Times New Roman" w:hAnsi="Times New Roman" w:cs="Times New Roman"/>
        </w:rPr>
        <w:t xml:space="preserve">корпоративного управления, </w:t>
      </w:r>
      <w:r w:rsidRPr="00276FF8">
        <w:rPr>
          <w:rFonts w:ascii="Times New Roman" w:hAnsi="Times New Roman" w:cs="Times New Roman"/>
        </w:rPr>
        <w:t xml:space="preserve">содействие разрешению корпоративных конфликтов, </w:t>
      </w:r>
      <w:r w:rsidR="00AE282C">
        <w:rPr>
          <w:rFonts w:ascii="Times New Roman" w:hAnsi="Times New Roman" w:cs="Times New Roman"/>
        </w:rPr>
        <w:t xml:space="preserve">контроль и </w:t>
      </w:r>
      <w:r w:rsidRPr="00276FF8">
        <w:rPr>
          <w:rFonts w:ascii="Times New Roman" w:hAnsi="Times New Roman" w:cs="Times New Roman"/>
        </w:rPr>
        <w:t xml:space="preserve">проведение оценки результатов деятельности Общества и его </w:t>
      </w:r>
      <w:r w:rsidR="00AE282C">
        <w:rPr>
          <w:rFonts w:ascii="Times New Roman" w:hAnsi="Times New Roman" w:cs="Times New Roman"/>
        </w:rPr>
        <w:t xml:space="preserve">исполнительных </w:t>
      </w:r>
      <w:r w:rsidRPr="00276FF8">
        <w:rPr>
          <w:rFonts w:ascii="Times New Roman" w:hAnsi="Times New Roman" w:cs="Times New Roman"/>
        </w:rPr>
        <w:t xml:space="preserve">органов и другие. </w:t>
      </w:r>
    </w:p>
    <w:p w14:paraId="57EB2EDC" w14:textId="77777777" w:rsidR="000D3B87" w:rsidRPr="00276FF8" w:rsidRDefault="000D3B87" w:rsidP="00373BE0">
      <w:pPr>
        <w:spacing w:after="0" w:line="240" w:lineRule="auto"/>
        <w:ind w:firstLine="720"/>
        <w:jc w:val="both"/>
        <w:rPr>
          <w:rFonts w:ascii="Times New Roman" w:hAnsi="Times New Roman" w:cs="Times New Roman"/>
        </w:rPr>
      </w:pPr>
      <w:r w:rsidRPr="00276FF8">
        <w:rPr>
          <w:rFonts w:ascii="Times New Roman" w:hAnsi="Times New Roman" w:cs="Times New Roman"/>
        </w:rPr>
        <w:t>В 202</w:t>
      </w:r>
      <w:r w:rsidR="004C31B2">
        <w:rPr>
          <w:rFonts w:ascii="Times New Roman" w:hAnsi="Times New Roman" w:cs="Times New Roman"/>
        </w:rPr>
        <w:t>2</w:t>
      </w:r>
      <w:r w:rsidRPr="00276FF8">
        <w:rPr>
          <w:rFonts w:ascii="Times New Roman" w:hAnsi="Times New Roman" w:cs="Times New Roman"/>
        </w:rPr>
        <w:t xml:space="preserve"> году проведено </w:t>
      </w:r>
      <w:r w:rsidR="004C31B2">
        <w:rPr>
          <w:rFonts w:ascii="Times New Roman" w:hAnsi="Times New Roman" w:cs="Times New Roman"/>
        </w:rPr>
        <w:t>9</w:t>
      </w:r>
      <w:r w:rsidRPr="00276FF8">
        <w:rPr>
          <w:rFonts w:ascii="Times New Roman" w:hAnsi="Times New Roman" w:cs="Times New Roman"/>
        </w:rPr>
        <w:t xml:space="preserve"> заседаний Совета директоров, из них:</w:t>
      </w:r>
    </w:p>
    <w:p w14:paraId="74718908" w14:textId="77777777" w:rsidR="000D3B87" w:rsidRPr="00276FF8" w:rsidRDefault="006F1441">
      <w:pPr>
        <w:spacing w:after="0" w:line="240" w:lineRule="auto"/>
        <w:ind w:firstLine="720"/>
        <w:jc w:val="both"/>
        <w:rPr>
          <w:rFonts w:ascii="Times New Roman" w:hAnsi="Times New Roman" w:cs="Times New Roman"/>
        </w:rPr>
      </w:pPr>
      <w:r w:rsidRPr="00276FF8">
        <w:rPr>
          <w:rFonts w:ascii="Times New Roman" w:hAnsi="Times New Roman" w:cs="Times New Roman"/>
        </w:rPr>
        <w:t>9</w:t>
      </w:r>
      <w:r w:rsidR="000D3B87" w:rsidRPr="00276FF8">
        <w:rPr>
          <w:rFonts w:ascii="Times New Roman" w:hAnsi="Times New Roman" w:cs="Times New Roman"/>
        </w:rPr>
        <w:t xml:space="preserve"> заседани</w:t>
      </w:r>
      <w:r w:rsidR="007D72B5" w:rsidRPr="00276FF8">
        <w:rPr>
          <w:rFonts w:ascii="Times New Roman" w:hAnsi="Times New Roman" w:cs="Times New Roman"/>
        </w:rPr>
        <w:t>й</w:t>
      </w:r>
      <w:r w:rsidR="000D3B87" w:rsidRPr="00276FF8">
        <w:rPr>
          <w:rFonts w:ascii="Times New Roman" w:hAnsi="Times New Roman" w:cs="Times New Roman"/>
        </w:rPr>
        <w:t xml:space="preserve"> – в очной форме (совместное присутствие</w:t>
      </w:r>
      <w:r w:rsidR="007D72B5" w:rsidRPr="00276FF8">
        <w:rPr>
          <w:rFonts w:ascii="Times New Roman" w:hAnsi="Times New Roman" w:cs="Times New Roman"/>
        </w:rPr>
        <w:t xml:space="preserve">, с возможностью использования средств </w:t>
      </w:r>
      <w:r w:rsidR="004C31B2">
        <w:rPr>
          <w:rFonts w:ascii="Times New Roman" w:hAnsi="Times New Roman" w:cs="Times New Roman"/>
        </w:rPr>
        <w:t xml:space="preserve">аудио-, </w:t>
      </w:r>
      <w:r w:rsidR="007D72B5" w:rsidRPr="00276FF8">
        <w:rPr>
          <w:rFonts w:ascii="Times New Roman" w:hAnsi="Times New Roman" w:cs="Times New Roman"/>
        </w:rPr>
        <w:t xml:space="preserve">видео-конференц-связи, а также с учетом </w:t>
      </w:r>
      <w:r w:rsidR="004C31B2">
        <w:rPr>
          <w:rFonts w:ascii="Times New Roman" w:hAnsi="Times New Roman" w:cs="Times New Roman"/>
        </w:rPr>
        <w:t xml:space="preserve">представленных </w:t>
      </w:r>
      <w:r w:rsidR="007D72B5" w:rsidRPr="00276FF8">
        <w:rPr>
          <w:rFonts w:ascii="Times New Roman" w:hAnsi="Times New Roman" w:cs="Times New Roman"/>
        </w:rPr>
        <w:t>письменн</w:t>
      </w:r>
      <w:r w:rsidR="004C31B2">
        <w:rPr>
          <w:rFonts w:ascii="Times New Roman" w:hAnsi="Times New Roman" w:cs="Times New Roman"/>
        </w:rPr>
        <w:t>ых</w:t>
      </w:r>
      <w:r w:rsidR="007D72B5" w:rsidRPr="00276FF8">
        <w:rPr>
          <w:rFonts w:ascii="Times New Roman" w:hAnsi="Times New Roman" w:cs="Times New Roman"/>
        </w:rPr>
        <w:t xml:space="preserve"> мнени</w:t>
      </w:r>
      <w:r w:rsidR="004C31B2">
        <w:rPr>
          <w:rFonts w:ascii="Times New Roman" w:hAnsi="Times New Roman" w:cs="Times New Roman"/>
        </w:rPr>
        <w:t>й</w:t>
      </w:r>
      <w:r w:rsidR="007D72B5" w:rsidRPr="00276FF8">
        <w:rPr>
          <w:rFonts w:ascii="Times New Roman" w:hAnsi="Times New Roman" w:cs="Times New Roman"/>
        </w:rPr>
        <w:t xml:space="preserve"> члена</w:t>
      </w:r>
      <w:r w:rsidR="004C31B2">
        <w:rPr>
          <w:rFonts w:ascii="Times New Roman" w:hAnsi="Times New Roman" w:cs="Times New Roman"/>
        </w:rPr>
        <w:t>ми</w:t>
      </w:r>
      <w:r w:rsidR="007D72B5" w:rsidRPr="00276FF8">
        <w:rPr>
          <w:rFonts w:ascii="Times New Roman" w:hAnsi="Times New Roman" w:cs="Times New Roman"/>
        </w:rPr>
        <w:t xml:space="preserve"> Совета д</w:t>
      </w:r>
      <w:r w:rsidR="004C31B2">
        <w:rPr>
          <w:rFonts w:ascii="Times New Roman" w:hAnsi="Times New Roman" w:cs="Times New Roman"/>
        </w:rPr>
        <w:t>иректоров Общества, отсутствующими</w:t>
      </w:r>
      <w:r w:rsidR="007D72B5" w:rsidRPr="00276FF8">
        <w:rPr>
          <w:rFonts w:ascii="Times New Roman" w:hAnsi="Times New Roman" w:cs="Times New Roman"/>
        </w:rPr>
        <w:t xml:space="preserve"> на заседании</w:t>
      </w:r>
      <w:r w:rsidR="000D3B87" w:rsidRPr="00276FF8">
        <w:rPr>
          <w:rFonts w:ascii="Times New Roman" w:hAnsi="Times New Roman" w:cs="Times New Roman"/>
        </w:rPr>
        <w:t>),</w:t>
      </w:r>
    </w:p>
    <w:p w14:paraId="42A2F350" w14:textId="77777777" w:rsidR="000D3B87" w:rsidRPr="00276FF8" w:rsidRDefault="000D3B87">
      <w:pPr>
        <w:spacing w:after="0" w:line="240" w:lineRule="auto"/>
        <w:ind w:firstLine="720"/>
        <w:jc w:val="both"/>
        <w:rPr>
          <w:rFonts w:ascii="Times New Roman" w:hAnsi="Times New Roman" w:cs="Times New Roman"/>
        </w:rPr>
      </w:pPr>
      <w:r w:rsidRPr="00276FF8">
        <w:rPr>
          <w:rFonts w:ascii="Times New Roman" w:hAnsi="Times New Roman" w:cs="Times New Roman"/>
        </w:rPr>
        <w:t xml:space="preserve">в форме заочного голосования </w:t>
      </w:r>
      <w:r w:rsidR="004C31B2">
        <w:rPr>
          <w:rFonts w:ascii="Times New Roman" w:hAnsi="Times New Roman" w:cs="Times New Roman"/>
        </w:rPr>
        <w:t>заседания не проводились</w:t>
      </w:r>
      <w:r w:rsidRPr="00276FF8">
        <w:rPr>
          <w:rFonts w:ascii="Times New Roman" w:hAnsi="Times New Roman" w:cs="Times New Roman"/>
        </w:rPr>
        <w:t>.</w:t>
      </w:r>
    </w:p>
    <w:p w14:paraId="005D2433" w14:textId="77777777" w:rsidR="00552F2A" w:rsidRPr="00276FF8" w:rsidRDefault="000D3B87">
      <w:pPr>
        <w:spacing w:after="0" w:line="240" w:lineRule="auto"/>
        <w:ind w:firstLine="720"/>
        <w:jc w:val="both"/>
        <w:rPr>
          <w:rFonts w:ascii="Times New Roman" w:hAnsi="Times New Roman" w:cs="Times New Roman"/>
        </w:rPr>
      </w:pPr>
      <w:r w:rsidRPr="00276FF8">
        <w:rPr>
          <w:rFonts w:ascii="Times New Roman" w:hAnsi="Times New Roman" w:cs="Times New Roman"/>
        </w:rPr>
        <w:t xml:space="preserve">Среди основных вопросов, которые рассматривались на заседаниях: созыв </w:t>
      </w:r>
      <w:r w:rsidR="00516980">
        <w:rPr>
          <w:rFonts w:ascii="Times New Roman" w:hAnsi="Times New Roman" w:cs="Times New Roman"/>
        </w:rPr>
        <w:t xml:space="preserve">и подготовка </w:t>
      </w:r>
      <w:r w:rsidRPr="00276FF8">
        <w:rPr>
          <w:rFonts w:ascii="Times New Roman" w:hAnsi="Times New Roman" w:cs="Times New Roman"/>
        </w:rPr>
        <w:t xml:space="preserve">внеочередных и годового общих собраний акционеров, одобрение </w:t>
      </w:r>
      <w:r w:rsidR="004C31B2">
        <w:rPr>
          <w:rFonts w:ascii="Times New Roman" w:hAnsi="Times New Roman" w:cs="Times New Roman"/>
        </w:rPr>
        <w:t xml:space="preserve">крупных сделок и </w:t>
      </w:r>
      <w:r w:rsidRPr="00276FF8">
        <w:rPr>
          <w:rFonts w:ascii="Times New Roman" w:hAnsi="Times New Roman" w:cs="Times New Roman"/>
        </w:rPr>
        <w:t>сделок с заинтересованностью</w:t>
      </w:r>
      <w:r w:rsidR="007D72B5" w:rsidRPr="00276FF8">
        <w:rPr>
          <w:rFonts w:ascii="Times New Roman" w:hAnsi="Times New Roman" w:cs="Times New Roman"/>
        </w:rPr>
        <w:t xml:space="preserve">, </w:t>
      </w:r>
      <w:r w:rsidR="00AE282C">
        <w:rPr>
          <w:rFonts w:ascii="Times New Roman" w:hAnsi="Times New Roman" w:cs="Times New Roman"/>
        </w:rPr>
        <w:t xml:space="preserve">оценка рисков при их совершении, </w:t>
      </w:r>
      <w:r w:rsidR="004C31B2">
        <w:rPr>
          <w:rFonts w:ascii="Times New Roman" w:hAnsi="Times New Roman" w:cs="Times New Roman"/>
        </w:rPr>
        <w:t xml:space="preserve">утверждение внутренних документов, создание комитета Совета директоров, </w:t>
      </w:r>
      <w:r w:rsidR="00690B66" w:rsidRPr="00276FF8">
        <w:rPr>
          <w:rFonts w:ascii="Times New Roman" w:hAnsi="Times New Roman" w:cs="Times New Roman"/>
        </w:rPr>
        <w:t xml:space="preserve">рассмотрение </w:t>
      </w:r>
      <w:r w:rsidR="00BC2A07" w:rsidRPr="00276FF8">
        <w:rPr>
          <w:rFonts w:ascii="Times New Roman" w:hAnsi="Times New Roman" w:cs="Times New Roman"/>
        </w:rPr>
        <w:t xml:space="preserve">приоритетных направлений деятельности и </w:t>
      </w:r>
      <w:r w:rsidR="00AE282C">
        <w:rPr>
          <w:rFonts w:ascii="Times New Roman" w:hAnsi="Times New Roman" w:cs="Times New Roman"/>
        </w:rPr>
        <w:t xml:space="preserve">их реализации, заслушивание информации о показателях деятельности Общества, </w:t>
      </w:r>
      <w:r w:rsidR="00690B66" w:rsidRPr="00276FF8">
        <w:rPr>
          <w:rFonts w:ascii="Times New Roman" w:hAnsi="Times New Roman" w:cs="Times New Roman"/>
        </w:rPr>
        <w:t>отчетов</w:t>
      </w:r>
      <w:r w:rsidR="00AE282C">
        <w:rPr>
          <w:rFonts w:ascii="Times New Roman" w:hAnsi="Times New Roman" w:cs="Times New Roman"/>
        </w:rPr>
        <w:t xml:space="preserve"> и отчетности о деятельности Общества, заключений внутреннего аудиту, системы и практики корпоративного управления, вопросов организации управления рисками и внутреннего контроля</w:t>
      </w:r>
      <w:r w:rsidR="00690B66" w:rsidRPr="00276FF8">
        <w:rPr>
          <w:rFonts w:ascii="Times New Roman" w:hAnsi="Times New Roman" w:cs="Times New Roman"/>
        </w:rPr>
        <w:t xml:space="preserve">, </w:t>
      </w:r>
      <w:r w:rsidR="00AE282C">
        <w:rPr>
          <w:rFonts w:ascii="Times New Roman" w:hAnsi="Times New Roman" w:cs="Times New Roman"/>
        </w:rPr>
        <w:t xml:space="preserve">кандидатов в органы управления и контроля общества, аудиторы общества, принятие рекомендаций и предложений, </w:t>
      </w:r>
      <w:r w:rsidRPr="00276FF8">
        <w:rPr>
          <w:rFonts w:ascii="Times New Roman" w:hAnsi="Times New Roman" w:cs="Times New Roman"/>
        </w:rPr>
        <w:t>иные.</w:t>
      </w:r>
    </w:p>
    <w:tbl>
      <w:tblPr>
        <w:tblStyle w:val="TableNormal"/>
        <w:tblW w:w="10324" w:type="dxa"/>
        <w:tblInd w:w="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67"/>
        <w:gridCol w:w="1725"/>
        <w:gridCol w:w="5505"/>
        <w:gridCol w:w="2527"/>
      </w:tblGrid>
      <w:tr w:rsidR="000D3B87" w:rsidRPr="00276FF8" w14:paraId="6A54C480" w14:textId="77777777" w:rsidTr="00144B4F">
        <w:trPr>
          <w:trHeight w:val="44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426DBB" w14:textId="77777777" w:rsidR="000D3B87" w:rsidRPr="00276FF8" w:rsidRDefault="000D3B87" w:rsidP="00A62CED">
            <w:pPr>
              <w:spacing w:after="0" w:line="240" w:lineRule="auto"/>
              <w:jc w:val="center"/>
              <w:rPr>
                <w:rFonts w:ascii="Times New Roman" w:hAnsi="Times New Roman" w:cs="Times New Roman"/>
                <w:shd w:val="clear" w:color="auto" w:fill="FEFFFF"/>
              </w:rPr>
            </w:pPr>
            <w:r w:rsidRPr="00276FF8">
              <w:rPr>
                <w:rFonts w:ascii="Times New Roman" w:hAnsi="Times New Roman" w:cs="Times New Roman"/>
                <w:shd w:val="clear" w:color="auto" w:fill="FEFFFF"/>
              </w:rPr>
              <w:t>№</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F78510F" w14:textId="77777777" w:rsidR="000D3B87" w:rsidRPr="00276FF8" w:rsidRDefault="000D3B87" w:rsidP="00A62CED">
            <w:pPr>
              <w:spacing w:after="0" w:line="240" w:lineRule="auto"/>
              <w:jc w:val="center"/>
              <w:rPr>
                <w:rFonts w:ascii="Times New Roman" w:hAnsi="Times New Roman" w:cs="Times New Roman"/>
                <w:shd w:val="clear" w:color="auto" w:fill="FEFFFF"/>
              </w:rPr>
            </w:pPr>
            <w:r w:rsidRPr="00276FF8">
              <w:rPr>
                <w:rFonts w:ascii="Times New Roman" w:hAnsi="Times New Roman" w:cs="Times New Roman"/>
                <w:shd w:val="clear" w:color="auto" w:fill="FEFFFF"/>
              </w:rPr>
              <w:t>Дата заседания</w:t>
            </w:r>
          </w:p>
        </w:tc>
        <w:tc>
          <w:tcPr>
            <w:tcW w:w="55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5CAA883" w14:textId="77777777" w:rsidR="000D3B87" w:rsidRPr="00276FF8" w:rsidRDefault="000D3B87" w:rsidP="00A62CED">
            <w:pPr>
              <w:spacing w:after="0"/>
              <w:jc w:val="center"/>
              <w:rPr>
                <w:rFonts w:ascii="Times New Roman" w:hAnsi="Times New Roman" w:cs="Times New Roman"/>
                <w:shd w:val="clear" w:color="auto" w:fill="FEFFFF"/>
              </w:rPr>
            </w:pPr>
            <w:r w:rsidRPr="00276FF8">
              <w:rPr>
                <w:rFonts w:ascii="Times New Roman" w:hAnsi="Times New Roman" w:cs="Times New Roman"/>
                <w:shd w:val="clear" w:color="auto" w:fill="FEFFFF"/>
              </w:rPr>
              <w:t>Вопросы повестки дня</w:t>
            </w:r>
          </w:p>
        </w:tc>
        <w:tc>
          <w:tcPr>
            <w:tcW w:w="25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AAF8380" w14:textId="77777777" w:rsidR="000D3B87" w:rsidRPr="00276FF8" w:rsidRDefault="000D3B87" w:rsidP="00A02855">
            <w:pPr>
              <w:tabs>
                <w:tab w:val="left" w:pos="709"/>
                <w:tab w:val="left" w:pos="1418"/>
                <w:tab w:val="left" w:pos="2127"/>
                <w:tab w:val="left" w:pos="2836"/>
              </w:tabs>
              <w:spacing w:after="0" w:line="240" w:lineRule="auto"/>
              <w:jc w:val="center"/>
              <w:rPr>
                <w:rFonts w:ascii="Times New Roman" w:hAnsi="Times New Roman" w:cs="Times New Roman"/>
                <w14:textOutline w14:w="0" w14:cap="flat" w14:cmpd="sng" w14:algn="ctr">
                  <w14:noFill/>
                  <w14:prstDash w14:val="solid"/>
                  <w14:bevel/>
                </w14:textOutline>
              </w:rPr>
            </w:pPr>
            <w:r w:rsidRPr="00276FF8">
              <w:rPr>
                <w:rFonts w:ascii="Times New Roman" w:hAnsi="Times New Roman" w:cs="Times New Roman"/>
                <w14:textOutline w14:w="0" w14:cap="flat" w14:cmpd="sng" w14:algn="ctr">
                  <w14:noFill/>
                  <w14:prstDash w14:val="solid"/>
                  <w14:bevel/>
                </w14:textOutline>
              </w:rPr>
              <w:t>Сведения об участии членов Совета директоров в заседании</w:t>
            </w:r>
          </w:p>
        </w:tc>
      </w:tr>
      <w:tr w:rsidR="00552F2A" w:rsidRPr="00276FF8" w14:paraId="181ACDA5" w14:textId="77777777" w:rsidTr="00144B4F">
        <w:trPr>
          <w:trHeight w:val="253"/>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035E22" w14:textId="77777777" w:rsidR="00552F2A" w:rsidRPr="00276FF8" w:rsidRDefault="00A10FB0" w:rsidP="00A62CED">
            <w:pPr>
              <w:spacing w:after="0" w:line="240" w:lineRule="auto"/>
              <w:jc w:val="center"/>
              <w:rPr>
                <w:rFonts w:ascii="Times New Roman" w:hAnsi="Times New Roman" w:cs="Times New Roman"/>
              </w:rPr>
            </w:pPr>
            <w:r w:rsidRPr="00276FF8">
              <w:rPr>
                <w:rFonts w:ascii="Times New Roman" w:hAnsi="Times New Roman" w:cs="Times New Roman"/>
              </w:rPr>
              <w:t>1</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3F0CF4" w14:textId="77777777" w:rsidR="00552F2A" w:rsidRPr="00276FF8" w:rsidRDefault="00A02855" w:rsidP="00A62CED">
            <w:pPr>
              <w:spacing w:after="0" w:line="240" w:lineRule="auto"/>
              <w:jc w:val="center"/>
              <w:rPr>
                <w:rFonts w:ascii="Times New Roman" w:hAnsi="Times New Roman" w:cs="Times New Roman"/>
              </w:rPr>
            </w:pPr>
            <w:r>
              <w:rPr>
                <w:rFonts w:ascii="Times New Roman" w:hAnsi="Times New Roman" w:cs="Times New Roman"/>
              </w:rPr>
              <w:t>11</w:t>
            </w:r>
            <w:r w:rsidR="009F4316" w:rsidRPr="00276FF8">
              <w:rPr>
                <w:rFonts w:ascii="Times New Roman" w:hAnsi="Times New Roman" w:cs="Times New Roman"/>
              </w:rPr>
              <w:t>.</w:t>
            </w:r>
            <w:r>
              <w:rPr>
                <w:rFonts w:ascii="Times New Roman" w:hAnsi="Times New Roman" w:cs="Times New Roman"/>
              </w:rPr>
              <w:t>03</w:t>
            </w:r>
            <w:r w:rsidR="009F4316" w:rsidRPr="00276FF8">
              <w:rPr>
                <w:rFonts w:ascii="Times New Roman" w:hAnsi="Times New Roman" w:cs="Times New Roman"/>
              </w:rPr>
              <w:t>.202</w:t>
            </w:r>
            <w:r>
              <w:rPr>
                <w:rFonts w:ascii="Times New Roman" w:hAnsi="Times New Roman" w:cs="Times New Roman"/>
              </w:rPr>
              <w:t>2</w:t>
            </w:r>
            <w:r w:rsidR="009F4316" w:rsidRPr="00276FF8">
              <w:rPr>
                <w:rFonts w:ascii="Times New Roman" w:hAnsi="Times New Roman" w:cs="Times New Roman"/>
              </w:rPr>
              <w:t>,</w:t>
            </w:r>
          </w:p>
          <w:p w14:paraId="52E0B4DF" w14:textId="77777777" w:rsidR="009F4316" w:rsidRPr="00276FF8" w:rsidRDefault="00A02855" w:rsidP="00A62CED">
            <w:pPr>
              <w:spacing w:after="0" w:line="240" w:lineRule="auto"/>
              <w:jc w:val="center"/>
              <w:rPr>
                <w:rFonts w:ascii="Times New Roman" w:hAnsi="Times New Roman" w:cs="Times New Roman"/>
              </w:rPr>
            </w:pPr>
            <w:r>
              <w:rPr>
                <w:rFonts w:ascii="Times New Roman" w:hAnsi="Times New Roman" w:cs="Times New Roman"/>
              </w:rPr>
              <w:t>очная форма</w:t>
            </w:r>
          </w:p>
        </w:tc>
        <w:tc>
          <w:tcPr>
            <w:tcW w:w="55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87ACC0" w14:textId="77777777" w:rsidR="00A02855" w:rsidRPr="004E656B" w:rsidRDefault="00A02855" w:rsidP="007F5318">
            <w:pPr>
              <w:spacing w:after="0" w:line="240" w:lineRule="auto"/>
              <w:ind w:firstLine="322"/>
              <w:jc w:val="both"/>
              <w:rPr>
                <w:rFonts w:ascii="Times New Roman" w:hAnsi="Times New Roman" w:cs="Times New Roman"/>
                <w:shd w:val="clear" w:color="auto" w:fill="FFFFFF"/>
              </w:rPr>
            </w:pPr>
            <w:r w:rsidRPr="004E656B">
              <w:rPr>
                <w:rFonts w:ascii="Times New Roman" w:hAnsi="Times New Roman" w:cs="Times New Roman"/>
                <w:shd w:val="clear" w:color="auto" w:fill="FFFFFF"/>
              </w:rPr>
              <w:t xml:space="preserve">1. Созыв внеочередного общего собрания акционеров Общества. </w:t>
            </w:r>
          </w:p>
          <w:p w14:paraId="1CFAFE25" w14:textId="77777777" w:rsidR="00A02855" w:rsidRPr="004E656B" w:rsidRDefault="00A02855" w:rsidP="007F5318">
            <w:pPr>
              <w:spacing w:after="0" w:line="240" w:lineRule="auto"/>
              <w:ind w:firstLine="322"/>
              <w:jc w:val="both"/>
              <w:rPr>
                <w:rFonts w:ascii="Times New Roman" w:hAnsi="Times New Roman" w:cs="Times New Roman"/>
                <w:shd w:val="clear" w:color="auto" w:fill="FFFFFF"/>
              </w:rPr>
            </w:pPr>
            <w:r w:rsidRPr="004E656B">
              <w:rPr>
                <w:rFonts w:ascii="Times New Roman" w:hAnsi="Times New Roman" w:cs="Times New Roman"/>
                <w:shd w:val="clear" w:color="auto" w:fill="FFFFFF"/>
              </w:rPr>
              <w:t xml:space="preserve">2. Определение формы, даты (даты окончания приема бюллетеней для голосования) и места (почтового адреса, по которому должны направляться заполненные бюллетени) проведения внеочередного общего собрания акционеров Общества. </w:t>
            </w:r>
          </w:p>
          <w:p w14:paraId="63F4945A" w14:textId="77777777" w:rsidR="00A02855" w:rsidRPr="004E656B" w:rsidRDefault="00A02855" w:rsidP="007F5318">
            <w:pPr>
              <w:spacing w:after="0" w:line="240" w:lineRule="auto"/>
              <w:ind w:firstLine="322"/>
              <w:jc w:val="both"/>
              <w:rPr>
                <w:rFonts w:ascii="Times New Roman" w:hAnsi="Times New Roman" w:cs="Times New Roman"/>
                <w:shd w:val="clear" w:color="auto" w:fill="FFFFFF"/>
              </w:rPr>
            </w:pPr>
            <w:r w:rsidRPr="004E656B">
              <w:rPr>
                <w:rFonts w:ascii="Times New Roman" w:hAnsi="Times New Roman" w:cs="Times New Roman"/>
                <w:shd w:val="clear" w:color="auto" w:fill="FFFFFF"/>
              </w:rPr>
              <w:t xml:space="preserve">3. Утверждение повестки дня внеочередного общего собрания акционеров Общества. </w:t>
            </w:r>
          </w:p>
          <w:p w14:paraId="38EC2267" w14:textId="77777777" w:rsidR="00A02855" w:rsidRPr="004E656B" w:rsidRDefault="00A02855" w:rsidP="007F5318">
            <w:pPr>
              <w:spacing w:after="0" w:line="240" w:lineRule="auto"/>
              <w:ind w:firstLine="322"/>
              <w:jc w:val="both"/>
              <w:rPr>
                <w:rFonts w:ascii="Times New Roman" w:hAnsi="Times New Roman" w:cs="Times New Roman"/>
                <w:shd w:val="clear" w:color="auto" w:fill="FFFFFF"/>
              </w:rPr>
            </w:pPr>
            <w:r w:rsidRPr="004E656B">
              <w:rPr>
                <w:rFonts w:ascii="Times New Roman" w:hAnsi="Times New Roman" w:cs="Times New Roman"/>
                <w:shd w:val="clear" w:color="auto" w:fill="FFFFFF"/>
              </w:rPr>
              <w:t xml:space="preserve">4. Включение кандидатов в список кандидатур для избрания в Ревизионную комиссию Общества. </w:t>
            </w:r>
          </w:p>
          <w:p w14:paraId="55F09DDC" w14:textId="77777777" w:rsidR="00A02855" w:rsidRPr="004E656B" w:rsidRDefault="00A02855" w:rsidP="007F5318">
            <w:pPr>
              <w:spacing w:after="0" w:line="240" w:lineRule="auto"/>
              <w:ind w:firstLine="322"/>
              <w:jc w:val="both"/>
              <w:rPr>
                <w:rFonts w:ascii="Times New Roman" w:hAnsi="Times New Roman" w:cs="Times New Roman"/>
                <w:shd w:val="clear" w:color="auto" w:fill="FFFFFF"/>
              </w:rPr>
            </w:pPr>
            <w:r w:rsidRPr="004E656B">
              <w:rPr>
                <w:rFonts w:ascii="Times New Roman" w:hAnsi="Times New Roman" w:cs="Times New Roman"/>
                <w:shd w:val="clear" w:color="auto" w:fill="FFFFFF"/>
              </w:rPr>
              <w:t xml:space="preserve">5. Установление даты определения (фиксации) лиц, имеющих право на участие во внеочередном общем собрании акционеров Общества. </w:t>
            </w:r>
          </w:p>
          <w:p w14:paraId="0AE4F5F7" w14:textId="77777777" w:rsidR="00A02855" w:rsidRPr="004E656B" w:rsidRDefault="00A02855" w:rsidP="007F5318">
            <w:pPr>
              <w:spacing w:after="0" w:line="240" w:lineRule="auto"/>
              <w:ind w:firstLine="322"/>
              <w:jc w:val="both"/>
              <w:rPr>
                <w:rFonts w:ascii="Times New Roman" w:hAnsi="Times New Roman" w:cs="Times New Roman"/>
                <w:shd w:val="clear" w:color="auto" w:fill="FFFFFF"/>
              </w:rPr>
            </w:pPr>
            <w:r w:rsidRPr="004E656B">
              <w:rPr>
                <w:rFonts w:ascii="Times New Roman" w:hAnsi="Times New Roman" w:cs="Times New Roman"/>
                <w:shd w:val="clear" w:color="auto" w:fill="FFFFFF"/>
              </w:rPr>
              <w:t>6. Определение категорий (типов) акций, владельцы которых обладают правом голоса по вопросам повестки дня внеочередного общего собрания акционеров Общества.</w:t>
            </w:r>
          </w:p>
          <w:p w14:paraId="0CBCAD92" w14:textId="77777777" w:rsidR="00A02855" w:rsidRPr="004E656B" w:rsidRDefault="00A02855" w:rsidP="007F5318">
            <w:pPr>
              <w:spacing w:after="0" w:line="240" w:lineRule="auto"/>
              <w:ind w:firstLine="322"/>
              <w:jc w:val="both"/>
              <w:rPr>
                <w:rFonts w:ascii="Times New Roman" w:hAnsi="Times New Roman" w:cs="Times New Roman"/>
                <w:shd w:val="clear" w:color="auto" w:fill="FFFFFF"/>
              </w:rPr>
            </w:pPr>
            <w:r w:rsidRPr="004E656B">
              <w:rPr>
                <w:rFonts w:ascii="Times New Roman" w:hAnsi="Times New Roman" w:cs="Times New Roman"/>
                <w:shd w:val="clear" w:color="auto" w:fill="FFFFFF"/>
              </w:rPr>
              <w:t xml:space="preserve">7. Определение порядка сообщения акционерам о проведении внеочередного общего собрания акционеров Общества. </w:t>
            </w:r>
          </w:p>
          <w:p w14:paraId="3D5B6D4A" w14:textId="77777777" w:rsidR="00A02855" w:rsidRPr="004E656B" w:rsidRDefault="00A02855" w:rsidP="007F5318">
            <w:pPr>
              <w:spacing w:after="0" w:line="240" w:lineRule="auto"/>
              <w:ind w:firstLine="322"/>
              <w:jc w:val="both"/>
              <w:rPr>
                <w:rFonts w:ascii="Times New Roman" w:hAnsi="Times New Roman" w:cs="Times New Roman"/>
                <w:shd w:val="clear" w:color="auto" w:fill="FFFFFF"/>
              </w:rPr>
            </w:pPr>
            <w:r w:rsidRPr="004E656B">
              <w:rPr>
                <w:rFonts w:ascii="Times New Roman" w:hAnsi="Times New Roman" w:cs="Times New Roman"/>
                <w:shd w:val="clear" w:color="auto" w:fill="FFFFFF"/>
              </w:rPr>
              <w:t xml:space="preserve">8. Определение перечня информации (материалов), предоставляемой акционерам Общества при подготовке к проведению внеочередного общего собрания акционеров Общества, и порядка ее предоставления. </w:t>
            </w:r>
          </w:p>
          <w:p w14:paraId="777C9303" w14:textId="77777777" w:rsidR="00A02855" w:rsidRPr="004E656B" w:rsidRDefault="00A02855" w:rsidP="007F5318">
            <w:pPr>
              <w:spacing w:after="0" w:line="240" w:lineRule="auto"/>
              <w:ind w:firstLine="322"/>
              <w:jc w:val="both"/>
              <w:rPr>
                <w:rFonts w:ascii="Times New Roman" w:hAnsi="Times New Roman" w:cs="Times New Roman"/>
                <w:shd w:val="clear" w:color="auto" w:fill="FFFFFF"/>
              </w:rPr>
            </w:pPr>
            <w:r w:rsidRPr="004E656B">
              <w:rPr>
                <w:rFonts w:ascii="Times New Roman" w:hAnsi="Times New Roman" w:cs="Times New Roman"/>
                <w:shd w:val="clear" w:color="auto" w:fill="FFFFFF"/>
              </w:rPr>
              <w:t xml:space="preserve">9. Утверждение формулировок (проектов) решений по вопросам повестки дня внеочередного общего собрания акционеров Общества. </w:t>
            </w:r>
          </w:p>
          <w:p w14:paraId="0120BFD9" w14:textId="77777777" w:rsidR="00552F2A" w:rsidRPr="004E656B" w:rsidRDefault="00A02855" w:rsidP="007F5318">
            <w:pPr>
              <w:spacing w:after="0" w:line="240" w:lineRule="auto"/>
              <w:ind w:firstLine="322"/>
              <w:jc w:val="both"/>
              <w:rPr>
                <w:rFonts w:ascii="Times New Roman" w:hAnsi="Times New Roman" w:cs="Times New Roman"/>
                <w:shd w:val="clear" w:color="auto" w:fill="FFFFFF"/>
              </w:rPr>
            </w:pPr>
            <w:r w:rsidRPr="004E656B">
              <w:rPr>
                <w:rFonts w:ascii="Times New Roman" w:hAnsi="Times New Roman" w:cs="Times New Roman"/>
                <w:shd w:val="clear" w:color="auto" w:fill="FFFFFF"/>
              </w:rPr>
              <w:t xml:space="preserve">10. Утверждение формы и текста бюллетеня для голосования по вопросам повестки дня внеочередного общего собрания акционеров Общества. </w:t>
            </w:r>
          </w:p>
        </w:tc>
        <w:tc>
          <w:tcPr>
            <w:tcW w:w="25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6C8EB8" w14:textId="77777777" w:rsidR="009F4316" w:rsidRPr="00276FF8" w:rsidRDefault="009F4316" w:rsidP="009F4316">
            <w:pPr>
              <w:pStyle w:val="B"/>
              <w:suppressAutoHyphens/>
              <w:jc w:val="center"/>
              <w:rPr>
                <w:sz w:val="22"/>
                <w:szCs w:val="22"/>
                <w14:textOutline w14:w="0" w14:cap="rnd" w14:cmpd="sng" w14:algn="ctr">
                  <w14:noFill/>
                  <w14:prstDash w14:val="solid"/>
                  <w14:bevel/>
                </w14:textOutline>
              </w:rPr>
            </w:pPr>
            <w:r w:rsidRPr="00276FF8">
              <w:rPr>
                <w:sz w:val="22"/>
                <w:szCs w:val="22"/>
                <w14:textOutline w14:w="0" w14:cap="rnd" w14:cmpd="sng" w14:algn="ctr">
                  <w14:noFill/>
                  <w14:prstDash w14:val="solid"/>
                  <w14:bevel/>
                </w14:textOutline>
              </w:rPr>
              <w:t>1. Ордовский-Танаевский Бланко</w:t>
            </w:r>
            <w:r w:rsidR="00BF4706" w:rsidRPr="00276FF8">
              <w:rPr>
                <w:sz w:val="22"/>
                <w:szCs w:val="22"/>
                <w14:textOutline w14:w="0" w14:cap="rnd" w14:cmpd="sng" w14:algn="ctr">
                  <w14:noFill/>
                  <w14:prstDash w14:val="solid"/>
                  <w14:bevel/>
                </w14:textOutline>
              </w:rPr>
              <w:t xml:space="preserve"> Р.</w:t>
            </w:r>
            <w:r w:rsidRPr="00276FF8">
              <w:rPr>
                <w:sz w:val="22"/>
                <w:szCs w:val="22"/>
                <w14:textOutline w14:w="0" w14:cap="rnd" w14:cmpd="sng" w14:algn="ctr">
                  <w14:noFill/>
                  <w14:prstDash w14:val="solid"/>
                  <w14:bevel/>
                </w14:textOutline>
              </w:rPr>
              <w:t>,</w:t>
            </w:r>
          </w:p>
          <w:p w14:paraId="3FAC0D19" w14:textId="77777777" w:rsidR="009F4316" w:rsidRPr="00276FF8" w:rsidRDefault="009F4316" w:rsidP="009F4316">
            <w:pPr>
              <w:pStyle w:val="B"/>
              <w:suppressAutoHyphens/>
              <w:jc w:val="center"/>
              <w:rPr>
                <w:sz w:val="22"/>
                <w:szCs w:val="22"/>
                <w14:textOutline w14:w="0" w14:cap="rnd" w14:cmpd="sng" w14:algn="ctr">
                  <w14:noFill/>
                  <w14:prstDash w14:val="solid"/>
                  <w14:bevel/>
                </w14:textOutline>
              </w:rPr>
            </w:pPr>
            <w:r w:rsidRPr="00276FF8">
              <w:rPr>
                <w:sz w:val="22"/>
                <w:szCs w:val="22"/>
                <w14:textOutline w14:w="0" w14:cap="rnd" w14:cmpd="sng" w14:algn="ctr">
                  <w14:noFill/>
                  <w14:prstDash w14:val="solid"/>
                  <w14:bevel/>
                </w14:textOutline>
              </w:rPr>
              <w:t>2. Гущин</w:t>
            </w:r>
            <w:r w:rsidR="00BF4706" w:rsidRPr="00276FF8">
              <w:rPr>
                <w:sz w:val="22"/>
                <w:szCs w:val="22"/>
                <w14:textOutline w14:w="0" w14:cap="rnd" w14:cmpd="sng" w14:algn="ctr">
                  <w14:noFill/>
                  <w14:prstDash w14:val="solid"/>
                  <w14:bevel/>
                </w14:textOutline>
              </w:rPr>
              <w:t xml:space="preserve"> Д.Г.</w:t>
            </w:r>
            <w:r w:rsidRPr="00276FF8">
              <w:rPr>
                <w:sz w:val="22"/>
                <w:szCs w:val="22"/>
                <w14:textOutline w14:w="0" w14:cap="rnd" w14:cmpd="sng" w14:algn="ctr">
                  <w14:noFill/>
                  <w14:prstDash w14:val="solid"/>
                  <w14:bevel/>
                </w14:textOutline>
              </w:rPr>
              <w:t>,</w:t>
            </w:r>
          </w:p>
          <w:p w14:paraId="467F5EBC" w14:textId="77777777" w:rsidR="00243D5A" w:rsidRDefault="00243D5A" w:rsidP="009F4316">
            <w:pPr>
              <w:pStyle w:val="B"/>
              <w:suppressAutoHyphens/>
              <w:jc w:val="center"/>
              <w:rPr>
                <w:sz w:val="22"/>
                <w:szCs w:val="22"/>
                <w14:textOutline w14:w="0" w14:cap="rnd" w14:cmpd="sng" w14:algn="ctr">
                  <w14:noFill/>
                  <w14:prstDash w14:val="solid"/>
                  <w14:bevel/>
                </w14:textOutline>
              </w:rPr>
            </w:pPr>
            <w:r>
              <w:rPr>
                <w:sz w:val="22"/>
                <w:szCs w:val="22"/>
                <w14:textOutline w14:w="0" w14:cap="rnd" w14:cmpd="sng" w14:algn="ctr">
                  <w14:noFill/>
                  <w14:prstDash w14:val="solid"/>
                  <w14:bevel/>
                </w14:textOutline>
              </w:rPr>
              <w:t>3</w:t>
            </w:r>
            <w:r w:rsidRPr="00276FF8">
              <w:rPr>
                <w:sz w:val="22"/>
                <w:szCs w:val="22"/>
                <w14:textOutline w14:w="0" w14:cap="rnd" w14:cmpd="sng" w14:algn="ctr">
                  <w14:noFill/>
                  <w14:prstDash w14:val="solid"/>
                  <w14:bevel/>
                </w14:textOutline>
              </w:rPr>
              <w:t>. Степанян Р.Г.</w:t>
            </w:r>
            <w:r>
              <w:rPr>
                <w:sz w:val="22"/>
                <w:szCs w:val="22"/>
                <w14:textOutline w14:w="0" w14:cap="rnd" w14:cmpd="sng" w14:algn="ctr">
                  <w14:noFill/>
                  <w14:prstDash w14:val="solid"/>
                  <w14:bevel/>
                </w14:textOutline>
              </w:rPr>
              <w:t>,</w:t>
            </w:r>
          </w:p>
          <w:p w14:paraId="1F62264B" w14:textId="77777777" w:rsidR="00243D5A" w:rsidRPr="00276FF8" w:rsidRDefault="00243D5A" w:rsidP="00243D5A">
            <w:pPr>
              <w:pStyle w:val="B"/>
              <w:suppressAutoHyphens/>
              <w:jc w:val="center"/>
              <w:rPr>
                <w:sz w:val="22"/>
                <w:szCs w:val="22"/>
                <w14:textOutline w14:w="0" w14:cap="rnd" w14:cmpd="sng" w14:algn="ctr">
                  <w14:noFill/>
                  <w14:prstDash w14:val="solid"/>
                  <w14:bevel/>
                </w14:textOutline>
              </w:rPr>
            </w:pPr>
            <w:r>
              <w:rPr>
                <w:sz w:val="22"/>
                <w:szCs w:val="22"/>
                <w14:textOutline w14:w="0" w14:cap="rnd" w14:cmpd="sng" w14:algn="ctr">
                  <w14:noFill/>
                  <w14:prstDash w14:val="solid"/>
                  <w14:bevel/>
                </w14:textOutline>
              </w:rPr>
              <w:t>4</w:t>
            </w:r>
            <w:r w:rsidRPr="00276FF8">
              <w:rPr>
                <w:sz w:val="22"/>
                <w:szCs w:val="22"/>
                <w14:textOutline w14:w="0" w14:cap="rnd" w14:cmpd="sng" w14:algn="ctr">
                  <w14:noFill/>
                  <w14:prstDash w14:val="solid"/>
                  <w14:bevel/>
                </w14:textOutline>
              </w:rPr>
              <w:t>. Береснева С.Б.,</w:t>
            </w:r>
          </w:p>
          <w:p w14:paraId="1363D67A" w14:textId="77777777" w:rsidR="009F4316" w:rsidRPr="00276FF8" w:rsidRDefault="00243D5A" w:rsidP="009F4316">
            <w:pPr>
              <w:pStyle w:val="B"/>
              <w:suppressAutoHyphens/>
              <w:jc w:val="center"/>
              <w:rPr>
                <w:sz w:val="22"/>
                <w:szCs w:val="22"/>
                <w14:textOutline w14:w="0" w14:cap="rnd" w14:cmpd="sng" w14:algn="ctr">
                  <w14:noFill/>
                  <w14:prstDash w14:val="solid"/>
                  <w14:bevel/>
                </w14:textOutline>
              </w:rPr>
            </w:pPr>
            <w:r>
              <w:rPr>
                <w:sz w:val="22"/>
                <w:szCs w:val="22"/>
                <w14:textOutline w14:w="0" w14:cap="rnd" w14:cmpd="sng" w14:algn="ctr">
                  <w14:noFill/>
                  <w14:prstDash w14:val="solid"/>
                  <w14:bevel/>
                </w14:textOutline>
              </w:rPr>
              <w:t>5</w:t>
            </w:r>
            <w:r w:rsidR="009F4316" w:rsidRPr="00276FF8">
              <w:rPr>
                <w:sz w:val="22"/>
                <w:szCs w:val="22"/>
                <w14:textOutline w14:w="0" w14:cap="rnd" w14:cmpd="sng" w14:algn="ctr">
                  <w14:noFill/>
                  <w14:prstDash w14:val="solid"/>
                  <w14:bevel/>
                </w14:textOutline>
              </w:rPr>
              <w:t>. Мехришвили</w:t>
            </w:r>
            <w:r w:rsidR="00BF4706" w:rsidRPr="00276FF8">
              <w:rPr>
                <w:sz w:val="22"/>
                <w:szCs w:val="22"/>
                <w14:textOutline w14:w="0" w14:cap="rnd" w14:cmpd="sng" w14:algn="ctr">
                  <w14:noFill/>
                  <w14:prstDash w14:val="solid"/>
                  <w14:bevel/>
                </w14:textOutline>
              </w:rPr>
              <w:t xml:space="preserve"> В.С.</w:t>
            </w:r>
            <w:r w:rsidR="009F4316" w:rsidRPr="00276FF8">
              <w:rPr>
                <w:sz w:val="22"/>
                <w:szCs w:val="22"/>
                <w14:textOutline w14:w="0" w14:cap="rnd" w14:cmpd="sng" w14:algn="ctr">
                  <w14:noFill/>
                  <w14:prstDash w14:val="solid"/>
                  <w14:bevel/>
                </w14:textOutline>
              </w:rPr>
              <w:t>,</w:t>
            </w:r>
          </w:p>
          <w:p w14:paraId="7827C7E1" w14:textId="77777777" w:rsidR="009F4316" w:rsidRPr="00276FF8" w:rsidRDefault="00243D5A" w:rsidP="009F4316">
            <w:pPr>
              <w:pStyle w:val="B"/>
              <w:suppressAutoHyphens/>
              <w:jc w:val="center"/>
              <w:rPr>
                <w:sz w:val="22"/>
                <w:szCs w:val="22"/>
                <w14:textOutline w14:w="0" w14:cap="rnd" w14:cmpd="sng" w14:algn="ctr">
                  <w14:noFill/>
                  <w14:prstDash w14:val="solid"/>
                  <w14:bevel/>
                </w14:textOutline>
              </w:rPr>
            </w:pPr>
            <w:r>
              <w:rPr>
                <w:sz w:val="22"/>
                <w:szCs w:val="22"/>
                <w14:textOutline w14:w="0" w14:cap="rnd" w14:cmpd="sng" w14:algn="ctr">
                  <w14:noFill/>
                  <w14:prstDash w14:val="solid"/>
                  <w14:bevel/>
                </w14:textOutline>
              </w:rPr>
              <w:t>6</w:t>
            </w:r>
            <w:r w:rsidR="009F4316" w:rsidRPr="00276FF8">
              <w:rPr>
                <w:sz w:val="22"/>
                <w:szCs w:val="22"/>
                <w14:textOutline w14:w="0" w14:cap="rnd" w14:cmpd="sng" w14:algn="ctr">
                  <w14:noFill/>
                  <w14:prstDash w14:val="solid"/>
                  <w14:bevel/>
                </w14:textOutline>
              </w:rPr>
              <w:t>. МакНили</w:t>
            </w:r>
            <w:r w:rsidR="00BF4706" w:rsidRPr="00276FF8">
              <w:rPr>
                <w:sz w:val="22"/>
                <w:szCs w:val="22"/>
                <w14:textOutline w14:w="0" w14:cap="rnd" w14:cmpd="sng" w14:algn="ctr">
                  <w14:noFill/>
                  <w14:prstDash w14:val="solid"/>
                  <w14:bevel/>
                </w14:textOutline>
              </w:rPr>
              <w:t xml:space="preserve"> К.Д.</w:t>
            </w:r>
          </w:p>
          <w:p w14:paraId="292C0078" w14:textId="77777777" w:rsidR="00552F2A" w:rsidRPr="00276FF8" w:rsidRDefault="00552F2A" w:rsidP="00243D5A">
            <w:pPr>
              <w:pStyle w:val="B"/>
              <w:suppressAutoHyphens/>
              <w:jc w:val="center"/>
              <w:rPr>
                <w:rFonts w:cs="Times New Roman"/>
              </w:rPr>
            </w:pPr>
          </w:p>
        </w:tc>
      </w:tr>
      <w:tr w:rsidR="00A10FB0" w:rsidRPr="00276FF8" w14:paraId="08CE1FC9" w14:textId="77777777" w:rsidTr="00144B4F">
        <w:trPr>
          <w:trHeight w:val="253"/>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4FE272" w14:textId="77777777" w:rsidR="00A10FB0" w:rsidRPr="00276FF8" w:rsidRDefault="00A10FB0" w:rsidP="00A62CED">
            <w:pPr>
              <w:spacing w:after="0" w:line="240" w:lineRule="auto"/>
              <w:jc w:val="center"/>
              <w:rPr>
                <w:rFonts w:ascii="Times New Roman" w:hAnsi="Times New Roman" w:cs="Times New Roman"/>
              </w:rPr>
            </w:pPr>
            <w:r w:rsidRPr="00276FF8">
              <w:rPr>
                <w:rFonts w:ascii="Times New Roman" w:hAnsi="Times New Roman" w:cs="Times New Roman"/>
              </w:rPr>
              <w:t>2</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AF0F66" w14:textId="77777777" w:rsidR="00A10FB0" w:rsidRPr="00276FF8" w:rsidRDefault="00A02855" w:rsidP="00A02855">
            <w:pPr>
              <w:spacing w:after="0" w:line="240" w:lineRule="auto"/>
              <w:jc w:val="center"/>
              <w:rPr>
                <w:rFonts w:ascii="Times New Roman" w:hAnsi="Times New Roman" w:cs="Times New Roman"/>
              </w:rPr>
            </w:pPr>
            <w:r>
              <w:rPr>
                <w:rFonts w:ascii="Times New Roman" w:hAnsi="Times New Roman" w:cs="Times New Roman"/>
              </w:rPr>
              <w:t>18</w:t>
            </w:r>
            <w:r w:rsidR="009F4316" w:rsidRPr="00276FF8">
              <w:rPr>
                <w:rFonts w:ascii="Times New Roman" w:hAnsi="Times New Roman" w:cs="Times New Roman"/>
              </w:rPr>
              <w:t>.</w:t>
            </w:r>
            <w:r>
              <w:rPr>
                <w:rFonts w:ascii="Times New Roman" w:hAnsi="Times New Roman" w:cs="Times New Roman"/>
              </w:rPr>
              <w:t>05</w:t>
            </w:r>
            <w:r w:rsidR="009F4316" w:rsidRPr="00276FF8">
              <w:rPr>
                <w:rFonts w:ascii="Times New Roman" w:hAnsi="Times New Roman" w:cs="Times New Roman"/>
              </w:rPr>
              <w:t>.202</w:t>
            </w:r>
            <w:r>
              <w:rPr>
                <w:rFonts w:ascii="Times New Roman" w:hAnsi="Times New Roman" w:cs="Times New Roman"/>
              </w:rPr>
              <w:t>2</w:t>
            </w:r>
            <w:r w:rsidR="009F4316" w:rsidRPr="00276FF8">
              <w:rPr>
                <w:rFonts w:ascii="Times New Roman" w:hAnsi="Times New Roman" w:cs="Times New Roman"/>
              </w:rPr>
              <w:t xml:space="preserve">, </w:t>
            </w:r>
            <w:r>
              <w:rPr>
                <w:rFonts w:ascii="Times New Roman" w:hAnsi="Times New Roman" w:cs="Times New Roman"/>
              </w:rPr>
              <w:t>очная форма</w:t>
            </w:r>
          </w:p>
        </w:tc>
        <w:tc>
          <w:tcPr>
            <w:tcW w:w="55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EE89AF" w14:textId="77777777" w:rsidR="00A10FB0" w:rsidRPr="004E656B" w:rsidRDefault="009F4316" w:rsidP="007F5318">
            <w:pPr>
              <w:spacing w:after="0" w:line="240" w:lineRule="auto"/>
              <w:ind w:firstLine="322"/>
              <w:jc w:val="both"/>
              <w:rPr>
                <w:rFonts w:ascii="Times New Roman" w:hAnsi="Times New Roman" w:cs="Times New Roman"/>
                <w:shd w:val="clear" w:color="auto" w:fill="FFFFFF"/>
              </w:rPr>
            </w:pPr>
            <w:r w:rsidRPr="004E656B">
              <w:rPr>
                <w:rFonts w:ascii="Times New Roman" w:hAnsi="Times New Roman" w:cs="Times New Roman"/>
                <w:shd w:val="clear" w:color="auto" w:fill="FFFFFF"/>
              </w:rPr>
              <w:t xml:space="preserve">1. </w:t>
            </w:r>
            <w:r w:rsidR="00A02855" w:rsidRPr="004E656B">
              <w:rPr>
                <w:rFonts w:ascii="Times New Roman" w:hAnsi="Times New Roman" w:cs="Times New Roman"/>
                <w:shd w:val="clear" w:color="auto" w:fill="FFFFFF"/>
              </w:rPr>
              <w:t xml:space="preserve">Определение даты, до которой от акционеров будут приниматься предложения о внесении вопросов в повестку дня годового общего собрания акционеров и предложения о выдвижении кандидатов для избрания в Совет директоров и другие органы Общества, указанные в </w:t>
            </w:r>
            <w:hyperlink r:id="rId13" w:history="1">
              <w:r w:rsidR="00A02855" w:rsidRPr="004E656B">
                <w:rPr>
                  <w:rFonts w:ascii="Times New Roman" w:hAnsi="Times New Roman" w:cs="Times New Roman"/>
                  <w:shd w:val="clear" w:color="auto" w:fill="FFFFFF"/>
                </w:rPr>
                <w:t>пункте 1 статьи 53</w:t>
              </w:r>
            </w:hyperlink>
            <w:r w:rsidR="00A02855" w:rsidRPr="004E656B">
              <w:rPr>
                <w:rFonts w:ascii="Times New Roman" w:hAnsi="Times New Roman" w:cs="Times New Roman"/>
                <w:shd w:val="clear" w:color="auto" w:fill="FFFFFF"/>
              </w:rPr>
              <w:t xml:space="preserve"> Федерального закона от 26</w:t>
            </w:r>
            <w:r w:rsidR="00A02855" w:rsidRPr="007F5318">
              <w:rPr>
                <w:rFonts w:ascii="Times New Roman" w:hAnsi="Times New Roman" w:cs="Times New Roman"/>
                <w:shd w:val="clear" w:color="auto" w:fill="FFFFFF"/>
                <w:lang w:val="en-US"/>
              </w:rPr>
              <w:t> </w:t>
            </w:r>
            <w:r w:rsidR="00A02855" w:rsidRPr="004E656B">
              <w:rPr>
                <w:rFonts w:ascii="Times New Roman" w:hAnsi="Times New Roman" w:cs="Times New Roman"/>
                <w:shd w:val="clear" w:color="auto" w:fill="FFFFFF"/>
              </w:rPr>
              <w:t>декабря 1995 г. № 208-ФЗ «Об акционерных обществах».</w:t>
            </w:r>
          </w:p>
        </w:tc>
        <w:tc>
          <w:tcPr>
            <w:tcW w:w="25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24B8F2" w14:textId="77777777" w:rsidR="009F4316" w:rsidRPr="00276FF8" w:rsidRDefault="009F4316" w:rsidP="009F4316">
            <w:pPr>
              <w:pStyle w:val="B"/>
              <w:suppressAutoHyphens/>
              <w:jc w:val="center"/>
              <w:rPr>
                <w:sz w:val="22"/>
                <w:szCs w:val="22"/>
                <w14:textOutline w14:w="0" w14:cap="rnd" w14:cmpd="sng" w14:algn="ctr">
                  <w14:noFill/>
                  <w14:prstDash w14:val="solid"/>
                  <w14:bevel/>
                </w14:textOutline>
              </w:rPr>
            </w:pPr>
            <w:r w:rsidRPr="00276FF8">
              <w:rPr>
                <w:sz w:val="22"/>
                <w:szCs w:val="22"/>
                <w14:textOutline w14:w="0" w14:cap="rnd" w14:cmpd="sng" w14:algn="ctr">
                  <w14:noFill/>
                  <w14:prstDash w14:val="solid"/>
                  <w14:bevel/>
                </w14:textOutline>
              </w:rPr>
              <w:t>1. Ордовский-Танаевский Бланко</w:t>
            </w:r>
            <w:r w:rsidR="00BF4706" w:rsidRPr="00276FF8">
              <w:rPr>
                <w:sz w:val="22"/>
                <w:szCs w:val="22"/>
                <w14:textOutline w14:w="0" w14:cap="rnd" w14:cmpd="sng" w14:algn="ctr">
                  <w14:noFill/>
                  <w14:prstDash w14:val="solid"/>
                  <w14:bevel/>
                </w14:textOutline>
              </w:rPr>
              <w:t xml:space="preserve"> Р.</w:t>
            </w:r>
            <w:r w:rsidRPr="00276FF8">
              <w:rPr>
                <w:sz w:val="22"/>
                <w:szCs w:val="22"/>
                <w14:textOutline w14:w="0" w14:cap="rnd" w14:cmpd="sng" w14:algn="ctr">
                  <w14:noFill/>
                  <w14:prstDash w14:val="solid"/>
                  <w14:bevel/>
                </w14:textOutline>
              </w:rPr>
              <w:t>,</w:t>
            </w:r>
          </w:p>
          <w:p w14:paraId="39D7E27F" w14:textId="77777777" w:rsidR="009F4316" w:rsidRPr="00276FF8" w:rsidRDefault="009F4316" w:rsidP="009F4316">
            <w:pPr>
              <w:pStyle w:val="B"/>
              <w:suppressAutoHyphens/>
              <w:jc w:val="center"/>
              <w:rPr>
                <w:sz w:val="22"/>
                <w:szCs w:val="22"/>
                <w14:textOutline w14:w="0" w14:cap="rnd" w14:cmpd="sng" w14:algn="ctr">
                  <w14:noFill/>
                  <w14:prstDash w14:val="solid"/>
                  <w14:bevel/>
                </w14:textOutline>
              </w:rPr>
            </w:pPr>
            <w:r w:rsidRPr="00276FF8">
              <w:rPr>
                <w:sz w:val="22"/>
                <w:szCs w:val="22"/>
                <w14:textOutline w14:w="0" w14:cap="rnd" w14:cmpd="sng" w14:algn="ctr">
                  <w14:noFill/>
                  <w14:prstDash w14:val="solid"/>
                  <w14:bevel/>
                </w14:textOutline>
              </w:rPr>
              <w:t>2. Гущин</w:t>
            </w:r>
            <w:r w:rsidR="00BF4706" w:rsidRPr="00276FF8">
              <w:rPr>
                <w:sz w:val="22"/>
                <w:szCs w:val="22"/>
                <w14:textOutline w14:w="0" w14:cap="rnd" w14:cmpd="sng" w14:algn="ctr">
                  <w14:noFill/>
                  <w14:prstDash w14:val="solid"/>
                  <w14:bevel/>
                </w14:textOutline>
              </w:rPr>
              <w:t xml:space="preserve"> Д.Г.</w:t>
            </w:r>
            <w:r w:rsidRPr="00276FF8">
              <w:rPr>
                <w:sz w:val="22"/>
                <w:szCs w:val="22"/>
                <w14:textOutline w14:w="0" w14:cap="rnd" w14:cmpd="sng" w14:algn="ctr">
                  <w14:noFill/>
                  <w14:prstDash w14:val="solid"/>
                  <w14:bevel/>
                </w14:textOutline>
              </w:rPr>
              <w:t>,</w:t>
            </w:r>
          </w:p>
          <w:p w14:paraId="2A190006" w14:textId="77777777" w:rsidR="009F4316" w:rsidRPr="00276FF8" w:rsidRDefault="009F4316" w:rsidP="009F4316">
            <w:pPr>
              <w:pStyle w:val="B"/>
              <w:suppressAutoHyphens/>
              <w:jc w:val="center"/>
              <w:rPr>
                <w:sz w:val="22"/>
                <w:szCs w:val="22"/>
                <w14:textOutline w14:w="0" w14:cap="rnd" w14:cmpd="sng" w14:algn="ctr">
                  <w14:noFill/>
                  <w14:prstDash w14:val="solid"/>
                  <w14:bevel/>
                </w14:textOutline>
              </w:rPr>
            </w:pPr>
            <w:r w:rsidRPr="00276FF8">
              <w:rPr>
                <w:sz w:val="22"/>
                <w:szCs w:val="22"/>
                <w14:textOutline w14:w="0" w14:cap="rnd" w14:cmpd="sng" w14:algn="ctr">
                  <w14:noFill/>
                  <w14:prstDash w14:val="solid"/>
                  <w14:bevel/>
                </w14:textOutline>
              </w:rPr>
              <w:t xml:space="preserve">3. </w:t>
            </w:r>
            <w:r w:rsidR="00243D5A" w:rsidRPr="00276FF8">
              <w:rPr>
                <w:sz w:val="22"/>
                <w:szCs w:val="22"/>
                <w14:textOutline w14:w="0" w14:cap="rnd" w14:cmpd="sng" w14:algn="ctr">
                  <w14:noFill/>
                  <w14:prstDash w14:val="solid"/>
                  <w14:bevel/>
                </w14:textOutline>
              </w:rPr>
              <w:t>Степанян Р.Г.</w:t>
            </w:r>
            <w:r w:rsidRPr="00276FF8">
              <w:rPr>
                <w:sz w:val="22"/>
                <w:szCs w:val="22"/>
                <w14:textOutline w14:w="0" w14:cap="rnd" w14:cmpd="sng" w14:algn="ctr">
                  <w14:noFill/>
                  <w14:prstDash w14:val="solid"/>
                  <w14:bevel/>
                </w14:textOutline>
              </w:rPr>
              <w:t>,</w:t>
            </w:r>
          </w:p>
          <w:p w14:paraId="1C22B083" w14:textId="77777777" w:rsidR="00243D5A" w:rsidRPr="00276FF8" w:rsidRDefault="00243D5A" w:rsidP="00243D5A">
            <w:pPr>
              <w:pStyle w:val="B"/>
              <w:suppressAutoHyphens/>
              <w:jc w:val="center"/>
              <w:rPr>
                <w:sz w:val="22"/>
                <w:szCs w:val="22"/>
                <w14:textOutline w14:w="0" w14:cap="rnd" w14:cmpd="sng" w14:algn="ctr">
                  <w14:noFill/>
                  <w14:prstDash w14:val="solid"/>
                  <w14:bevel/>
                </w14:textOutline>
              </w:rPr>
            </w:pPr>
            <w:r>
              <w:rPr>
                <w:sz w:val="22"/>
                <w:szCs w:val="22"/>
                <w14:textOutline w14:w="0" w14:cap="rnd" w14:cmpd="sng" w14:algn="ctr">
                  <w14:noFill/>
                  <w14:prstDash w14:val="solid"/>
                  <w14:bevel/>
                </w14:textOutline>
              </w:rPr>
              <w:t>4</w:t>
            </w:r>
            <w:r w:rsidRPr="00276FF8">
              <w:rPr>
                <w:sz w:val="22"/>
                <w:szCs w:val="22"/>
                <w14:textOutline w14:w="0" w14:cap="rnd" w14:cmpd="sng" w14:algn="ctr">
                  <w14:noFill/>
                  <w14:prstDash w14:val="solid"/>
                  <w14:bevel/>
                </w14:textOutline>
              </w:rPr>
              <w:t>. Береснева С.Б.,</w:t>
            </w:r>
          </w:p>
          <w:p w14:paraId="79DA4C41" w14:textId="77777777" w:rsidR="00D97C40" w:rsidRPr="00276FF8" w:rsidRDefault="00243D5A" w:rsidP="00D97C40">
            <w:pPr>
              <w:pStyle w:val="B"/>
              <w:suppressAutoHyphens/>
              <w:jc w:val="center"/>
              <w:rPr>
                <w:sz w:val="22"/>
                <w:szCs w:val="22"/>
                <w14:textOutline w14:w="0" w14:cap="rnd" w14:cmpd="sng" w14:algn="ctr">
                  <w14:noFill/>
                  <w14:prstDash w14:val="solid"/>
                  <w14:bevel/>
                </w14:textOutline>
              </w:rPr>
            </w:pPr>
            <w:r>
              <w:rPr>
                <w:sz w:val="22"/>
                <w:szCs w:val="22"/>
                <w14:textOutline w14:w="0" w14:cap="rnd" w14:cmpd="sng" w14:algn="ctr">
                  <w14:noFill/>
                  <w14:prstDash w14:val="solid"/>
                  <w14:bevel/>
                </w14:textOutline>
              </w:rPr>
              <w:t>5</w:t>
            </w:r>
            <w:r w:rsidR="00D97C40" w:rsidRPr="00276FF8">
              <w:rPr>
                <w:sz w:val="22"/>
                <w:szCs w:val="22"/>
                <w14:textOutline w14:w="0" w14:cap="rnd" w14:cmpd="sng" w14:algn="ctr">
                  <w14:noFill/>
                  <w14:prstDash w14:val="solid"/>
                  <w14:bevel/>
                </w14:textOutline>
              </w:rPr>
              <w:t>. Гарсия Коромото Лопез</w:t>
            </w:r>
            <w:r w:rsidR="00BF4706" w:rsidRPr="00276FF8">
              <w:rPr>
                <w:sz w:val="22"/>
                <w:szCs w:val="22"/>
                <w14:textOutline w14:w="0" w14:cap="rnd" w14:cmpd="sng" w14:algn="ctr">
                  <w14:noFill/>
                  <w14:prstDash w14:val="solid"/>
                  <w14:bevel/>
                </w14:textOutline>
              </w:rPr>
              <w:t xml:space="preserve"> Э.</w:t>
            </w:r>
            <w:r w:rsidR="00D97C40" w:rsidRPr="00276FF8">
              <w:rPr>
                <w:sz w:val="22"/>
                <w:szCs w:val="22"/>
                <w14:textOutline w14:w="0" w14:cap="rnd" w14:cmpd="sng" w14:algn="ctr">
                  <w14:noFill/>
                  <w14:prstDash w14:val="solid"/>
                  <w14:bevel/>
                </w14:textOutline>
              </w:rPr>
              <w:t>,</w:t>
            </w:r>
          </w:p>
          <w:p w14:paraId="46AC626F" w14:textId="77777777" w:rsidR="00243D5A" w:rsidRDefault="00243D5A" w:rsidP="00243D5A">
            <w:pPr>
              <w:pStyle w:val="B"/>
              <w:suppressAutoHyphens/>
              <w:jc w:val="center"/>
              <w:rPr>
                <w:sz w:val="22"/>
                <w:szCs w:val="22"/>
                <w14:textOutline w14:w="0" w14:cap="rnd" w14:cmpd="sng" w14:algn="ctr">
                  <w14:noFill/>
                  <w14:prstDash w14:val="solid"/>
                  <w14:bevel/>
                </w14:textOutline>
              </w:rPr>
            </w:pPr>
            <w:r>
              <w:rPr>
                <w:sz w:val="22"/>
                <w:szCs w:val="22"/>
                <w14:textOutline w14:w="0" w14:cap="rnd" w14:cmpd="sng" w14:algn="ctr">
                  <w14:noFill/>
                  <w14:prstDash w14:val="solid"/>
                  <w14:bevel/>
                </w14:textOutline>
              </w:rPr>
              <w:t xml:space="preserve">6. </w:t>
            </w:r>
            <w:r w:rsidRPr="00276FF8">
              <w:rPr>
                <w:sz w:val="22"/>
                <w:szCs w:val="22"/>
                <w14:textOutline w14:w="0" w14:cap="rnd" w14:cmpd="sng" w14:algn="ctr">
                  <w14:noFill/>
                  <w14:prstDash w14:val="solid"/>
                  <w14:bevel/>
                </w14:textOutline>
              </w:rPr>
              <w:t>Мехришвили В.С.</w:t>
            </w:r>
            <w:r>
              <w:rPr>
                <w:sz w:val="22"/>
                <w:szCs w:val="22"/>
                <w14:textOutline w14:w="0" w14:cap="rnd" w14:cmpd="sng" w14:algn="ctr">
                  <w14:noFill/>
                  <w14:prstDash w14:val="solid"/>
                  <w14:bevel/>
                </w14:textOutline>
              </w:rPr>
              <w:t>,</w:t>
            </w:r>
          </w:p>
          <w:p w14:paraId="5E4909E0" w14:textId="77777777" w:rsidR="00243D5A" w:rsidRPr="00276FF8" w:rsidRDefault="00243D5A" w:rsidP="00243D5A">
            <w:pPr>
              <w:pStyle w:val="B"/>
              <w:suppressAutoHyphens/>
              <w:jc w:val="center"/>
              <w:rPr>
                <w:sz w:val="22"/>
                <w:szCs w:val="22"/>
                <w14:textOutline w14:w="0" w14:cap="rnd" w14:cmpd="sng" w14:algn="ctr">
                  <w14:noFill/>
                  <w14:prstDash w14:val="solid"/>
                  <w14:bevel/>
                </w14:textOutline>
              </w:rPr>
            </w:pPr>
            <w:r>
              <w:rPr>
                <w:sz w:val="22"/>
                <w:szCs w:val="22"/>
                <w14:textOutline w14:w="0" w14:cap="rnd" w14:cmpd="sng" w14:algn="ctr">
                  <w14:noFill/>
                  <w14:prstDash w14:val="solid"/>
                  <w14:bevel/>
                </w14:textOutline>
              </w:rPr>
              <w:t xml:space="preserve">7. </w:t>
            </w:r>
            <w:r w:rsidRPr="00276FF8">
              <w:rPr>
                <w:sz w:val="22"/>
                <w:szCs w:val="22"/>
                <w14:textOutline w14:w="0" w14:cap="rnd" w14:cmpd="sng" w14:algn="ctr">
                  <w14:noFill/>
                  <w14:prstDash w14:val="solid"/>
                  <w14:bevel/>
                </w14:textOutline>
              </w:rPr>
              <w:t>МакНили К.Д.</w:t>
            </w:r>
          </w:p>
          <w:p w14:paraId="330CB024" w14:textId="77777777" w:rsidR="00A10FB0" w:rsidRPr="00276FF8" w:rsidRDefault="00A10FB0" w:rsidP="00BF4706">
            <w:pPr>
              <w:pStyle w:val="B"/>
              <w:suppressAutoHyphens/>
              <w:jc w:val="center"/>
              <w:rPr>
                <w:rFonts w:cs="Times New Roman"/>
              </w:rPr>
            </w:pPr>
          </w:p>
        </w:tc>
      </w:tr>
      <w:tr w:rsidR="00A10FB0" w:rsidRPr="00276FF8" w14:paraId="14379DFC" w14:textId="77777777" w:rsidTr="00144B4F">
        <w:trPr>
          <w:trHeight w:val="253"/>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A6192A" w14:textId="77777777" w:rsidR="00A10FB0" w:rsidRPr="00276FF8" w:rsidRDefault="00A10FB0" w:rsidP="00A62CED">
            <w:pPr>
              <w:spacing w:after="0" w:line="240" w:lineRule="auto"/>
              <w:jc w:val="center"/>
              <w:rPr>
                <w:rFonts w:ascii="Times New Roman" w:hAnsi="Times New Roman" w:cs="Times New Roman"/>
              </w:rPr>
            </w:pPr>
            <w:r w:rsidRPr="00276FF8">
              <w:rPr>
                <w:rFonts w:ascii="Times New Roman" w:hAnsi="Times New Roman" w:cs="Times New Roman"/>
              </w:rPr>
              <w:t>3</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20547A" w14:textId="77777777" w:rsidR="00A10FB0" w:rsidRPr="00276FF8" w:rsidRDefault="00D97C40" w:rsidP="00D97C40">
            <w:pPr>
              <w:spacing w:after="0" w:line="240" w:lineRule="auto"/>
              <w:jc w:val="center"/>
              <w:rPr>
                <w:rFonts w:ascii="Times New Roman" w:hAnsi="Times New Roman" w:cs="Times New Roman"/>
              </w:rPr>
            </w:pPr>
            <w:r>
              <w:rPr>
                <w:rFonts w:ascii="Times New Roman" w:hAnsi="Times New Roman" w:cs="Times New Roman"/>
              </w:rPr>
              <w:t>27</w:t>
            </w:r>
            <w:r w:rsidR="009F4316" w:rsidRPr="00276FF8">
              <w:rPr>
                <w:rFonts w:ascii="Times New Roman" w:hAnsi="Times New Roman" w:cs="Times New Roman"/>
              </w:rPr>
              <w:t>.05.202</w:t>
            </w:r>
            <w:r>
              <w:rPr>
                <w:rFonts w:ascii="Times New Roman" w:hAnsi="Times New Roman" w:cs="Times New Roman"/>
              </w:rPr>
              <w:t>2</w:t>
            </w:r>
            <w:r w:rsidR="009F4316" w:rsidRPr="00276FF8">
              <w:rPr>
                <w:rFonts w:ascii="Times New Roman" w:hAnsi="Times New Roman" w:cs="Times New Roman"/>
              </w:rPr>
              <w:t xml:space="preserve">, </w:t>
            </w:r>
            <w:r>
              <w:rPr>
                <w:rFonts w:ascii="Times New Roman" w:hAnsi="Times New Roman" w:cs="Times New Roman"/>
              </w:rPr>
              <w:t>очная форма</w:t>
            </w:r>
          </w:p>
        </w:tc>
        <w:tc>
          <w:tcPr>
            <w:tcW w:w="55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55753C" w14:textId="77777777" w:rsidR="00D97C40" w:rsidRPr="004E656B" w:rsidRDefault="00D97C40" w:rsidP="007F5318">
            <w:pPr>
              <w:spacing w:after="0" w:line="240" w:lineRule="auto"/>
              <w:ind w:firstLine="322"/>
              <w:jc w:val="both"/>
              <w:rPr>
                <w:rFonts w:ascii="Times New Roman" w:hAnsi="Times New Roman" w:cs="Times New Roman"/>
                <w:shd w:val="clear" w:color="auto" w:fill="FFFFFF"/>
              </w:rPr>
            </w:pPr>
            <w:r w:rsidRPr="004E656B">
              <w:rPr>
                <w:rFonts w:ascii="Times New Roman" w:hAnsi="Times New Roman" w:cs="Times New Roman"/>
                <w:shd w:val="clear" w:color="auto" w:fill="FFFFFF"/>
              </w:rPr>
              <w:t xml:space="preserve">1. Рассмотрение предложений акционеров о внесении вопросов в повестку дня годового общего собрания акционеров. </w:t>
            </w:r>
          </w:p>
          <w:p w14:paraId="657F3904" w14:textId="77777777" w:rsidR="00D97C40" w:rsidRPr="004E656B" w:rsidRDefault="00D97C40" w:rsidP="007F5318">
            <w:pPr>
              <w:spacing w:after="0" w:line="240" w:lineRule="auto"/>
              <w:ind w:firstLine="322"/>
              <w:jc w:val="both"/>
              <w:rPr>
                <w:rFonts w:ascii="Times New Roman" w:hAnsi="Times New Roman" w:cs="Times New Roman"/>
                <w:shd w:val="clear" w:color="auto" w:fill="FFFFFF"/>
              </w:rPr>
            </w:pPr>
            <w:r w:rsidRPr="004E656B">
              <w:rPr>
                <w:rFonts w:ascii="Times New Roman" w:hAnsi="Times New Roman" w:cs="Times New Roman"/>
                <w:shd w:val="clear" w:color="auto" w:fill="FFFFFF"/>
              </w:rPr>
              <w:t xml:space="preserve">2. Созыв годового общего собрания акционеров Общества. </w:t>
            </w:r>
          </w:p>
          <w:p w14:paraId="5CBB2D76" w14:textId="77777777" w:rsidR="00D97C40" w:rsidRPr="004E656B" w:rsidRDefault="00D97C40" w:rsidP="007F5318">
            <w:pPr>
              <w:spacing w:after="0" w:line="240" w:lineRule="auto"/>
              <w:ind w:firstLine="322"/>
              <w:jc w:val="both"/>
              <w:rPr>
                <w:rFonts w:ascii="Times New Roman" w:hAnsi="Times New Roman" w:cs="Times New Roman"/>
                <w:shd w:val="clear" w:color="auto" w:fill="FFFFFF"/>
              </w:rPr>
            </w:pPr>
            <w:r w:rsidRPr="004E656B">
              <w:rPr>
                <w:rFonts w:ascii="Times New Roman" w:hAnsi="Times New Roman" w:cs="Times New Roman"/>
                <w:shd w:val="clear" w:color="auto" w:fill="FFFFFF"/>
              </w:rPr>
              <w:t xml:space="preserve">3. Определение формы, даты (даты окончания приема бюллетеней для голосования) и места (почтового адреса, по которому должны направляться заполненные бюллетени) проведения годового общего собрания акционеров Общества. </w:t>
            </w:r>
          </w:p>
          <w:p w14:paraId="13CBEDFF" w14:textId="77777777" w:rsidR="00D97C40" w:rsidRPr="004E656B" w:rsidRDefault="00D97C40" w:rsidP="007F5318">
            <w:pPr>
              <w:spacing w:after="0" w:line="240" w:lineRule="auto"/>
              <w:ind w:firstLine="322"/>
              <w:jc w:val="both"/>
              <w:rPr>
                <w:rFonts w:ascii="Times New Roman" w:hAnsi="Times New Roman" w:cs="Times New Roman"/>
                <w:shd w:val="clear" w:color="auto" w:fill="FFFFFF"/>
              </w:rPr>
            </w:pPr>
            <w:r w:rsidRPr="004E656B">
              <w:rPr>
                <w:rFonts w:ascii="Times New Roman" w:hAnsi="Times New Roman" w:cs="Times New Roman"/>
                <w:shd w:val="clear" w:color="auto" w:fill="FFFFFF"/>
              </w:rPr>
              <w:t xml:space="preserve">4. Утверждение повестки дня годового общего собрания акционеров Общества. </w:t>
            </w:r>
          </w:p>
          <w:p w14:paraId="11761938" w14:textId="77777777" w:rsidR="00D97C40" w:rsidRPr="004E656B" w:rsidRDefault="00D97C40" w:rsidP="007F5318">
            <w:pPr>
              <w:spacing w:after="0" w:line="240" w:lineRule="auto"/>
              <w:ind w:firstLine="322"/>
              <w:jc w:val="both"/>
              <w:rPr>
                <w:rFonts w:ascii="Times New Roman" w:hAnsi="Times New Roman" w:cs="Times New Roman"/>
                <w:shd w:val="clear" w:color="auto" w:fill="FFFFFF"/>
              </w:rPr>
            </w:pPr>
            <w:r w:rsidRPr="004E656B">
              <w:rPr>
                <w:rFonts w:ascii="Times New Roman" w:hAnsi="Times New Roman" w:cs="Times New Roman"/>
                <w:shd w:val="clear" w:color="auto" w:fill="FFFFFF"/>
              </w:rPr>
              <w:t xml:space="preserve">5. Установление даты определения (фиксации) лиц, имеющих право на участие в годовом общем собрании акционеров Общества. </w:t>
            </w:r>
          </w:p>
          <w:p w14:paraId="7AB23B0D" w14:textId="77777777" w:rsidR="00D97C40" w:rsidRPr="004E656B" w:rsidRDefault="00D97C40" w:rsidP="007F5318">
            <w:pPr>
              <w:spacing w:after="0" w:line="240" w:lineRule="auto"/>
              <w:ind w:firstLine="322"/>
              <w:jc w:val="both"/>
              <w:rPr>
                <w:rFonts w:ascii="Times New Roman" w:hAnsi="Times New Roman" w:cs="Times New Roman"/>
                <w:shd w:val="clear" w:color="auto" w:fill="FFFFFF"/>
              </w:rPr>
            </w:pPr>
            <w:r w:rsidRPr="004E656B">
              <w:rPr>
                <w:rFonts w:ascii="Times New Roman" w:hAnsi="Times New Roman" w:cs="Times New Roman"/>
                <w:shd w:val="clear" w:color="auto" w:fill="FFFFFF"/>
              </w:rPr>
              <w:t xml:space="preserve">6. Определение категорий (типов) акций, владельцы которых обладают правом голоса по вопросам повестки дня годового общего собрания акционеров Общества. </w:t>
            </w:r>
          </w:p>
          <w:p w14:paraId="22906D64" w14:textId="77777777" w:rsidR="00D97C40" w:rsidRPr="004E656B" w:rsidRDefault="00D97C40" w:rsidP="007F5318">
            <w:pPr>
              <w:spacing w:after="0" w:line="240" w:lineRule="auto"/>
              <w:ind w:firstLine="322"/>
              <w:jc w:val="both"/>
              <w:rPr>
                <w:rFonts w:ascii="Times New Roman" w:hAnsi="Times New Roman" w:cs="Times New Roman"/>
                <w:shd w:val="clear" w:color="auto" w:fill="FFFFFF"/>
              </w:rPr>
            </w:pPr>
            <w:r w:rsidRPr="004E656B">
              <w:rPr>
                <w:rFonts w:ascii="Times New Roman" w:hAnsi="Times New Roman" w:cs="Times New Roman"/>
                <w:shd w:val="clear" w:color="auto" w:fill="FFFFFF"/>
              </w:rPr>
              <w:t xml:space="preserve">7. Предварительное утверждение годового отчета Общества за 2021 год, включающего отчет Совета директоров и отчет о совершенных (заключенных) Обществом в отчетном 2021 году крупных сделках и сделках, в совершении которых имелась заинтересованность. </w:t>
            </w:r>
          </w:p>
          <w:p w14:paraId="19C15EFC" w14:textId="77777777" w:rsidR="00D97C40" w:rsidRPr="004E656B" w:rsidRDefault="00D97C40" w:rsidP="007F5318">
            <w:pPr>
              <w:spacing w:after="0" w:line="240" w:lineRule="auto"/>
              <w:ind w:firstLine="322"/>
              <w:jc w:val="both"/>
              <w:rPr>
                <w:rFonts w:ascii="Times New Roman" w:hAnsi="Times New Roman" w:cs="Times New Roman"/>
                <w:shd w:val="clear" w:color="auto" w:fill="FFFFFF"/>
              </w:rPr>
            </w:pPr>
            <w:r w:rsidRPr="004E656B">
              <w:rPr>
                <w:rFonts w:ascii="Times New Roman" w:hAnsi="Times New Roman" w:cs="Times New Roman"/>
                <w:shd w:val="clear" w:color="auto" w:fill="FFFFFF"/>
              </w:rPr>
              <w:t xml:space="preserve">8. Определение порядка сообщения акционерам о проведении годового общего собрания акционеров Общества. </w:t>
            </w:r>
          </w:p>
          <w:p w14:paraId="2A65B23B" w14:textId="77777777" w:rsidR="00A10FB0" w:rsidRPr="004E656B" w:rsidRDefault="00D97C40" w:rsidP="007F5318">
            <w:pPr>
              <w:spacing w:after="0" w:line="240" w:lineRule="auto"/>
              <w:ind w:firstLine="322"/>
              <w:jc w:val="both"/>
              <w:rPr>
                <w:rFonts w:ascii="Times New Roman" w:hAnsi="Times New Roman" w:cs="Times New Roman"/>
                <w:shd w:val="clear" w:color="auto" w:fill="FFFFFF"/>
              </w:rPr>
            </w:pPr>
            <w:r w:rsidRPr="004E656B">
              <w:rPr>
                <w:rFonts w:ascii="Times New Roman" w:hAnsi="Times New Roman" w:cs="Times New Roman"/>
                <w:shd w:val="clear" w:color="auto" w:fill="FFFFFF"/>
              </w:rPr>
              <w:t xml:space="preserve">9. Определение порядка предоставления информации (материалов), предоставляемой акционерам Общества при подготовке к проведению годового общего собрания акционеров Общества. </w:t>
            </w:r>
          </w:p>
        </w:tc>
        <w:tc>
          <w:tcPr>
            <w:tcW w:w="25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733C41" w14:textId="77777777" w:rsidR="00243D5A" w:rsidRPr="00276FF8" w:rsidRDefault="00243D5A" w:rsidP="00243D5A">
            <w:pPr>
              <w:pStyle w:val="B"/>
              <w:suppressAutoHyphens/>
              <w:jc w:val="center"/>
              <w:rPr>
                <w:sz w:val="22"/>
                <w:szCs w:val="22"/>
                <w14:textOutline w14:w="0" w14:cap="rnd" w14:cmpd="sng" w14:algn="ctr">
                  <w14:noFill/>
                  <w14:prstDash w14:val="solid"/>
                  <w14:bevel/>
                </w14:textOutline>
              </w:rPr>
            </w:pPr>
            <w:r w:rsidRPr="00276FF8">
              <w:rPr>
                <w:sz w:val="22"/>
                <w:szCs w:val="22"/>
                <w14:textOutline w14:w="0" w14:cap="rnd" w14:cmpd="sng" w14:algn="ctr">
                  <w14:noFill/>
                  <w14:prstDash w14:val="solid"/>
                  <w14:bevel/>
                </w14:textOutline>
              </w:rPr>
              <w:t>1. Ордовский-Танаевский Бланко Р.,</w:t>
            </w:r>
          </w:p>
          <w:p w14:paraId="51DB53A4" w14:textId="77777777" w:rsidR="00243D5A" w:rsidRPr="00276FF8" w:rsidRDefault="00243D5A" w:rsidP="00243D5A">
            <w:pPr>
              <w:pStyle w:val="B"/>
              <w:suppressAutoHyphens/>
              <w:jc w:val="center"/>
              <w:rPr>
                <w:sz w:val="22"/>
                <w:szCs w:val="22"/>
                <w14:textOutline w14:w="0" w14:cap="rnd" w14:cmpd="sng" w14:algn="ctr">
                  <w14:noFill/>
                  <w14:prstDash w14:val="solid"/>
                  <w14:bevel/>
                </w14:textOutline>
              </w:rPr>
            </w:pPr>
            <w:r w:rsidRPr="00276FF8">
              <w:rPr>
                <w:sz w:val="22"/>
                <w:szCs w:val="22"/>
                <w14:textOutline w14:w="0" w14:cap="rnd" w14:cmpd="sng" w14:algn="ctr">
                  <w14:noFill/>
                  <w14:prstDash w14:val="solid"/>
                  <w14:bevel/>
                </w14:textOutline>
              </w:rPr>
              <w:t>2. Гущин Д.Г.,</w:t>
            </w:r>
          </w:p>
          <w:p w14:paraId="6624A619" w14:textId="77777777" w:rsidR="00243D5A" w:rsidRDefault="00243D5A" w:rsidP="00243D5A">
            <w:pPr>
              <w:pStyle w:val="B"/>
              <w:suppressAutoHyphens/>
              <w:jc w:val="center"/>
              <w:rPr>
                <w:sz w:val="22"/>
                <w:szCs w:val="22"/>
                <w14:textOutline w14:w="0" w14:cap="rnd" w14:cmpd="sng" w14:algn="ctr">
                  <w14:noFill/>
                  <w14:prstDash w14:val="solid"/>
                  <w14:bevel/>
                </w14:textOutline>
              </w:rPr>
            </w:pPr>
            <w:r>
              <w:rPr>
                <w:sz w:val="22"/>
                <w:szCs w:val="22"/>
                <w14:textOutline w14:w="0" w14:cap="rnd" w14:cmpd="sng" w14:algn="ctr">
                  <w14:noFill/>
                  <w14:prstDash w14:val="solid"/>
                  <w14:bevel/>
                </w14:textOutline>
              </w:rPr>
              <w:t>3</w:t>
            </w:r>
            <w:r w:rsidRPr="00276FF8">
              <w:rPr>
                <w:sz w:val="22"/>
                <w:szCs w:val="22"/>
                <w14:textOutline w14:w="0" w14:cap="rnd" w14:cmpd="sng" w14:algn="ctr">
                  <w14:noFill/>
                  <w14:prstDash w14:val="solid"/>
                  <w14:bevel/>
                </w14:textOutline>
              </w:rPr>
              <w:t>. Степанян Р.Г.</w:t>
            </w:r>
            <w:r>
              <w:rPr>
                <w:sz w:val="22"/>
                <w:szCs w:val="22"/>
                <w14:textOutline w14:w="0" w14:cap="rnd" w14:cmpd="sng" w14:algn="ctr">
                  <w14:noFill/>
                  <w14:prstDash w14:val="solid"/>
                  <w14:bevel/>
                </w14:textOutline>
              </w:rPr>
              <w:t>,</w:t>
            </w:r>
          </w:p>
          <w:p w14:paraId="27050006" w14:textId="77777777" w:rsidR="00243D5A" w:rsidRPr="00276FF8" w:rsidRDefault="00243D5A" w:rsidP="00243D5A">
            <w:pPr>
              <w:pStyle w:val="B"/>
              <w:suppressAutoHyphens/>
              <w:jc w:val="center"/>
              <w:rPr>
                <w:sz w:val="22"/>
                <w:szCs w:val="22"/>
                <w14:textOutline w14:w="0" w14:cap="rnd" w14:cmpd="sng" w14:algn="ctr">
                  <w14:noFill/>
                  <w14:prstDash w14:val="solid"/>
                  <w14:bevel/>
                </w14:textOutline>
              </w:rPr>
            </w:pPr>
            <w:r>
              <w:rPr>
                <w:sz w:val="22"/>
                <w:szCs w:val="22"/>
                <w14:textOutline w14:w="0" w14:cap="rnd" w14:cmpd="sng" w14:algn="ctr">
                  <w14:noFill/>
                  <w14:prstDash w14:val="solid"/>
                  <w14:bevel/>
                </w14:textOutline>
              </w:rPr>
              <w:t>4</w:t>
            </w:r>
            <w:r w:rsidRPr="00276FF8">
              <w:rPr>
                <w:sz w:val="22"/>
                <w:szCs w:val="22"/>
                <w14:textOutline w14:w="0" w14:cap="rnd" w14:cmpd="sng" w14:algn="ctr">
                  <w14:noFill/>
                  <w14:prstDash w14:val="solid"/>
                  <w14:bevel/>
                </w14:textOutline>
              </w:rPr>
              <w:t>. Береснева С.Б.,</w:t>
            </w:r>
          </w:p>
          <w:p w14:paraId="05DEB216" w14:textId="77777777" w:rsidR="00243D5A" w:rsidRPr="00276FF8" w:rsidRDefault="00243D5A" w:rsidP="00243D5A">
            <w:pPr>
              <w:pStyle w:val="B"/>
              <w:suppressAutoHyphens/>
              <w:jc w:val="center"/>
              <w:rPr>
                <w:sz w:val="22"/>
                <w:szCs w:val="22"/>
                <w14:textOutline w14:w="0" w14:cap="rnd" w14:cmpd="sng" w14:algn="ctr">
                  <w14:noFill/>
                  <w14:prstDash w14:val="solid"/>
                  <w14:bevel/>
                </w14:textOutline>
              </w:rPr>
            </w:pPr>
            <w:r>
              <w:rPr>
                <w:sz w:val="22"/>
                <w:szCs w:val="22"/>
                <w14:textOutline w14:w="0" w14:cap="rnd" w14:cmpd="sng" w14:algn="ctr">
                  <w14:noFill/>
                  <w14:prstDash w14:val="solid"/>
                  <w14:bevel/>
                </w14:textOutline>
              </w:rPr>
              <w:t>5</w:t>
            </w:r>
            <w:r w:rsidRPr="00276FF8">
              <w:rPr>
                <w:sz w:val="22"/>
                <w:szCs w:val="22"/>
                <w14:textOutline w14:w="0" w14:cap="rnd" w14:cmpd="sng" w14:algn="ctr">
                  <w14:noFill/>
                  <w14:prstDash w14:val="solid"/>
                  <w14:bevel/>
                </w14:textOutline>
              </w:rPr>
              <w:t>. Мехришвили В.С.,</w:t>
            </w:r>
          </w:p>
          <w:p w14:paraId="4B62A98B" w14:textId="77777777" w:rsidR="00243D5A" w:rsidRPr="00276FF8" w:rsidRDefault="00243D5A" w:rsidP="00243D5A">
            <w:pPr>
              <w:pStyle w:val="B"/>
              <w:suppressAutoHyphens/>
              <w:jc w:val="center"/>
              <w:rPr>
                <w:sz w:val="22"/>
                <w:szCs w:val="22"/>
                <w14:textOutline w14:w="0" w14:cap="rnd" w14:cmpd="sng" w14:algn="ctr">
                  <w14:noFill/>
                  <w14:prstDash w14:val="solid"/>
                  <w14:bevel/>
                </w14:textOutline>
              </w:rPr>
            </w:pPr>
            <w:r>
              <w:rPr>
                <w:sz w:val="22"/>
                <w:szCs w:val="22"/>
                <w14:textOutline w14:w="0" w14:cap="rnd" w14:cmpd="sng" w14:algn="ctr">
                  <w14:noFill/>
                  <w14:prstDash w14:val="solid"/>
                  <w14:bevel/>
                </w14:textOutline>
              </w:rPr>
              <w:t>6</w:t>
            </w:r>
            <w:r w:rsidRPr="00276FF8">
              <w:rPr>
                <w:sz w:val="22"/>
                <w:szCs w:val="22"/>
                <w14:textOutline w14:w="0" w14:cap="rnd" w14:cmpd="sng" w14:algn="ctr">
                  <w14:noFill/>
                  <w14:prstDash w14:val="solid"/>
                  <w14:bevel/>
                </w14:textOutline>
              </w:rPr>
              <w:t>. МакНили К.Д.</w:t>
            </w:r>
          </w:p>
          <w:p w14:paraId="230F1223" w14:textId="77777777" w:rsidR="00A10FB0" w:rsidRPr="00276FF8" w:rsidRDefault="00A10FB0" w:rsidP="00BF4706">
            <w:pPr>
              <w:spacing w:after="0"/>
              <w:jc w:val="center"/>
              <w:rPr>
                <w:rFonts w:ascii="Times New Roman" w:hAnsi="Times New Roman" w:cs="Times New Roman"/>
              </w:rPr>
            </w:pPr>
          </w:p>
        </w:tc>
      </w:tr>
      <w:tr w:rsidR="00A10FB0" w:rsidRPr="00276FF8" w14:paraId="5DBCB41D" w14:textId="77777777" w:rsidTr="00144B4F">
        <w:trPr>
          <w:trHeight w:val="253"/>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B49B26" w14:textId="77777777" w:rsidR="00A10FB0" w:rsidRPr="00276FF8" w:rsidRDefault="00A10FB0" w:rsidP="00A62CED">
            <w:pPr>
              <w:spacing w:after="0" w:line="240" w:lineRule="auto"/>
              <w:jc w:val="center"/>
              <w:rPr>
                <w:rFonts w:ascii="Times New Roman" w:hAnsi="Times New Roman" w:cs="Times New Roman"/>
              </w:rPr>
            </w:pPr>
            <w:r w:rsidRPr="00276FF8">
              <w:rPr>
                <w:rFonts w:ascii="Times New Roman" w:hAnsi="Times New Roman" w:cs="Times New Roman"/>
              </w:rPr>
              <w:t>4</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B0C90A" w14:textId="77777777" w:rsidR="00A10FB0" w:rsidRPr="00276FF8" w:rsidRDefault="00D97C40" w:rsidP="00D97C40">
            <w:pPr>
              <w:spacing w:after="0" w:line="240" w:lineRule="auto"/>
              <w:jc w:val="center"/>
              <w:rPr>
                <w:rFonts w:ascii="Times New Roman" w:hAnsi="Times New Roman" w:cs="Times New Roman"/>
              </w:rPr>
            </w:pPr>
            <w:r>
              <w:rPr>
                <w:rFonts w:ascii="Times New Roman" w:hAnsi="Times New Roman" w:cs="Times New Roman"/>
              </w:rPr>
              <w:t>31.05</w:t>
            </w:r>
            <w:r w:rsidR="00A92605" w:rsidRPr="00276FF8">
              <w:rPr>
                <w:rFonts w:ascii="Times New Roman" w:hAnsi="Times New Roman" w:cs="Times New Roman"/>
              </w:rPr>
              <w:t>.202</w:t>
            </w:r>
            <w:r>
              <w:rPr>
                <w:rFonts w:ascii="Times New Roman" w:hAnsi="Times New Roman" w:cs="Times New Roman"/>
              </w:rPr>
              <w:t>2</w:t>
            </w:r>
            <w:r w:rsidR="00BF4706">
              <w:rPr>
                <w:rFonts w:ascii="Times New Roman" w:hAnsi="Times New Roman" w:cs="Times New Roman"/>
              </w:rPr>
              <w:t>, очная форма</w:t>
            </w:r>
          </w:p>
        </w:tc>
        <w:tc>
          <w:tcPr>
            <w:tcW w:w="55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1D3C02" w14:textId="77777777" w:rsidR="00BF4706" w:rsidRPr="004E656B" w:rsidRDefault="00BF4706" w:rsidP="007F5318">
            <w:pPr>
              <w:spacing w:after="0" w:line="240" w:lineRule="auto"/>
              <w:ind w:firstLine="322"/>
              <w:jc w:val="both"/>
              <w:rPr>
                <w:rFonts w:ascii="Times New Roman" w:hAnsi="Times New Roman" w:cs="Times New Roman"/>
                <w:shd w:val="clear" w:color="auto" w:fill="FFFFFF"/>
              </w:rPr>
            </w:pPr>
            <w:r w:rsidRPr="004E656B">
              <w:rPr>
                <w:rFonts w:ascii="Times New Roman" w:hAnsi="Times New Roman" w:cs="Times New Roman"/>
                <w:shd w:val="clear" w:color="auto" w:fill="FFFFFF"/>
              </w:rPr>
              <w:t>1. Рассмотрение предложений акционеров о выдвижении кандидатов для избрания в Совет директоров и другие органы Общества, указанные в пункте 1 статьи 53 Федерального закона от 26 декабря 1995 года № 208-ФЗ «Об акционерных обществах».</w:t>
            </w:r>
          </w:p>
          <w:p w14:paraId="5893D51E" w14:textId="77777777" w:rsidR="00BF4706" w:rsidRPr="004E656B" w:rsidRDefault="00BF4706" w:rsidP="007F5318">
            <w:pPr>
              <w:spacing w:after="0" w:line="240" w:lineRule="auto"/>
              <w:ind w:firstLine="322"/>
              <w:jc w:val="both"/>
              <w:rPr>
                <w:rFonts w:ascii="Times New Roman" w:hAnsi="Times New Roman" w:cs="Times New Roman"/>
                <w:shd w:val="clear" w:color="auto" w:fill="FFFFFF"/>
              </w:rPr>
            </w:pPr>
            <w:r w:rsidRPr="004E656B">
              <w:rPr>
                <w:rFonts w:ascii="Times New Roman" w:hAnsi="Times New Roman" w:cs="Times New Roman"/>
                <w:shd w:val="clear" w:color="auto" w:fill="FFFFFF"/>
              </w:rPr>
              <w:t xml:space="preserve">2. Включение кандидатов в список кандидатур для голосования на годовом общем собрании акционеров Общества по вопросу об избрании членов Совета директоров Общества. </w:t>
            </w:r>
          </w:p>
          <w:p w14:paraId="3A63C92C" w14:textId="77777777" w:rsidR="00BF4706" w:rsidRPr="004E656B" w:rsidRDefault="00BF4706" w:rsidP="007F5318">
            <w:pPr>
              <w:spacing w:after="0" w:line="240" w:lineRule="auto"/>
              <w:ind w:firstLine="322"/>
              <w:jc w:val="both"/>
              <w:rPr>
                <w:rFonts w:ascii="Times New Roman" w:hAnsi="Times New Roman" w:cs="Times New Roman"/>
                <w:shd w:val="clear" w:color="auto" w:fill="FFFFFF"/>
              </w:rPr>
            </w:pPr>
            <w:r w:rsidRPr="004E656B">
              <w:rPr>
                <w:rFonts w:ascii="Times New Roman" w:hAnsi="Times New Roman" w:cs="Times New Roman"/>
                <w:shd w:val="clear" w:color="auto" w:fill="FFFFFF"/>
              </w:rPr>
              <w:t xml:space="preserve">3. Включение кандидатов в список кандидатур для голосования на годовом общем собрании акционеров Общества по вопросу об избрании членов Ревизионной комиссии Общества. </w:t>
            </w:r>
          </w:p>
          <w:p w14:paraId="21297EB1" w14:textId="77777777" w:rsidR="00BF4706" w:rsidRPr="004E656B" w:rsidRDefault="00BF4706" w:rsidP="007F5318">
            <w:pPr>
              <w:spacing w:after="0" w:line="240" w:lineRule="auto"/>
              <w:ind w:firstLine="322"/>
              <w:jc w:val="both"/>
              <w:rPr>
                <w:rFonts w:ascii="Times New Roman" w:hAnsi="Times New Roman" w:cs="Times New Roman"/>
                <w:shd w:val="clear" w:color="auto" w:fill="FFFFFF"/>
              </w:rPr>
            </w:pPr>
            <w:r w:rsidRPr="004E656B">
              <w:rPr>
                <w:rFonts w:ascii="Times New Roman" w:hAnsi="Times New Roman" w:cs="Times New Roman"/>
                <w:shd w:val="clear" w:color="auto" w:fill="FFFFFF"/>
              </w:rPr>
              <w:t>4. Определение размера оплаты услуг аудитора.</w:t>
            </w:r>
          </w:p>
          <w:p w14:paraId="4FEE20BF" w14:textId="77777777" w:rsidR="00BF4706" w:rsidRPr="004E656B" w:rsidRDefault="00BF4706" w:rsidP="007F5318">
            <w:pPr>
              <w:spacing w:after="0" w:line="240" w:lineRule="auto"/>
              <w:ind w:firstLine="322"/>
              <w:jc w:val="both"/>
              <w:rPr>
                <w:rFonts w:ascii="Times New Roman" w:hAnsi="Times New Roman" w:cs="Times New Roman"/>
                <w:shd w:val="clear" w:color="auto" w:fill="FFFFFF"/>
              </w:rPr>
            </w:pPr>
            <w:r w:rsidRPr="004E656B">
              <w:rPr>
                <w:rFonts w:ascii="Times New Roman" w:hAnsi="Times New Roman" w:cs="Times New Roman"/>
                <w:shd w:val="clear" w:color="auto" w:fill="FFFFFF"/>
              </w:rPr>
              <w:t xml:space="preserve">5. Рассмотрение аудиторской организации. </w:t>
            </w:r>
          </w:p>
          <w:p w14:paraId="7D6B0E0F" w14:textId="77777777" w:rsidR="00BF4706" w:rsidRPr="004E656B" w:rsidRDefault="00BF4706" w:rsidP="007F5318">
            <w:pPr>
              <w:spacing w:after="0" w:line="240" w:lineRule="auto"/>
              <w:ind w:firstLine="322"/>
              <w:jc w:val="both"/>
              <w:rPr>
                <w:rFonts w:ascii="Times New Roman" w:hAnsi="Times New Roman" w:cs="Times New Roman"/>
                <w:shd w:val="clear" w:color="auto" w:fill="FFFFFF"/>
              </w:rPr>
            </w:pPr>
            <w:r w:rsidRPr="004E656B">
              <w:rPr>
                <w:rFonts w:ascii="Times New Roman" w:hAnsi="Times New Roman" w:cs="Times New Roman"/>
                <w:shd w:val="clear" w:color="auto" w:fill="FFFFFF"/>
              </w:rPr>
              <w:t xml:space="preserve">6. Рассмотрение годовой бухгалтерской (финансовой) отчетности Общества за 2021 год. </w:t>
            </w:r>
          </w:p>
          <w:p w14:paraId="0F074B04" w14:textId="77777777" w:rsidR="00BF4706" w:rsidRPr="004E656B" w:rsidRDefault="00BF4706" w:rsidP="007F5318">
            <w:pPr>
              <w:spacing w:after="0" w:line="240" w:lineRule="auto"/>
              <w:ind w:firstLine="322"/>
              <w:jc w:val="both"/>
              <w:rPr>
                <w:rFonts w:ascii="Times New Roman" w:hAnsi="Times New Roman" w:cs="Times New Roman"/>
                <w:shd w:val="clear" w:color="auto" w:fill="FFFFFF"/>
              </w:rPr>
            </w:pPr>
            <w:r w:rsidRPr="004E656B">
              <w:rPr>
                <w:rFonts w:ascii="Times New Roman" w:hAnsi="Times New Roman" w:cs="Times New Roman"/>
                <w:shd w:val="clear" w:color="auto" w:fill="FFFFFF"/>
              </w:rPr>
              <w:t xml:space="preserve">7. Рекомендации годовому общему собранию акционеров Общества о распределении прибыли и убытков Общества по результатам 2021 отчетного года, в том числе по размеру дивиденда по акциям и порядку его выплаты. </w:t>
            </w:r>
          </w:p>
          <w:p w14:paraId="25D58BC8" w14:textId="77777777" w:rsidR="00BF4706" w:rsidRPr="004E656B" w:rsidRDefault="00BF4706" w:rsidP="007F5318">
            <w:pPr>
              <w:spacing w:after="0" w:line="240" w:lineRule="auto"/>
              <w:ind w:firstLine="322"/>
              <w:jc w:val="both"/>
              <w:rPr>
                <w:rFonts w:ascii="Times New Roman" w:hAnsi="Times New Roman" w:cs="Times New Roman"/>
                <w:shd w:val="clear" w:color="auto" w:fill="FFFFFF"/>
              </w:rPr>
            </w:pPr>
            <w:r w:rsidRPr="004E656B">
              <w:rPr>
                <w:rFonts w:ascii="Times New Roman" w:hAnsi="Times New Roman" w:cs="Times New Roman"/>
                <w:shd w:val="clear" w:color="auto" w:fill="FFFFFF"/>
              </w:rPr>
              <w:t xml:space="preserve">8. Предложение годовому общему собранию акционеров Общества принять решение по установлению даты, на которую определяются лица, имеющие право на получение дивидендов. </w:t>
            </w:r>
          </w:p>
          <w:p w14:paraId="0C603B65" w14:textId="77777777" w:rsidR="00BF4706" w:rsidRPr="004E656B" w:rsidRDefault="00BF4706" w:rsidP="007F5318">
            <w:pPr>
              <w:spacing w:after="0" w:line="240" w:lineRule="auto"/>
              <w:ind w:firstLine="322"/>
              <w:jc w:val="both"/>
              <w:rPr>
                <w:rFonts w:ascii="Times New Roman" w:hAnsi="Times New Roman" w:cs="Times New Roman"/>
                <w:shd w:val="clear" w:color="auto" w:fill="FFFFFF"/>
              </w:rPr>
            </w:pPr>
            <w:r w:rsidRPr="004E656B">
              <w:rPr>
                <w:rFonts w:ascii="Times New Roman" w:hAnsi="Times New Roman" w:cs="Times New Roman"/>
                <w:shd w:val="clear" w:color="auto" w:fill="FFFFFF"/>
              </w:rPr>
              <w:t xml:space="preserve">9. Определение перечня информации (материалов), предоставляемой акционерам Общества при подготовке к проведению годового общего собрания акционеров Общества. </w:t>
            </w:r>
          </w:p>
          <w:p w14:paraId="62D34CF5" w14:textId="77777777" w:rsidR="00BF4706" w:rsidRPr="004E656B" w:rsidRDefault="00BF4706" w:rsidP="007F5318">
            <w:pPr>
              <w:spacing w:after="0" w:line="240" w:lineRule="auto"/>
              <w:ind w:firstLine="322"/>
              <w:jc w:val="both"/>
              <w:rPr>
                <w:rFonts w:ascii="Times New Roman" w:hAnsi="Times New Roman" w:cs="Times New Roman"/>
                <w:shd w:val="clear" w:color="auto" w:fill="FFFFFF"/>
              </w:rPr>
            </w:pPr>
            <w:r w:rsidRPr="004E656B">
              <w:rPr>
                <w:rFonts w:ascii="Times New Roman" w:hAnsi="Times New Roman" w:cs="Times New Roman"/>
                <w:shd w:val="clear" w:color="auto" w:fill="FFFFFF"/>
              </w:rPr>
              <w:t xml:space="preserve">10. Утверждение формулировок (проектов) решений по вопросам повестки дня годового общего собрания акционеров Общества. </w:t>
            </w:r>
          </w:p>
          <w:p w14:paraId="5F3C46D7" w14:textId="77777777" w:rsidR="00A10FB0" w:rsidRPr="004E656B" w:rsidRDefault="00BF4706" w:rsidP="007F5318">
            <w:pPr>
              <w:spacing w:after="0" w:line="240" w:lineRule="auto"/>
              <w:ind w:firstLine="322"/>
              <w:jc w:val="both"/>
              <w:rPr>
                <w:rFonts w:ascii="Times New Roman" w:hAnsi="Times New Roman" w:cs="Times New Roman"/>
                <w:shd w:val="clear" w:color="auto" w:fill="FFFFFF"/>
              </w:rPr>
            </w:pPr>
            <w:r w:rsidRPr="004E656B">
              <w:rPr>
                <w:rFonts w:ascii="Times New Roman" w:hAnsi="Times New Roman" w:cs="Times New Roman"/>
                <w:shd w:val="clear" w:color="auto" w:fill="FFFFFF"/>
              </w:rPr>
              <w:t xml:space="preserve">11. Утверждение формы и текста бюллетеней для голосования по вопросам повестки дня годового общего собрания акционеров Общества. </w:t>
            </w:r>
          </w:p>
        </w:tc>
        <w:tc>
          <w:tcPr>
            <w:tcW w:w="25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769F44" w14:textId="77777777" w:rsidR="00243D5A" w:rsidRPr="00276FF8" w:rsidRDefault="00243D5A" w:rsidP="00243D5A">
            <w:pPr>
              <w:pStyle w:val="B"/>
              <w:suppressAutoHyphens/>
              <w:jc w:val="center"/>
              <w:rPr>
                <w:sz w:val="22"/>
                <w:szCs w:val="22"/>
                <w14:textOutline w14:w="0" w14:cap="rnd" w14:cmpd="sng" w14:algn="ctr">
                  <w14:noFill/>
                  <w14:prstDash w14:val="solid"/>
                  <w14:bevel/>
                </w14:textOutline>
              </w:rPr>
            </w:pPr>
            <w:r w:rsidRPr="00276FF8">
              <w:rPr>
                <w:sz w:val="22"/>
                <w:szCs w:val="22"/>
                <w14:textOutline w14:w="0" w14:cap="rnd" w14:cmpd="sng" w14:algn="ctr">
                  <w14:noFill/>
                  <w14:prstDash w14:val="solid"/>
                  <w14:bevel/>
                </w14:textOutline>
              </w:rPr>
              <w:t>1. Ордовский-Танаевский Бланко Р.,</w:t>
            </w:r>
          </w:p>
          <w:p w14:paraId="2FC8C287" w14:textId="77777777" w:rsidR="00243D5A" w:rsidRPr="00276FF8" w:rsidRDefault="00243D5A" w:rsidP="00243D5A">
            <w:pPr>
              <w:pStyle w:val="B"/>
              <w:suppressAutoHyphens/>
              <w:jc w:val="center"/>
              <w:rPr>
                <w:sz w:val="22"/>
                <w:szCs w:val="22"/>
                <w14:textOutline w14:w="0" w14:cap="rnd" w14:cmpd="sng" w14:algn="ctr">
                  <w14:noFill/>
                  <w14:prstDash w14:val="solid"/>
                  <w14:bevel/>
                </w14:textOutline>
              </w:rPr>
            </w:pPr>
            <w:r w:rsidRPr="00276FF8">
              <w:rPr>
                <w:sz w:val="22"/>
                <w:szCs w:val="22"/>
                <w14:textOutline w14:w="0" w14:cap="rnd" w14:cmpd="sng" w14:algn="ctr">
                  <w14:noFill/>
                  <w14:prstDash w14:val="solid"/>
                  <w14:bevel/>
                </w14:textOutline>
              </w:rPr>
              <w:t>2. Гущин Д.Г.,</w:t>
            </w:r>
          </w:p>
          <w:p w14:paraId="43DB922E" w14:textId="77777777" w:rsidR="00243D5A" w:rsidRDefault="00243D5A" w:rsidP="00243D5A">
            <w:pPr>
              <w:pStyle w:val="B"/>
              <w:suppressAutoHyphens/>
              <w:jc w:val="center"/>
              <w:rPr>
                <w:sz w:val="22"/>
                <w:szCs w:val="22"/>
                <w14:textOutline w14:w="0" w14:cap="rnd" w14:cmpd="sng" w14:algn="ctr">
                  <w14:noFill/>
                  <w14:prstDash w14:val="solid"/>
                  <w14:bevel/>
                </w14:textOutline>
              </w:rPr>
            </w:pPr>
            <w:r>
              <w:rPr>
                <w:sz w:val="22"/>
                <w:szCs w:val="22"/>
                <w14:textOutline w14:w="0" w14:cap="rnd" w14:cmpd="sng" w14:algn="ctr">
                  <w14:noFill/>
                  <w14:prstDash w14:val="solid"/>
                  <w14:bevel/>
                </w14:textOutline>
              </w:rPr>
              <w:t>3</w:t>
            </w:r>
            <w:r w:rsidRPr="00276FF8">
              <w:rPr>
                <w:sz w:val="22"/>
                <w:szCs w:val="22"/>
                <w14:textOutline w14:w="0" w14:cap="rnd" w14:cmpd="sng" w14:algn="ctr">
                  <w14:noFill/>
                  <w14:prstDash w14:val="solid"/>
                  <w14:bevel/>
                </w14:textOutline>
              </w:rPr>
              <w:t>. Степанян Р.Г.</w:t>
            </w:r>
            <w:r>
              <w:rPr>
                <w:sz w:val="22"/>
                <w:szCs w:val="22"/>
                <w14:textOutline w14:w="0" w14:cap="rnd" w14:cmpd="sng" w14:algn="ctr">
                  <w14:noFill/>
                  <w14:prstDash w14:val="solid"/>
                  <w14:bevel/>
                </w14:textOutline>
              </w:rPr>
              <w:t>,</w:t>
            </w:r>
          </w:p>
          <w:p w14:paraId="5983C015" w14:textId="77777777" w:rsidR="00243D5A" w:rsidRPr="00276FF8" w:rsidRDefault="00243D5A" w:rsidP="00243D5A">
            <w:pPr>
              <w:pStyle w:val="B"/>
              <w:suppressAutoHyphens/>
              <w:jc w:val="center"/>
              <w:rPr>
                <w:sz w:val="22"/>
                <w:szCs w:val="22"/>
                <w14:textOutline w14:w="0" w14:cap="rnd" w14:cmpd="sng" w14:algn="ctr">
                  <w14:noFill/>
                  <w14:prstDash w14:val="solid"/>
                  <w14:bevel/>
                </w14:textOutline>
              </w:rPr>
            </w:pPr>
            <w:r>
              <w:rPr>
                <w:sz w:val="22"/>
                <w:szCs w:val="22"/>
                <w14:textOutline w14:w="0" w14:cap="rnd" w14:cmpd="sng" w14:algn="ctr">
                  <w14:noFill/>
                  <w14:prstDash w14:val="solid"/>
                  <w14:bevel/>
                </w14:textOutline>
              </w:rPr>
              <w:t>4</w:t>
            </w:r>
            <w:r w:rsidRPr="00276FF8">
              <w:rPr>
                <w:sz w:val="22"/>
                <w:szCs w:val="22"/>
                <w14:textOutline w14:w="0" w14:cap="rnd" w14:cmpd="sng" w14:algn="ctr">
                  <w14:noFill/>
                  <w14:prstDash w14:val="solid"/>
                  <w14:bevel/>
                </w14:textOutline>
              </w:rPr>
              <w:t>. Береснева С.Б.,</w:t>
            </w:r>
          </w:p>
          <w:p w14:paraId="2E6CC982" w14:textId="77777777" w:rsidR="00243D5A" w:rsidRPr="00276FF8" w:rsidRDefault="00243D5A" w:rsidP="00243D5A">
            <w:pPr>
              <w:pStyle w:val="B"/>
              <w:suppressAutoHyphens/>
              <w:jc w:val="center"/>
              <w:rPr>
                <w:sz w:val="22"/>
                <w:szCs w:val="22"/>
                <w14:textOutline w14:w="0" w14:cap="rnd" w14:cmpd="sng" w14:algn="ctr">
                  <w14:noFill/>
                  <w14:prstDash w14:val="solid"/>
                  <w14:bevel/>
                </w14:textOutline>
              </w:rPr>
            </w:pPr>
            <w:r>
              <w:rPr>
                <w:sz w:val="22"/>
                <w:szCs w:val="22"/>
                <w14:textOutline w14:w="0" w14:cap="rnd" w14:cmpd="sng" w14:algn="ctr">
                  <w14:noFill/>
                  <w14:prstDash w14:val="solid"/>
                  <w14:bevel/>
                </w14:textOutline>
              </w:rPr>
              <w:t>5</w:t>
            </w:r>
            <w:r w:rsidRPr="00276FF8">
              <w:rPr>
                <w:sz w:val="22"/>
                <w:szCs w:val="22"/>
                <w14:textOutline w14:w="0" w14:cap="rnd" w14:cmpd="sng" w14:algn="ctr">
                  <w14:noFill/>
                  <w14:prstDash w14:val="solid"/>
                  <w14:bevel/>
                </w14:textOutline>
              </w:rPr>
              <w:t>. Мехришвили В.С.,</w:t>
            </w:r>
          </w:p>
          <w:p w14:paraId="1E7B5EF0" w14:textId="77777777" w:rsidR="00243D5A" w:rsidRPr="00276FF8" w:rsidRDefault="00243D5A" w:rsidP="00243D5A">
            <w:pPr>
              <w:pStyle w:val="B"/>
              <w:suppressAutoHyphens/>
              <w:jc w:val="center"/>
              <w:rPr>
                <w:sz w:val="22"/>
                <w:szCs w:val="22"/>
                <w14:textOutline w14:w="0" w14:cap="rnd" w14:cmpd="sng" w14:algn="ctr">
                  <w14:noFill/>
                  <w14:prstDash w14:val="solid"/>
                  <w14:bevel/>
                </w14:textOutline>
              </w:rPr>
            </w:pPr>
            <w:r>
              <w:rPr>
                <w:sz w:val="22"/>
                <w:szCs w:val="22"/>
                <w14:textOutline w14:w="0" w14:cap="rnd" w14:cmpd="sng" w14:algn="ctr">
                  <w14:noFill/>
                  <w14:prstDash w14:val="solid"/>
                  <w14:bevel/>
                </w14:textOutline>
              </w:rPr>
              <w:t>6</w:t>
            </w:r>
            <w:r w:rsidRPr="00276FF8">
              <w:rPr>
                <w:sz w:val="22"/>
                <w:szCs w:val="22"/>
                <w14:textOutline w14:w="0" w14:cap="rnd" w14:cmpd="sng" w14:algn="ctr">
                  <w14:noFill/>
                  <w14:prstDash w14:val="solid"/>
                  <w14:bevel/>
                </w14:textOutline>
              </w:rPr>
              <w:t>. МакНили К.Д.</w:t>
            </w:r>
          </w:p>
          <w:p w14:paraId="7DF5E770" w14:textId="77777777" w:rsidR="00A10FB0" w:rsidRPr="00276FF8" w:rsidRDefault="00A10FB0" w:rsidP="00BF4706">
            <w:pPr>
              <w:pStyle w:val="B"/>
              <w:suppressAutoHyphens/>
              <w:jc w:val="center"/>
              <w:rPr>
                <w:rFonts w:cs="Times New Roman"/>
              </w:rPr>
            </w:pPr>
          </w:p>
        </w:tc>
      </w:tr>
      <w:tr w:rsidR="00A10FB0" w:rsidRPr="00276FF8" w14:paraId="6AD282DD" w14:textId="77777777" w:rsidTr="00144B4F">
        <w:trPr>
          <w:trHeight w:val="253"/>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56A343" w14:textId="77777777" w:rsidR="00A10FB0" w:rsidRPr="00276FF8" w:rsidRDefault="00A10FB0" w:rsidP="00A62CED">
            <w:pPr>
              <w:spacing w:after="0" w:line="240" w:lineRule="auto"/>
              <w:jc w:val="center"/>
              <w:rPr>
                <w:rFonts w:ascii="Times New Roman" w:hAnsi="Times New Roman" w:cs="Times New Roman"/>
              </w:rPr>
            </w:pPr>
            <w:r w:rsidRPr="00276FF8">
              <w:rPr>
                <w:rFonts w:ascii="Times New Roman" w:hAnsi="Times New Roman" w:cs="Times New Roman"/>
              </w:rPr>
              <w:t>5</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C21C4E" w14:textId="77777777" w:rsidR="00A10FB0" w:rsidRPr="00276FF8" w:rsidRDefault="00BF4706" w:rsidP="00A62CED">
            <w:pPr>
              <w:spacing w:after="0" w:line="240" w:lineRule="auto"/>
              <w:jc w:val="center"/>
              <w:rPr>
                <w:rFonts w:ascii="Times New Roman" w:hAnsi="Times New Roman" w:cs="Times New Roman"/>
              </w:rPr>
            </w:pPr>
            <w:r>
              <w:rPr>
                <w:rFonts w:ascii="Times New Roman" w:hAnsi="Times New Roman" w:cs="Times New Roman"/>
              </w:rPr>
              <w:t>20</w:t>
            </w:r>
            <w:r w:rsidR="007E2461" w:rsidRPr="00276FF8">
              <w:rPr>
                <w:rFonts w:ascii="Times New Roman" w:hAnsi="Times New Roman" w:cs="Times New Roman"/>
              </w:rPr>
              <w:t>.</w:t>
            </w:r>
            <w:r>
              <w:rPr>
                <w:rFonts w:ascii="Times New Roman" w:hAnsi="Times New Roman" w:cs="Times New Roman"/>
              </w:rPr>
              <w:t>07</w:t>
            </w:r>
            <w:r w:rsidR="007E2461" w:rsidRPr="00276FF8">
              <w:rPr>
                <w:rFonts w:ascii="Times New Roman" w:hAnsi="Times New Roman" w:cs="Times New Roman"/>
              </w:rPr>
              <w:t>.202</w:t>
            </w:r>
            <w:r>
              <w:rPr>
                <w:rFonts w:ascii="Times New Roman" w:hAnsi="Times New Roman" w:cs="Times New Roman"/>
              </w:rPr>
              <w:t>2</w:t>
            </w:r>
          </w:p>
          <w:p w14:paraId="72C4A371" w14:textId="77777777" w:rsidR="003C6244" w:rsidRPr="00276FF8" w:rsidRDefault="00BF4706" w:rsidP="00BF4706">
            <w:pPr>
              <w:spacing w:after="0" w:line="240" w:lineRule="auto"/>
              <w:jc w:val="center"/>
              <w:rPr>
                <w:rFonts w:ascii="Times New Roman" w:hAnsi="Times New Roman" w:cs="Times New Roman"/>
              </w:rPr>
            </w:pPr>
            <w:r>
              <w:rPr>
                <w:rFonts w:ascii="Times New Roman" w:hAnsi="Times New Roman" w:cs="Times New Roman"/>
              </w:rPr>
              <w:t>о</w:t>
            </w:r>
            <w:r w:rsidR="003C6244" w:rsidRPr="00276FF8">
              <w:rPr>
                <w:rFonts w:ascii="Times New Roman" w:hAnsi="Times New Roman" w:cs="Times New Roman"/>
              </w:rPr>
              <w:t>чн</w:t>
            </w:r>
            <w:r>
              <w:rPr>
                <w:rFonts w:ascii="Times New Roman" w:hAnsi="Times New Roman" w:cs="Times New Roman"/>
              </w:rPr>
              <w:t>ая форма</w:t>
            </w:r>
          </w:p>
        </w:tc>
        <w:tc>
          <w:tcPr>
            <w:tcW w:w="55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BF0E59" w14:textId="77777777" w:rsidR="00BF4706" w:rsidRPr="004E656B" w:rsidRDefault="007E2461" w:rsidP="007F5318">
            <w:pPr>
              <w:spacing w:after="0" w:line="240" w:lineRule="auto"/>
              <w:ind w:firstLine="322"/>
              <w:jc w:val="both"/>
              <w:rPr>
                <w:rFonts w:ascii="Times New Roman" w:hAnsi="Times New Roman" w:cs="Times New Roman"/>
                <w:shd w:val="clear" w:color="auto" w:fill="FFFFFF"/>
              </w:rPr>
            </w:pPr>
            <w:r w:rsidRPr="004E656B">
              <w:rPr>
                <w:rFonts w:ascii="Times New Roman" w:hAnsi="Times New Roman" w:cs="Times New Roman"/>
                <w:shd w:val="clear" w:color="auto" w:fill="FFFFFF"/>
              </w:rPr>
              <w:t xml:space="preserve">1. </w:t>
            </w:r>
            <w:r w:rsidR="00BF4706" w:rsidRPr="00BF4706">
              <w:rPr>
                <w:rFonts w:ascii="Times New Roman" w:hAnsi="Times New Roman" w:cs="Times New Roman"/>
                <w:shd w:val="clear" w:color="auto" w:fill="FFFFFF"/>
              </w:rPr>
              <w:t>Избрание</w:t>
            </w:r>
            <w:r w:rsidR="00BF4706" w:rsidRPr="004E656B">
              <w:rPr>
                <w:rFonts w:ascii="Times New Roman" w:hAnsi="Times New Roman" w:cs="Times New Roman"/>
                <w:shd w:val="clear" w:color="auto" w:fill="FFFFFF"/>
              </w:rPr>
              <w:t xml:space="preserve"> </w:t>
            </w:r>
            <w:r w:rsidR="00BF4706" w:rsidRPr="00BF4706">
              <w:rPr>
                <w:rFonts w:ascii="Times New Roman" w:hAnsi="Times New Roman" w:cs="Times New Roman"/>
                <w:shd w:val="clear" w:color="auto" w:fill="FFFFFF"/>
              </w:rPr>
              <w:t>Председателя</w:t>
            </w:r>
            <w:r w:rsidR="00BF4706" w:rsidRPr="004E656B">
              <w:rPr>
                <w:rFonts w:ascii="Times New Roman" w:hAnsi="Times New Roman" w:cs="Times New Roman"/>
                <w:shd w:val="clear" w:color="auto" w:fill="FFFFFF"/>
              </w:rPr>
              <w:t xml:space="preserve"> </w:t>
            </w:r>
            <w:r w:rsidR="00BF4706" w:rsidRPr="00BF4706">
              <w:rPr>
                <w:rFonts w:ascii="Times New Roman" w:hAnsi="Times New Roman" w:cs="Times New Roman"/>
                <w:shd w:val="clear" w:color="auto" w:fill="FFFFFF"/>
              </w:rPr>
              <w:t>Совета</w:t>
            </w:r>
            <w:r w:rsidR="00BF4706" w:rsidRPr="004E656B">
              <w:rPr>
                <w:rFonts w:ascii="Times New Roman" w:hAnsi="Times New Roman" w:cs="Times New Roman"/>
                <w:shd w:val="clear" w:color="auto" w:fill="FFFFFF"/>
              </w:rPr>
              <w:t xml:space="preserve"> </w:t>
            </w:r>
            <w:r w:rsidR="00BF4706" w:rsidRPr="00BF4706">
              <w:rPr>
                <w:rFonts w:ascii="Times New Roman" w:hAnsi="Times New Roman" w:cs="Times New Roman"/>
                <w:shd w:val="clear" w:color="auto" w:fill="FFFFFF"/>
              </w:rPr>
              <w:t>директоров</w:t>
            </w:r>
            <w:r w:rsidR="00BF4706" w:rsidRPr="004E656B">
              <w:rPr>
                <w:rFonts w:ascii="Times New Roman" w:hAnsi="Times New Roman" w:cs="Times New Roman"/>
                <w:shd w:val="clear" w:color="auto" w:fill="FFFFFF"/>
              </w:rPr>
              <w:t xml:space="preserve">. </w:t>
            </w:r>
          </w:p>
          <w:p w14:paraId="4896668A" w14:textId="77777777" w:rsidR="00BF4706" w:rsidRPr="004E656B" w:rsidRDefault="00BF4706" w:rsidP="007F5318">
            <w:pPr>
              <w:spacing w:after="0" w:line="240" w:lineRule="auto"/>
              <w:ind w:firstLine="322"/>
              <w:jc w:val="both"/>
              <w:rPr>
                <w:rFonts w:ascii="Times New Roman" w:hAnsi="Times New Roman" w:cs="Times New Roman"/>
                <w:shd w:val="clear" w:color="auto" w:fill="FFFFFF"/>
              </w:rPr>
            </w:pPr>
            <w:r w:rsidRPr="004E656B">
              <w:rPr>
                <w:rFonts w:ascii="Times New Roman" w:hAnsi="Times New Roman" w:cs="Times New Roman"/>
                <w:shd w:val="clear" w:color="auto" w:fill="FFFFFF"/>
              </w:rPr>
              <w:t xml:space="preserve">2. </w:t>
            </w:r>
            <w:r w:rsidRPr="00BF4706">
              <w:rPr>
                <w:rFonts w:ascii="Times New Roman" w:hAnsi="Times New Roman" w:cs="Times New Roman"/>
                <w:shd w:val="clear" w:color="auto" w:fill="FFFFFF"/>
              </w:rPr>
              <w:t>Избрание</w:t>
            </w:r>
            <w:r w:rsidRPr="004E656B">
              <w:rPr>
                <w:rFonts w:ascii="Times New Roman" w:hAnsi="Times New Roman" w:cs="Times New Roman"/>
                <w:shd w:val="clear" w:color="auto" w:fill="FFFFFF"/>
              </w:rPr>
              <w:t xml:space="preserve"> </w:t>
            </w:r>
            <w:r w:rsidRPr="00BF4706">
              <w:rPr>
                <w:rFonts w:ascii="Times New Roman" w:hAnsi="Times New Roman" w:cs="Times New Roman"/>
                <w:shd w:val="clear" w:color="auto" w:fill="FFFFFF"/>
              </w:rPr>
              <w:t>Заместителя</w:t>
            </w:r>
            <w:r w:rsidRPr="004E656B">
              <w:rPr>
                <w:rFonts w:ascii="Times New Roman" w:hAnsi="Times New Roman" w:cs="Times New Roman"/>
                <w:shd w:val="clear" w:color="auto" w:fill="FFFFFF"/>
              </w:rPr>
              <w:t xml:space="preserve"> </w:t>
            </w:r>
            <w:r w:rsidRPr="00BF4706">
              <w:rPr>
                <w:rFonts w:ascii="Times New Roman" w:hAnsi="Times New Roman" w:cs="Times New Roman"/>
                <w:shd w:val="clear" w:color="auto" w:fill="FFFFFF"/>
              </w:rPr>
              <w:t>Председателя</w:t>
            </w:r>
            <w:r w:rsidRPr="004E656B">
              <w:rPr>
                <w:rFonts w:ascii="Times New Roman" w:hAnsi="Times New Roman" w:cs="Times New Roman"/>
                <w:shd w:val="clear" w:color="auto" w:fill="FFFFFF"/>
              </w:rPr>
              <w:t xml:space="preserve"> </w:t>
            </w:r>
            <w:r w:rsidRPr="00BF4706">
              <w:rPr>
                <w:rFonts w:ascii="Times New Roman" w:hAnsi="Times New Roman" w:cs="Times New Roman"/>
                <w:shd w:val="clear" w:color="auto" w:fill="FFFFFF"/>
              </w:rPr>
              <w:t>Совета</w:t>
            </w:r>
            <w:r w:rsidRPr="004E656B">
              <w:rPr>
                <w:rFonts w:ascii="Times New Roman" w:hAnsi="Times New Roman" w:cs="Times New Roman"/>
                <w:shd w:val="clear" w:color="auto" w:fill="FFFFFF"/>
              </w:rPr>
              <w:t xml:space="preserve"> </w:t>
            </w:r>
            <w:r w:rsidRPr="00BF4706">
              <w:rPr>
                <w:rFonts w:ascii="Times New Roman" w:hAnsi="Times New Roman" w:cs="Times New Roman"/>
                <w:shd w:val="clear" w:color="auto" w:fill="FFFFFF"/>
              </w:rPr>
              <w:t>директоров</w:t>
            </w:r>
            <w:r w:rsidRPr="004E656B">
              <w:rPr>
                <w:rFonts w:ascii="Times New Roman" w:hAnsi="Times New Roman" w:cs="Times New Roman"/>
                <w:shd w:val="clear" w:color="auto" w:fill="FFFFFF"/>
              </w:rPr>
              <w:t xml:space="preserve">. </w:t>
            </w:r>
          </w:p>
          <w:p w14:paraId="4CE89FDD" w14:textId="77777777" w:rsidR="00BF4706" w:rsidRPr="004E656B" w:rsidRDefault="00BF4706" w:rsidP="007F5318">
            <w:pPr>
              <w:spacing w:after="0" w:line="240" w:lineRule="auto"/>
              <w:ind w:firstLine="322"/>
              <w:jc w:val="both"/>
              <w:rPr>
                <w:rFonts w:ascii="Times New Roman" w:hAnsi="Times New Roman" w:cs="Times New Roman"/>
                <w:shd w:val="clear" w:color="auto" w:fill="FFFFFF"/>
              </w:rPr>
            </w:pPr>
            <w:r w:rsidRPr="004E656B">
              <w:rPr>
                <w:rFonts w:ascii="Times New Roman" w:hAnsi="Times New Roman" w:cs="Times New Roman"/>
                <w:shd w:val="clear" w:color="auto" w:fill="FFFFFF"/>
              </w:rPr>
              <w:t xml:space="preserve">3. </w:t>
            </w:r>
            <w:r w:rsidRPr="00BF4706">
              <w:rPr>
                <w:rFonts w:ascii="Times New Roman" w:hAnsi="Times New Roman" w:cs="Times New Roman"/>
                <w:shd w:val="clear" w:color="auto" w:fill="FFFFFF"/>
              </w:rPr>
              <w:t>Определение</w:t>
            </w:r>
            <w:r w:rsidRPr="004E656B">
              <w:rPr>
                <w:rFonts w:ascii="Times New Roman" w:hAnsi="Times New Roman" w:cs="Times New Roman"/>
                <w:shd w:val="clear" w:color="auto" w:fill="FFFFFF"/>
              </w:rPr>
              <w:t xml:space="preserve"> </w:t>
            </w:r>
            <w:r w:rsidRPr="00BF4706">
              <w:rPr>
                <w:rFonts w:ascii="Times New Roman" w:hAnsi="Times New Roman" w:cs="Times New Roman"/>
                <w:shd w:val="clear" w:color="auto" w:fill="FFFFFF"/>
              </w:rPr>
              <w:t>цены</w:t>
            </w:r>
            <w:r w:rsidRPr="004E656B">
              <w:rPr>
                <w:rFonts w:ascii="Times New Roman" w:hAnsi="Times New Roman" w:cs="Times New Roman"/>
                <w:shd w:val="clear" w:color="auto" w:fill="FFFFFF"/>
              </w:rPr>
              <w:t xml:space="preserve"> </w:t>
            </w:r>
            <w:r w:rsidRPr="00BF4706">
              <w:rPr>
                <w:rFonts w:ascii="Times New Roman" w:hAnsi="Times New Roman" w:cs="Times New Roman"/>
                <w:shd w:val="clear" w:color="auto" w:fill="FFFFFF"/>
              </w:rPr>
              <w:t>имущества</w:t>
            </w:r>
            <w:r w:rsidRPr="004E656B">
              <w:rPr>
                <w:rFonts w:ascii="Times New Roman" w:hAnsi="Times New Roman" w:cs="Times New Roman"/>
                <w:shd w:val="clear" w:color="auto" w:fill="FFFFFF"/>
              </w:rPr>
              <w:t xml:space="preserve">, </w:t>
            </w:r>
            <w:r w:rsidRPr="00BF4706">
              <w:rPr>
                <w:rFonts w:ascii="Times New Roman" w:hAnsi="Times New Roman" w:cs="Times New Roman"/>
                <w:shd w:val="clear" w:color="auto" w:fill="FFFFFF"/>
              </w:rPr>
              <w:t>отчуждаемого</w:t>
            </w:r>
            <w:r w:rsidRPr="004E656B">
              <w:rPr>
                <w:rFonts w:ascii="Times New Roman" w:hAnsi="Times New Roman" w:cs="Times New Roman"/>
                <w:shd w:val="clear" w:color="auto" w:fill="FFFFFF"/>
              </w:rPr>
              <w:t xml:space="preserve"> (</w:t>
            </w:r>
            <w:r w:rsidRPr="00BF4706">
              <w:rPr>
                <w:rFonts w:ascii="Times New Roman" w:hAnsi="Times New Roman" w:cs="Times New Roman"/>
                <w:shd w:val="clear" w:color="auto" w:fill="FFFFFF"/>
              </w:rPr>
              <w:t>могущего</w:t>
            </w:r>
            <w:r w:rsidRPr="004E656B">
              <w:rPr>
                <w:rFonts w:ascii="Times New Roman" w:hAnsi="Times New Roman" w:cs="Times New Roman"/>
                <w:shd w:val="clear" w:color="auto" w:fill="FFFFFF"/>
              </w:rPr>
              <w:t xml:space="preserve"> </w:t>
            </w:r>
            <w:r w:rsidRPr="00BF4706">
              <w:rPr>
                <w:rFonts w:ascii="Times New Roman" w:hAnsi="Times New Roman" w:cs="Times New Roman"/>
                <w:shd w:val="clear" w:color="auto" w:fill="FFFFFF"/>
              </w:rPr>
              <w:t>быть</w:t>
            </w:r>
            <w:r w:rsidRPr="004E656B">
              <w:rPr>
                <w:rFonts w:ascii="Times New Roman" w:hAnsi="Times New Roman" w:cs="Times New Roman"/>
                <w:shd w:val="clear" w:color="auto" w:fill="FFFFFF"/>
              </w:rPr>
              <w:t xml:space="preserve"> </w:t>
            </w:r>
            <w:r w:rsidRPr="00BF4706">
              <w:rPr>
                <w:rFonts w:ascii="Times New Roman" w:hAnsi="Times New Roman" w:cs="Times New Roman"/>
                <w:shd w:val="clear" w:color="auto" w:fill="FFFFFF"/>
              </w:rPr>
              <w:t>отчужденным</w:t>
            </w:r>
            <w:r w:rsidRPr="004E656B">
              <w:rPr>
                <w:rFonts w:ascii="Times New Roman" w:hAnsi="Times New Roman" w:cs="Times New Roman"/>
                <w:shd w:val="clear" w:color="auto" w:fill="FFFFFF"/>
              </w:rPr>
              <w:t xml:space="preserve">) </w:t>
            </w:r>
            <w:r w:rsidRPr="00BF4706">
              <w:rPr>
                <w:rFonts w:ascii="Times New Roman" w:hAnsi="Times New Roman" w:cs="Times New Roman"/>
                <w:shd w:val="clear" w:color="auto" w:fill="FFFFFF"/>
              </w:rPr>
              <w:t>по</w:t>
            </w:r>
            <w:r w:rsidRPr="004E656B">
              <w:rPr>
                <w:rFonts w:ascii="Times New Roman" w:hAnsi="Times New Roman" w:cs="Times New Roman"/>
                <w:shd w:val="clear" w:color="auto" w:fill="FFFFFF"/>
              </w:rPr>
              <w:t xml:space="preserve"> </w:t>
            </w:r>
            <w:r w:rsidRPr="00BF4706">
              <w:rPr>
                <w:rFonts w:ascii="Times New Roman" w:hAnsi="Times New Roman" w:cs="Times New Roman"/>
                <w:shd w:val="clear" w:color="auto" w:fill="FFFFFF"/>
              </w:rPr>
              <w:t>сделкам</w:t>
            </w:r>
            <w:r w:rsidRPr="004E656B">
              <w:rPr>
                <w:rFonts w:ascii="Times New Roman" w:hAnsi="Times New Roman" w:cs="Times New Roman"/>
                <w:shd w:val="clear" w:color="auto" w:fill="FFFFFF"/>
              </w:rPr>
              <w:t xml:space="preserve">, </w:t>
            </w:r>
            <w:r w:rsidRPr="00BF4706">
              <w:rPr>
                <w:rFonts w:ascii="Times New Roman" w:hAnsi="Times New Roman" w:cs="Times New Roman"/>
                <w:shd w:val="clear" w:color="auto" w:fill="FFFFFF"/>
              </w:rPr>
              <w:t>в</w:t>
            </w:r>
            <w:r w:rsidRPr="004E656B">
              <w:rPr>
                <w:rFonts w:ascii="Times New Roman" w:hAnsi="Times New Roman" w:cs="Times New Roman"/>
                <w:shd w:val="clear" w:color="auto" w:fill="FFFFFF"/>
              </w:rPr>
              <w:t xml:space="preserve"> </w:t>
            </w:r>
            <w:r w:rsidRPr="00BF4706">
              <w:rPr>
                <w:rFonts w:ascii="Times New Roman" w:hAnsi="Times New Roman" w:cs="Times New Roman"/>
                <w:shd w:val="clear" w:color="auto" w:fill="FFFFFF"/>
              </w:rPr>
              <w:t>совершении</w:t>
            </w:r>
            <w:r w:rsidRPr="004E656B">
              <w:rPr>
                <w:rFonts w:ascii="Times New Roman" w:hAnsi="Times New Roman" w:cs="Times New Roman"/>
                <w:shd w:val="clear" w:color="auto" w:fill="FFFFFF"/>
              </w:rPr>
              <w:t xml:space="preserve"> </w:t>
            </w:r>
            <w:r w:rsidRPr="00BF4706">
              <w:rPr>
                <w:rFonts w:ascii="Times New Roman" w:hAnsi="Times New Roman" w:cs="Times New Roman"/>
                <w:shd w:val="clear" w:color="auto" w:fill="FFFFFF"/>
              </w:rPr>
              <w:t>которых</w:t>
            </w:r>
            <w:r w:rsidRPr="004E656B">
              <w:rPr>
                <w:rFonts w:ascii="Times New Roman" w:hAnsi="Times New Roman" w:cs="Times New Roman"/>
                <w:shd w:val="clear" w:color="auto" w:fill="FFFFFF"/>
              </w:rPr>
              <w:t xml:space="preserve"> </w:t>
            </w:r>
            <w:r w:rsidRPr="00BF4706">
              <w:rPr>
                <w:rFonts w:ascii="Times New Roman" w:hAnsi="Times New Roman" w:cs="Times New Roman"/>
                <w:shd w:val="clear" w:color="auto" w:fill="FFFFFF"/>
              </w:rPr>
              <w:t>имеется</w:t>
            </w:r>
            <w:r w:rsidRPr="004E656B">
              <w:rPr>
                <w:rFonts w:ascii="Times New Roman" w:hAnsi="Times New Roman" w:cs="Times New Roman"/>
                <w:shd w:val="clear" w:color="auto" w:fill="FFFFFF"/>
              </w:rPr>
              <w:t xml:space="preserve"> </w:t>
            </w:r>
            <w:r w:rsidRPr="00BF4706">
              <w:rPr>
                <w:rFonts w:ascii="Times New Roman" w:hAnsi="Times New Roman" w:cs="Times New Roman"/>
                <w:shd w:val="clear" w:color="auto" w:fill="FFFFFF"/>
              </w:rPr>
              <w:t>заинтересованность</w:t>
            </w:r>
            <w:r w:rsidRPr="004E656B">
              <w:rPr>
                <w:rFonts w:ascii="Times New Roman" w:hAnsi="Times New Roman" w:cs="Times New Roman"/>
                <w:shd w:val="clear" w:color="auto" w:fill="FFFFFF"/>
              </w:rPr>
              <w:t xml:space="preserve">. </w:t>
            </w:r>
          </w:p>
          <w:p w14:paraId="1349B210" w14:textId="77777777" w:rsidR="00BF4706" w:rsidRPr="004E656B" w:rsidRDefault="00BF4706" w:rsidP="007F5318">
            <w:pPr>
              <w:spacing w:after="0" w:line="240" w:lineRule="auto"/>
              <w:ind w:firstLine="322"/>
              <w:jc w:val="both"/>
              <w:rPr>
                <w:rFonts w:ascii="Times New Roman" w:hAnsi="Times New Roman" w:cs="Times New Roman"/>
                <w:shd w:val="clear" w:color="auto" w:fill="FFFFFF"/>
              </w:rPr>
            </w:pPr>
            <w:r w:rsidRPr="004E656B">
              <w:rPr>
                <w:rFonts w:ascii="Times New Roman" w:hAnsi="Times New Roman" w:cs="Times New Roman"/>
                <w:shd w:val="clear" w:color="auto" w:fill="FFFFFF"/>
              </w:rPr>
              <w:t xml:space="preserve">4. </w:t>
            </w:r>
            <w:r w:rsidRPr="00BF4706">
              <w:rPr>
                <w:rFonts w:ascii="Times New Roman" w:hAnsi="Times New Roman" w:cs="Times New Roman"/>
                <w:shd w:val="clear" w:color="auto" w:fill="FFFFFF"/>
              </w:rPr>
              <w:t>Предоставление</w:t>
            </w:r>
            <w:r w:rsidRPr="004E656B">
              <w:rPr>
                <w:rFonts w:ascii="Times New Roman" w:hAnsi="Times New Roman" w:cs="Times New Roman"/>
                <w:shd w:val="clear" w:color="auto" w:fill="FFFFFF"/>
              </w:rPr>
              <w:t xml:space="preserve"> </w:t>
            </w:r>
            <w:r w:rsidRPr="00BF4706">
              <w:rPr>
                <w:rFonts w:ascii="Times New Roman" w:hAnsi="Times New Roman" w:cs="Times New Roman"/>
                <w:shd w:val="clear" w:color="auto" w:fill="FFFFFF"/>
              </w:rPr>
              <w:t>согласия</w:t>
            </w:r>
            <w:r w:rsidRPr="004E656B">
              <w:rPr>
                <w:rFonts w:ascii="Times New Roman" w:hAnsi="Times New Roman" w:cs="Times New Roman"/>
                <w:shd w:val="clear" w:color="auto" w:fill="FFFFFF"/>
              </w:rPr>
              <w:t xml:space="preserve"> (</w:t>
            </w:r>
            <w:r w:rsidRPr="00BF4706">
              <w:rPr>
                <w:rFonts w:ascii="Times New Roman" w:hAnsi="Times New Roman" w:cs="Times New Roman"/>
                <w:shd w:val="clear" w:color="auto" w:fill="FFFFFF"/>
              </w:rPr>
              <w:t>последующего</w:t>
            </w:r>
            <w:r w:rsidRPr="004E656B">
              <w:rPr>
                <w:rFonts w:ascii="Times New Roman" w:hAnsi="Times New Roman" w:cs="Times New Roman"/>
                <w:shd w:val="clear" w:color="auto" w:fill="FFFFFF"/>
              </w:rPr>
              <w:t xml:space="preserve"> </w:t>
            </w:r>
            <w:r w:rsidRPr="00BF4706">
              <w:rPr>
                <w:rFonts w:ascii="Times New Roman" w:hAnsi="Times New Roman" w:cs="Times New Roman"/>
                <w:shd w:val="clear" w:color="auto" w:fill="FFFFFF"/>
              </w:rPr>
              <w:t>одобрения</w:t>
            </w:r>
            <w:r w:rsidRPr="004E656B">
              <w:rPr>
                <w:rFonts w:ascii="Times New Roman" w:hAnsi="Times New Roman" w:cs="Times New Roman"/>
                <w:shd w:val="clear" w:color="auto" w:fill="FFFFFF"/>
              </w:rPr>
              <w:t xml:space="preserve">) </w:t>
            </w:r>
            <w:r w:rsidRPr="00BF4706">
              <w:rPr>
                <w:rFonts w:ascii="Times New Roman" w:hAnsi="Times New Roman" w:cs="Times New Roman"/>
                <w:shd w:val="clear" w:color="auto" w:fill="FFFFFF"/>
              </w:rPr>
              <w:t>на</w:t>
            </w:r>
            <w:r w:rsidRPr="004E656B">
              <w:rPr>
                <w:rFonts w:ascii="Times New Roman" w:hAnsi="Times New Roman" w:cs="Times New Roman"/>
                <w:shd w:val="clear" w:color="auto" w:fill="FFFFFF"/>
              </w:rPr>
              <w:t xml:space="preserve"> </w:t>
            </w:r>
            <w:r w:rsidRPr="00BF4706">
              <w:rPr>
                <w:rFonts w:ascii="Times New Roman" w:hAnsi="Times New Roman" w:cs="Times New Roman"/>
                <w:shd w:val="clear" w:color="auto" w:fill="FFFFFF"/>
              </w:rPr>
              <w:t>совершение</w:t>
            </w:r>
            <w:r w:rsidRPr="004E656B">
              <w:rPr>
                <w:rFonts w:ascii="Times New Roman" w:hAnsi="Times New Roman" w:cs="Times New Roman"/>
                <w:shd w:val="clear" w:color="auto" w:fill="FFFFFF"/>
              </w:rPr>
              <w:t xml:space="preserve"> </w:t>
            </w:r>
            <w:r w:rsidRPr="00BF4706">
              <w:rPr>
                <w:rFonts w:ascii="Times New Roman" w:hAnsi="Times New Roman" w:cs="Times New Roman"/>
                <w:shd w:val="clear" w:color="auto" w:fill="FFFFFF"/>
              </w:rPr>
              <w:t>сделки</w:t>
            </w:r>
            <w:r w:rsidRPr="004E656B">
              <w:rPr>
                <w:rFonts w:ascii="Times New Roman" w:hAnsi="Times New Roman" w:cs="Times New Roman"/>
                <w:shd w:val="clear" w:color="auto" w:fill="FFFFFF"/>
              </w:rPr>
              <w:t xml:space="preserve">, </w:t>
            </w:r>
            <w:r w:rsidRPr="00BF4706">
              <w:rPr>
                <w:rFonts w:ascii="Times New Roman" w:hAnsi="Times New Roman" w:cs="Times New Roman"/>
                <w:shd w:val="clear" w:color="auto" w:fill="FFFFFF"/>
              </w:rPr>
              <w:t>в</w:t>
            </w:r>
            <w:r w:rsidRPr="004E656B">
              <w:rPr>
                <w:rFonts w:ascii="Times New Roman" w:hAnsi="Times New Roman" w:cs="Times New Roman"/>
                <w:shd w:val="clear" w:color="auto" w:fill="FFFFFF"/>
              </w:rPr>
              <w:t xml:space="preserve"> </w:t>
            </w:r>
            <w:r w:rsidRPr="00BF4706">
              <w:rPr>
                <w:rFonts w:ascii="Times New Roman" w:hAnsi="Times New Roman" w:cs="Times New Roman"/>
                <w:shd w:val="clear" w:color="auto" w:fill="FFFFFF"/>
              </w:rPr>
              <w:t>совершении</w:t>
            </w:r>
            <w:r w:rsidRPr="004E656B">
              <w:rPr>
                <w:rFonts w:ascii="Times New Roman" w:hAnsi="Times New Roman" w:cs="Times New Roman"/>
                <w:shd w:val="clear" w:color="auto" w:fill="FFFFFF"/>
              </w:rPr>
              <w:t xml:space="preserve"> </w:t>
            </w:r>
            <w:r w:rsidRPr="00BF4706">
              <w:rPr>
                <w:rFonts w:ascii="Times New Roman" w:hAnsi="Times New Roman" w:cs="Times New Roman"/>
                <w:shd w:val="clear" w:color="auto" w:fill="FFFFFF"/>
              </w:rPr>
              <w:t>которой</w:t>
            </w:r>
            <w:r w:rsidRPr="004E656B">
              <w:rPr>
                <w:rFonts w:ascii="Times New Roman" w:hAnsi="Times New Roman" w:cs="Times New Roman"/>
                <w:shd w:val="clear" w:color="auto" w:fill="FFFFFF"/>
              </w:rPr>
              <w:t xml:space="preserve"> </w:t>
            </w:r>
            <w:r w:rsidRPr="00BF4706">
              <w:rPr>
                <w:rFonts w:ascii="Times New Roman" w:hAnsi="Times New Roman" w:cs="Times New Roman"/>
                <w:shd w:val="clear" w:color="auto" w:fill="FFFFFF"/>
              </w:rPr>
              <w:t>имеется</w:t>
            </w:r>
            <w:r w:rsidRPr="004E656B">
              <w:rPr>
                <w:rFonts w:ascii="Times New Roman" w:hAnsi="Times New Roman" w:cs="Times New Roman"/>
                <w:shd w:val="clear" w:color="auto" w:fill="FFFFFF"/>
              </w:rPr>
              <w:t xml:space="preserve"> </w:t>
            </w:r>
            <w:r w:rsidRPr="00BF4706">
              <w:rPr>
                <w:rFonts w:ascii="Times New Roman" w:hAnsi="Times New Roman" w:cs="Times New Roman"/>
                <w:shd w:val="clear" w:color="auto" w:fill="FFFFFF"/>
              </w:rPr>
              <w:t>заинтересованность</w:t>
            </w:r>
            <w:r w:rsidRPr="004E656B">
              <w:rPr>
                <w:rFonts w:ascii="Times New Roman" w:hAnsi="Times New Roman" w:cs="Times New Roman"/>
                <w:shd w:val="clear" w:color="auto" w:fill="FFFFFF"/>
              </w:rPr>
              <w:t xml:space="preserve"> </w:t>
            </w:r>
            <w:r w:rsidRPr="00BF4706">
              <w:rPr>
                <w:rFonts w:ascii="Times New Roman" w:hAnsi="Times New Roman" w:cs="Times New Roman"/>
                <w:shd w:val="clear" w:color="auto" w:fill="FFFFFF"/>
              </w:rPr>
              <w:t>с</w:t>
            </w:r>
            <w:r w:rsidRPr="004E656B">
              <w:rPr>
                <w:rFonts w:ascii="Times New Roman" w:hAnsi="Times New Roman" w:cs="Times New Roman"/>
                <w:shd w:val="clear" w:color="auto" w:fill="FFFFFF"/>
              </w:rPr>
              <w:t xml:space="preserve"> </w:t>
            </w:r>
            <w:r w:rsidRPr="00BF4706">
              <w:rPr>
                <w:rFonts w:ascii="Times New Roman" w:hAnsi="Times New Roman" w:cs="Times New Roman"/>
                <w:shd w:val="clear" w:color="auto" w:fill="FFFFFF"/>
              </w:rPr>
              <w:t>АО</w:t>
            </w:r>
            <w:r w:rsidRPr="004E656B">
              <w:rPr>
                <w:rFonts w:ascii="Times New Roman" w:hAnsi="Times New Roman" w:cs="Times New Roman"/>
                <w:shd w:val="clear" w:color="auto" w:fill="FFFFFF"/>
              </w:rPr>
              <w:t xml:space="preserve"> </w:t>
            </w:r>
            <w:r w:rsidRPr="00BF4706">
              <w:rPr>
                <w:rFonts w:ascii="Times New Roman" w:hAnsi="Times New Roman" w:cs="Times New Roman"/>
                <w:shd w:val="clear" w:color="auto" w:fill="FFFFFF"/>
              </w:rPr>
              <w:t>ЮниКредит</w:t>
            </w:r>
            <w:r w:rsidRPr="004E656B">
              <w:rPr>
                <w:rFonts w:ascii="Times New Roman" w:hAnsi="Times New Roman" w:cs="Times New Roman"/>
                <w:shd w:val="clear" w:color="auto" w:fill="FFFFFF"/>
              </w:rPr>
              <w:t xml:space="preserve"> </w:t>
            </w:r>
            <w:r w:rsidRPr="00BF4706">
              <w:rPr>
                <w:rFonts w:ascii="Times New Roman" w:hAnsi="Times New Roman" w:cs="Times New Roman"/>
                <w:shd w:val="clear" w:color="auto" w:fill="FFFFFF"/>
              </w:rPr>
              <w:t>Банк</w:t>
            </w:r>
            <w:r w:rsidRPr="004E656B">
              <w:rPr>
                <w:rFonts w:ascii="Times New Roman" w:hAnsi="Times New Roman" w:cs="Times New Roman"/>
                <w:shd w:val="clear" w:color="auto" w:fill="FFFFFF"/>
              </w:rPr>
              <w:t xml:space="preserve">. </w:t>
            </w:r>
          </w:p>
          <w:p w14:paraId="0D40BBF3" w14:textId="77777777" w:rsidR="00BF4706" w:rsidRPr="00BF4706" w:rsidRDefault="00BF4706" w:rsidP="007F5318">
            <w:pPr>
              <w:spacing w:after="0" w:line="240" w:lineRule="auto"/>
              <w:ind w:firstLine="322"/>
              <w:jc w:val="both"/>
              <w:rPr>
                <w:rFonts w:ascii="Times New Roman" w:hAnsi="Times New Roman" w:cs="Times New Roman"/>
                <w:shd w:val="clear" w:color="auto" w:fill="FFFFFF"/>
              </w:rPr>
            </w:pPr>
            <w:r>
              <w:rPr>
                <w:rFonts w:ascii="Times New Roman" w:hAnsi="Times New Roman" w:cs="Times New Roman"/>
                <w:shd w:val="clear" w:color="auto" w:fill="FFFFFF"/>
              </w:rPr>
              <w:t xml:space="preserve">5. </w:t>
            </w:r>
            <w:r w:rsidRPr="00BF4706">
              <w:rPr>
                <w:rFonts w:ascii="Times New Roman" w:hAnsi="Times New Roman" w:cs="Times New Roman"/>
                <w:shd w:val="clear" w:color="auto" w:fill="FFFFFF"/>
              </w:rPr>
              <w:t xml:space="preserve">Одобрение сделки, в совершении которой имеется заинтересованность, с Банком СОЮЗ (АО). </w:t>
            </w:r>
          </w:p>
          <w:p w14:paraId="07770C3B" w14:textId="77777777" w:rsidR="00BF4706" w:rsidRPr="004E656B" w:rsidRDefault="00BF4706" w:rsidP="007F5318">
            <w:pPr>
              <w:spacing w:after="0" w:line="240" w:lineRule="auto"/>
              <w:ind w:firstLine="322"/>
              <w:jc w:val="both"/>
              <w:rPr>
                <w:rFonts w:ascii="Times New Roman" w:hAnsi="Times New Roman" w:cs="Times New Roman"/>
                <w:shd w:val="clear" w:color="auto" w:fill="FFFFFF"/>
              </w:rPr>
            </w:pPr>
            <w:r w:rsidRPr="004E656B">
              <w:rPr>
                <w:rFonts w:ascii="Times New Roman" w:hAnsi="Times New Roman" w:cs="Times New Roman"/>
                <w:shd w:val="clear" w:color="auto" w:fill="FFFFFF"/>
              </w:rPr>
              <w:t xml:space="preserve">6. </w:t>
            </w:r>
            <w:r w:rsidRPr="00BF4706">
              <w:rPr>
                <w:rFonts w:ascii="Times New Roman" w:hAnsi="Times New Roman" w:cs="Times New Roman"/>
                <w:shd w:val="clear" w:color="auto" w:fill="FFFFFF"/>
              </w:rPr>
              <w:t>Созыв</w:t>
            </w:r>
            <w:r w:rsidRPr="004E656B">
              <w:rPr>
                <w:rFonts w:ascii="Times New Roman" w:hAnsi="Times New Roman" w:cs="Times New Roman"/>
                <w:shd w:val="clear" w:color="auto" w:fill="FFFFFF"/>
              </w:rPr>
              <w:t xml:space="preserve"> </w:t>
            </w:r>
            <w:r w:rsidRPr="00BF4706">
              <w:rPr>
                <w:rFonts w:ascii="Times New Roman" w:hAnsi="Times New Roman" w:cs="Times New Roman"/>
                <w:shd w:val="clear" w:color="auto" w:fill="FFFFFF"/>
              </w:rPr>
              <w:t>внеочередного</w:t>
            </w:r>
            <w:r w:rsidRPr="004E656B">
              <w:rPr>
                <w:rFonts w:ascii="Times New Roman" w:hAnsi="Times New Roman" w:cs="Times New Roman"/>
                <w:shd w:val="clear" w:color="auto" w:fill="FFFFFF"/>
              </w:rPr>
              <w:t xml:space="preserve"> </w:t>
            </w:r>
            <w:r w:rsidRPr="00BF4706">
              <w:rPr>
                <w:rFonts w:ascii="Times New Roman" w:hAnsi="Times New Roman" w:cs="Times New Roman"/>
                <w:shd w:val="clear" w:color="auto" w:fill="FFFFFF"/>
              </w:rPr>
              <w:t>общего</w:t>
            </w:r>
            <w:r w:rsidRPr="004E656B">
              <w:rPr>
                <w:rFonts w:ascii="Times New Roman" w:hAnsi="Times New Roman" w:cs="Times New Roman"/>
                <w:shd w:val="clear" w:color="auto" w:fill="FFFFFF"/>
              </w:rPr>
              <w:t xml:space="preserve"> </w:t>
            </w:r>
            <w:r w:rsidRPr="00BF4706">
              <w:rPr>
                <w:rFonts w:ascii="Times New Roman" w:hAnsi="Times New Roman" w:cs="Times New Roman"/>
                <w:shd w:val="clear" w:color="auto" w:fill="FFFFFF"/>
              </w:rPr>
              <w:t>собрания</w:t>
            </w:r>
            <w:r w:rsidRPr="004E656B">
              <w:rPr>
                <w:rFonts w:ascii="Times New Roman" w:hAnsi="Times New Roman" w:cs="Times New Roman"/>
                <w:shd w:val="clear" w:color="auto" w:fill="FFFFFF"/>
              </w:rPr>
              <w:t xml:space="preserve"> </w:t>
            </w:r>
            <w:r w:rsidRPr="00BF4706">
              <w:rPr>
                <w:rFonts w:ascii="Times New Roman" w:hAnsi="Times New Roman" w:cs="Times New Roman"/>
                <w:shd w:val="clear" w:color="auto" w:fill="FFFFFF"/>
              </w:rPr>
              <w:t>акционеров</w:t>
            </w:r>
            <w:r w:rsidRPr="004E656B">
              <w:rPr>
                <w:rFonts w:ascii="Times New Roman" w:hAnsi="Times New Roman" w:cs="Times New Roman"/>
                <w:shd w:val="clear" w:color="auto" w:fill="FFFFFF"/>
              </w:rPr>
              <w:t xml:space="preserve"> </w:t>
            </w:r>
            <w:r w:rsidRPr="00BF4706">
              <w:rPr>
                <w:rFonts w:ascii="Times New Roman" w:hAnsi="Times New Roman" w:cs="Times New Roman"/>
                <w:shd w:val="clear" w:color="auto" w:fill="FFFFFF"/>
              </w:rPr>
              <w:t>Общества</w:t>
            </w:r>
            <w:r w:rsidRPr="004E656B">
              <w:rPr>
                <w:rFonts w:ascii="Times New Roman" w:hAnsi="Times New Roman" w:cs="Times New Roman"/>
                <w:shd w:val="clear" w:color="auto" w:fill="FFFFFF"/>
              </w:rPr>
              <w:t xml:space="preserve">. </w:t>
            </w:r>
          </w:p>
          <w:p w14:paraId="7D1CFAB0" w14:textId="77777777" w:rsidR="00BF4706" w:rsidRPr="004E656B" w:rsidRDefault="00BF4706" w:rsidP="007F5318">
            <w:pPr>
              <w:spacing w:after="0" w:line="240" w:lineRule="auto"/>
              <w:ind w:firstLine="322"/>
              <w:jc w:val="both"/>
              <w:rPr>
                <w:rFonts w:ascii="Times New Roman" w:hAnsi="Times New Roman" w:cs="Times New Roman"/>
                <w:shd w:val="clear" w:color="auto" w:fill="FFFFFF"/>
              </w:rPr>
            </w:pPr>
            <w:r w:rsidRPr="004E656B">
              <w:rPr>
                <w:rFonts w:ascii="Times New Roman" w:hAnsi="Times New Roman" w:cs="Times New Roman"/>
                <w:shd w:val="clear" w:color="auto" w:fill="FFFFFF"/>
              </w:rPr>
              <w:t xml:space="preserve">7. </w:t>
            </w:r>
            <w:r w:rsidRPr="00BF4706">
              <w:rPr>
                <w:rFonts w:ascii="Times New Roman" w:hAnsi="Times New Roman" w:cs="Times New Roman"/>
                <w:shd w:val="clear" w:color="auto" w:fill="FFFFFF"/>
              </w:rPr>
              <w:t>Определение</w:t>
            </w:r>
            <w:r w:rsidRPr="004E656B">
              <w:rPr>
                <w:rFonts w:ascii="Times New Roman" w:hAnsi="Times New Roman" w:cs="Times New Roman"/>
                <w:shd w:val="clear" w:color="auto" w:fill="FFFFFF"/>
              </w:rPr>
              <w:t xml:space="preserve"> </w:t>
            </w:r>
            <w:r w:rsidRPr="00BF4706">
              <w:rPr>
                <w:rFonts w:ascii="Times New Roman" w:hAnsi="Times New Roman" w:cs="Times New Roman"/>
                <w:shd w:val="clear" w:color="auto" w:fill="FFFFFF"/>
              </w:rPr>
              <w:t>формы</w:t>
            </w:r>
            <w:r w:rsidRPr="004E656B">
              <w:rPr>
                <w:rFonts w:ascii="Times New Roman" w:hAnsi="Times New Roman" w:cs="Times New Roman"/>
                <w:shd w:val="clear" w:color="auto" w:fill="FFFFFF"/>
              </w:rPr>
              <w:t xml:space="preserve">, </w:t>
            </w:r>
            <w:r w:rsidRPr="00BF4706">
              <w:rPr>
                <w:rFonts w:ascii="Times New Roman" w:hAnsi="Times New Roman" w:cs="Times New Roman"/>
                <w:shd w:val="clear" w:color="auto" w:fill="FFFFFF"/>
              </w:rPr>
              <w:t>даты</w:t>
            </w:r>
            <w:r w:rsidRPr="004E656B">
              <w:rPr>
                <w:rFonts w:ascii="Times New Roman" w:hAnsi="Times New Roman" w:cs="Times New Roman"/>
                <w:shd w:val="clear" w:color="auto" w:fill="FFFFFF"/>
              </w:rPr>
              <w:t xml:space="preserve"> (</w:t>
            </w:r>
            <w:r w:rsidRPr="00BF4706">
              <w:rPr>
                <w:rFonts w:ascii="Times New Roman" w:hAnsi="Times New Roman" w:cs="Times New Roman"/>
                <w:shd w:val="clear" w:color="auto" w:fill="FFFFFF"/>
              </w:rPr>
              <w:t>даты</w:t>
            </w:r>
            <w:r w:rsidRPr="004E656B">
              <w:rPr>
                <w:rFonts w:ascii="Times New Roman" w:hAnsi="Times New Roman" w:cs="Times New Roman"/>
                <w:shd w:val="clear" w:color="auto" w:fill="FFFFFF"/>
              </w:rPr>
              <w:t xml:space="preserve"> </w:t>
            </w:r>
            <w:r w:rsidRPr="00BF4706">
              <w:rPr>
                <w:rFonts w:ascii="Times New Roman" w:hAnsi="Times New Roman" w:cs="Times New Roman"/>
                <w:shd w:val="clear" w:color="auto" w:fill="FFFFFF"/>
              </w:rPr>
              <w:t>окончания</w:t>
            </w:r>
            <w:r w:rsidRPr="004E656B">
              <w:rPr>
                <w:rFonts w:ascii="Times New Roman" w:hAnsi="Times New Roman" w:cs="Times New Roman"/>
                <w:shd w:val="clear" w:color="auto" w:fill="FFFFFF"/>
              </w:rPr>
              <w:t xml:space="preserve"> </w:t>
            </w:r>
            <w:r w:rsidRPr="00BF4706">
              <w:rPr>
                <w:rFonts w:ascii="Times New Roman" w:hAnsi="Times New Roman" w:cs="Times New Roman"/>
                <w:shd w:val="clear" w:color="auto" w:fill="FFFFFF"/>
              </w:rPr>
              <w:t>приема</w:t>
            </w:r>
            <w:r w:rsidRPr="004E656B">
              <w:rPr>
                <w:rFonts w:ascii="Times New Roman" w:hAnsi="Times New Roman" w:cs="Times New Roman"/>
                <w:shd w:val="clear" w:color="auto" w:fill="FFFFFF"/>
              </w:rPr>
              <w:t xml:space="preserve"> </w:t>
            </w:r>
            <w:r w:rsidRPr="00BF4706">
              <w:rPr>
                <w:rFonts w:ascii="Times New Roman" w:hAnsi="Times New Roman" w:cs="Times New Roman"/>
                <w:shd w:val="clear" w:color="auto" w:fill="FFFFFF"/>
              </w:rPr>
              <w:t>бюллетеней</w:t>
            </w:r>
            <w:r w:rsidRPr="004E656B">
              <w:rPr>
                <w:rFonts w:ascii="Times New Roman" w:hAnsi="Times New Roman" w:cs="Times New Roman"/>
                <w:shd w:val="clear" w:color="auto" w:fill="FFFFFF"/>
              </w:rPr>
              <w:t xml:space="preserve"> </w:t>
            </w:r>
            <w:r w:rsidRPr="00BF4706">
              <w:rPr>
                <w:rFonts w:ascii="Times New Roman" w:hAnsi="Times New Roman" w:cs="Times New Roman"/>
                <w:shd w:val="clear" w:color="auto" w:fill="FFFFFF"/>
              </w:rPr>
              <w:t>для</w:t>
            </w:r>
            <w:r w:rsidRPr="004E656B">
              <w:rPr>
                <w:rFonts w:ascii="Times New Roman" w:hAnsi="Times New Roman" w:cs="Times New Roman"/>
                <w:shd w:val="clear" w:color="auto" w:fill="FFFFFF"/>
              </w:rPr>
              <w:t xml:space="preserve"> </w:t>
            </w:r>
            <w:r w:rsidRPr="00BF4706">
              <w:rPr>
                <w:rFonts w:ascii="Times New Roman" w:hAnsi="Times New Roman" w:cs="Times New Roman"/>
                <w:shd w:val="clear" w:color="auto" w:fill="FFFFFF"/>
              </w:rPr>
              <w:t>голосования</w:t>
            </w:r>
            <w:r w:rsidRPr="004E656B">
              <w:rPr>
                <w:rFonts w:ascii="Times New Roman" w:hAnsi="Times New Roman" w:cs="Times New Roman"/>
                <w:shd w:val="clear" w:color="auto" w:fill="FFFFFF"/>
              </w:rPr>
              <w:t xml:space="preserve">) </w:t>
            </w:r>
            <w:r w:rsidRPr="00BF4706">
              <w:rPr>
                <w:rFonts w:ascii="Times New Roman" w:hAnsi="Times New Roman" w:cs="Times New Roman"/>
                <w:shd w:val="clear" w:color="auto" w:fill="FFFFFF"/>
              </w:rPr>
              <w:t>и</w:t>
            </w:r>
            <w:r w:rsidRPr="004E656B">
              <w:rPr>
                <w:rFonts w:ascii="Times New Roman" w:hAnsi="Times New Roman" w:cs="Times New Roman"/>
                <w:shd w:val="clear" w:color="auto" w:fill="FFFFFF"/>
              </w:rPr>
              <w:t xml:space="preserve"> </w:t>
            </w:r>
            <w:r w:rsidRPr="00BF4706">
              <w:rPr>
                <w:rFonts w:ascii="Times New Roman" w:hAnsi="Times New Roman" w:cs="Times New Roman"/>
                <w:shd w:val="clear" w:color="auto" w:fill="FFFFFF"/>
              </w:rPr>
              <w:t>места</w:t>
            </w:r>
            <w:r w:rsidRPr="004E656B">
              <w:rPr>
                <w:rFonts w:ascii="Times New Roman" w:hAnsi="Times New Roman" w:cs="Times New Roman"/>
                <w:shd w:val="clear" w:color="auto" w:fill="FFFFFF"/>
              </w:rPr>
              <w:t xml:space="preserve"> (</w:t>
            </w:r>
            <w:r w:rsidRPr="00BF4706">
              <w:rPr>
                <w:rFonts w:ascii="Times New Roman" w:hAnsi="Times New Roman" w:cs="Times New Roman"/>
                <w:shd w:val="clear" w:color="auto" w:fill="FFFFFF"/>
              </w:rPr>
              <w:t>почтового</w:t>
            </w:r>
            <w:r w:rsidRPr="004E656B">
              <w:rPr>
                <w:rFonts w:ascii="Times New Roman" w:hAnsi="Times New Roman" w:cs="Times New Roman"/>
                <w:shd w:val="clear" w:color="auto" w:fill="FFFFFF"/>
              </w:rPr>
              <w:t xml:space="preserve"> </w:t>
            </w:r>
            <w:r w:rsidRPr="00BF4706">
              <w:rPr>
                <w:rFonts w:ascii="Times New Roman" w:hAnsi="Times New Roman" w:cs="Times New Roman"/>
                <w:shd w:val="clear" w:color="auto" w:fill="FFFFFF"/>
              </w:rPr>
              <w:t>адреса</w:t>
            </w:r>
            <w:r w:rsidRPr="004E656B">
              <w:rPr>
                <w:rFonts w:ascii="Times New Roman" w:hAnsi="Times New Roman" w:cs="Times New Roman"/>
                <w:shd w:val="clear" w:color="auto" w:fill="FFFFFF"/>
              </w:rPr>
              <w:t xml:space="preserve">, </w:t>
            </w:r>
            <w:r w:rsidRPr="00BF4706">
              <w:rPr>
                <w:rFonts w:ascii="Times New Roman" w:hAnsi="Times New Roman" w:cs="Times New Roman"/>
                <w:shd w:val="clear" w:color="auto" w:fill="FFFFFF"/>
              </w:rPr>
              <w:t>по</w:t>
            </w:r>
            <w:r w:rsidRPr="004E656B">
              <w:rPr>
                <w:rFonts w:ascii="Times New Roman" w:hAnsi="Times New Roman" w:cs="Times New Roman"/>
                <w:shd w:val="clear" w:color="auto" w:fill="FFFFFF"/>
              </w:rPr>
              <w:t xml:space="preserve"> </w:t>
            </w:r>
            <w:r w:rsidRPr="00BF4706">
              <w:rPr>
                <w:rFonts w:ascii="Times New Roman" w:hAnsi="Times New Roman" w:cs="Times New Roman"/>
                <w:shd w:val="clear" w:color="auto" w:fill="FFFFFF"/>
              </w:rPr>
              <w:t>которому</w:t>
            </w:r>
            <w:r w:rsidRPr="004E656B">
              <w:rPr>
                <w:rFonts w:ascii="Times New Roman" w:hAnsi="Times New Roman" w:cs="Times New Roman"/>
                <w:shd w:val="clear" w:color="auto" w:fill="FFFFFF"/>
              </w:rPr>
              <w:t xml:space="preserve"> </w:t>
            </w:r>
            <w:r w:rsidRPr="00BF4706">
              <w:rPr>
                <w:rFonts w:ascii="Times New Roman" w:hAnsi="Times New Roman" w:cs="Times New Roman"/>
                <w:shd w:val="clear" w:color="auto" w:fill="FFFFFF"/>
              </w:rPr>
              <w:t>должны</w:t>
            </w:r>
            <w:r w:rsidRPr="004E656B">
              <w:rPr>
                <w:rFonts w:ascii="Times New Roman" w:hAnsi="Times New Roman" w:cs="Times New Roman"/>
                <w:shd w:val="clear" w:color="auto" w:fill="FFFFFF"/>
              </w:rPr>
              <w:t xml:space="preserve"> </w:t>
            </w:r>
            <w:r w:rsidRPr="00BF4706">
              <w:rPr>
                <w:rFonts w:ascii="Times New Roman" w:hAnsi="Times New Roman" w:cs="Times New Roman"/>
                <w:shd w:val="clear" w:color="auto" w:fill="FFFFFF"/>
              </w:rPr>
              <w:t>направляться</w:t>
            </w:r>
            <w:r w:rsidRPr="004E656B">
              <w:rPr>
                <w:rFonts w:ascii="Times New Roman" w:hAnsi="Times New Roman" w:cs="Times New Roman"/>
                <w:shd w:val="clear" w:color="auto" w:fill="FFFFFF"/>
              </w:rPr>
              <w:t xml:space="preserve"> </w:t>
            </w:r>
            <w:r w:rsidRPr="00BF4706">
              <w:rPr>
                <w:rFonts w:ascii="Times New Roman" w:hAnsi="Times New Roman" w:cs="Times New Roman"/>
                <w:shd w:val="clear" w:color="auto" w:fill="FFFFFF"/>
              </w:rPr>
              <w:t>заполненные</w:t>
            </w:r>
            <w:r w:rsidRPr="004E656B">
              <w:rPr>
                <w:rFonts w:ascii="Times New Roman" w:hAnsi="Times New Roman" w:cs="Times New Roman"/>
                <w:shd w:val="clear" w:color="auto" w:fill="FFFFFF"/>
              </w:rPr>
              <w:t xml:space="preserve"> </w:t>
            </w:r>
            <w:r w:rsidRPr="00BF4706">
              <w:rPr>
                <w:rFonts w:ascii="Times New Roman" w:hAnsi="Times New Roman" w:cs="Times New Roman"/>
                <w:shd w:val="clear" w:color="auto" w:fill="FFFFFF"/>
              </w:rPr>
              <w:t>бюллетени</w:t>
            </w:r>
            <w:r w:rsidRPr="004E656B">
              <w:rPr>
                <w:rFonts w:ascii="Times New Roman" w:hAnsi="Times New Roman" w:cs="Times New Roman"/>
                <w:shd w:val="clear" w:color="auto" w:fill="FFFFFF"/>
              </w:rPr>
              <w:t xml:space="preserve">) </w:t>
            </w:r>
            <w:r w:rsidRPr="00BF4706">
              <w:rPr>
                <w:rFonts w:ascii="Times New Roman" w:hAnsi="Times New Roman" w:cs="Times New Roman"/>
                <w:shd w:val="clear" w:color="auto" w:fill="FFFFFF"/>
              </w:rPr>
              <w:t>проведения</w:t>
            </w:r>
            <w:r w:rsidRPr="004E656B">
              <w:rPr>
                <w:rFonts w:ascii="Times New Roman" w:hAnsi="Times New Roman" w:cs="Times New Roman"/>
                <w:shd w:val="clear" w:color="auto" w:fill="FFFFFF"/>
              </w:rPr>
              <w:t xml:space="preserve"> </w:t>
            </w:r>
            <w:r w:rsidRPr="00BF4706">
              <w:rPr>
                <w:rFonts w:ascii="Times New Roman" w:hAnsi="Times New Roman" w:cs="Times New Roman"/>
                <w:shd w:val="clear" w:color="auto" w:fill="FFFFFF"/>
              </w:rPr>
              <w:t>внеочередного</w:t>
            </w:r>
            <w:r w:rsidRPr="004E656B">
              <w:rPr>
                <w:rFonts w:ascii="Times New Roman" w:hAnsi="Times New Roman" w:cs="Times New Roman"/>
                <w:shd w:val="clear" w:color="auto" w:fill="FFFFFF"/>
              </w:rPr>
              <w:t xml:space="preserve"> </w:t>
            </w:r>
            <w:r w:rsidRPr="00BF4706">
              <w:rPr>
                <w:rFonts w:ascii="Times New Roman" w:hAnsi="Times New Roman" w:cs="Times New Roman"/>
                <w:shd w:val="clear" w:color="auto" w:fill="FFFFFF"/>
              </w:rPr>
              <w:t>общего</w:t>
            </w:r>
            <w:r w:rsidRPr="004E656B">
              <w:rPr>
                <w:rFonts w:ascii="Times New Roman" w:hAnsi="Times New Roman" w:cs="Times New Roman"/>
                <w:shd w:val="clear" w:color="auto" w:fill="FFFFFF"/>
              </w:rPr>
              <w:t xml:space="preserve"> </w:t>
            </w:r>
            <w:r w:rsidRPr="00BF4706">
              <w:rPr>
                <w:rFonts w:ascii="Times New Roman" w:hAnsi="Times New Roman" w:cs="Times New Roman"/>
                <w:shd w:val="clear" w:color="auto" w:fill="FFFFFF"/>
              </w:rPr>
              <w:t>собрания</w:t>
            </w:r>
            <w:r w:rsidRPr="004E656B">
              <w:rPr>
                <w:rFonts w:ascii="Times New Roman" w:hAnsi="Times New Roman" w:cs="Times New Roman"/>
                <w:shd w:val="clear" w:color="auto" w:fill="FFFFFF"/>
              </w:rPr>
              <w:t xml:space="preserve"> </w:t>
            </w:r>
            <w:r w:rsidRPr="00BF4706">
              <w:rPr>
                <w:rFonts w:ascii="Times New Roman" w:hAnsi="Times New Roman" w:cs="Times New Roman"/>
                <w:shd w:val="clear" w:color="auto" w:fill="FFFFFF"/>
              </w:rPr>
              <w:t>акционеров</w:t>
            </w:r>
            <w:r w:rsidRPr="004E656B">
              <w:rPr>
                <w:rFonts w:ascii="Times New Roman" w:hAnsi="Times New Roman" w:cs="Times New Roman"/>
                <w:shd w:val="clear" w:color="auto" w:fill="FFFFFF"/>
              </w:rPr>
              <w:t xml:space="preserve"> </w:t>
            </w:r>
            <w:r w:rsidRPr="00BF4706">
              <w:rPr>
                <w:rFonts w:ascii="Times New Roman" w:hAnsi="Times New Roman" w:cs="Times New Roman"/>
                <w:shd w:val="clear" w:color="auto" w:fill="FFFFFF"/>
              </w:rPr>
              <w:t>Общества</w:t>
            </w:r>
            <w:r w:rsidRPr="004E656B">
              <w:rPr>
                <w:rFonts w:ascii="Times New Roman" w:hAnsi="Times New Roman" w:cs="Times New Roman"/>
                <w:shd w:val="clear" w:color="auto" w:fill="FFFFFF"/>
              </w:rPr>
              <w:t xml:space="preserve">. </w:t>
            </w:r>
          </w:p>
          <w:p w14:paraId="5BCA282C" w14:textId="77777777" w:rsidR="00BF4706" w:rsidRPr="004E656B" w:rsidRDefault="00BF4706" w:rsidP="007F5318">
            <w:pPr>
              <w:spacing w:after="0" w:line="240" w:lineRule="auto"/>
              <w:ind w:firstLine="322"/>
              <w:jc w:val="both"/>
              <w:rPr>
                <w:rFonts w:ascii="Times New Roman" w:hAnsi="Times New Roman" w:cs="Times New Roman"/>
                <w:shd w:val="clear" w:color="auto" w:fill="FFFFFF"/>
              </w:rPr>
            </w:pPr>
            <w:r w:rsidRPr="004E656B">
              <w:rPr>
                <w:rFonts w:ascii="Times New Roman" w:hAnsi="Times New Roman" w:cs="Times New Roman"/>
                <w:shd w:val="clear" w:color="auto" w:fill="FFFFFF"/>
              </w:rPr>
              <w:t xml:space="preserve">8. </w:t>
            </w:r>
            <w:r w:rsidRPr="00BF4706">
              <w:rPr>
                <w:rFonts w:ascii="Times New Roman" w:hAnsi="Times New Roman" w:cs="Times New Roman"/>
                <w:shd w:val="clear" w:color="auto" w:fill="FFFFFF"/>
              </w:rPr>
              <w:t>Утверждение</w:t>
            </w:r>
            <w:r w:rsidRPr="004E656B">
              <w:rPr>
                <w:rFonts w:ascii="Times New Roman" w:hAnsi="Times New Roman" w:cs="Times New Roman"/>
                <w:shd w:val="clear" w:color="auto" w:fill="FFFFFF"/>
              </w:rPr>
              <w:t xml:space="preserve"> </w:t>
            </w:r>
            <w:r w:rsidRPr="00BF4706">
              <w:rPr>
                <w:rFonts w:ascii="Times New Roman" w:hAnsi="Times New Roman" w:cs="Times New Roman"/>
                <w:shd w:val="clear" w:color="auto" w:fill="FFFFFF"/>
              </w:rPr>
              <w:t>повестки</w:t>
            </w:r>
            <w:r w:rsidRPr="004E656B">
              <w:rPr>
                <w:rFonts w:ascii="Times New Roman" w:hAnsi="Times New Roman" w:cs="Times New Roman"/>
                <w:shd w:val="clear" w:color="auto" w:fill="FFFFFF"/>
              </w:rPr>
              <w:t xml:space="preserve"> </w:t>
            </w:r>
            <w:r w:rsidRPr="00BF4706">
              <w:rPr>
                <w:rFonts w:ascii="Times New Roman" w:hAnsi="Times New Roman" w:cs="Times New Roman"/>
                <w:shd w:val="clear" w:color="auto" w:fill="FFFFFF"/>
              </w:rPr>
              <w:t>дня</w:t>
            </w:r>
            <w:r w:rsidRPr="004E656B">
              <w:rPr>
                <w:rFonts w:ascii="Times New Roman" w:hAnsi="Times New Roman" w:cs="Times New Roman"/>
                <w:shd w:val="clear" w:color="auto" w:fill="FFFFFF"/>
              </w:rPr>
              <w:t xml:space="preserve"> </w:t>
            </w:r>
            <w:r w:rsidRPr="00BF4706">
              <w:rPr>
                <w:rFonts w:ascii="Times New Roman" w:hAnsi="Times New Roman" w:cs="Times New Roman"/>
                <w:shd w:val="clear" w:color="auto" w:fill="FFFFFF"/>
              </w:rPr>
              <w:t>внеочередного</w:t>
            </w:r>
            <w:r w:rsidRPr="004E656B">
              <w:rPr>
                <w:rFonts w:ascii="Times New Roman" w:hAnsi="Times New Roman" w:cs="Times New Roman"/>
                <w:shd w:val="clear" w:color="auto" w:fill="FFFFFF"/>
              </w:rPr>
              <w:t xml:space="preserve"> </w:t>
            </w:r>
            <w:r w:rsidRPr="00BF4706">
              <w:rPr>
                <w:rFonts w:ascii="Times New Roman" w:hAnsi="Times New Roman" w:cs="Times New Roman"/>
                <w:shd w:val="clear" w:color="auto" w:fill="FFFFFF"/>
              </w:rPr>
              <w:t>общего</w:t>
            </w:r>
            <w:r w:rsidRPr="004E656B">
              <w:rPr>
                <w:rFonts w:ascii="Times New Roman" w:hAnsi="Times New Roman" w:cs="Times New Roman"/>
                <w:shd w:val="clear" w:color="auto" w:fill="FFFFFF"/>
              </w:rPr>
              <w:t xml:space="preserve"> </w:t>
            </w:r>
            <w:r w:rsidRPr="00BF4706">
              <w:rPr>
                <w:rFonts w:ascii="Times New Roman" w:hAnsi="Times New Roman" w:cs="Times New Roman"/>
                <w:shd w:val="clear" w:color="auto" w:fill="FFFFFF"/>
              </w:rPr>
              <w:t>собрания</w:t>
            </w:r>
            <w:r w:rsidRPr="004E656B">
              <w:rPr>
                <w:rFonts w:ascii="Times New Roman" w:hAnsi="Times New Roman" w:cs="Times New Roman"/>
                <w:shd w:val="clear" w:color="auto" w:fill="FFFFFF"/>
              </w:rPr>
              <w:t xml:space="preserve"> </w:t>
            </w:r>
            <w:r w:rsidRPr="00BF4706">
              <w:rPr>
                <w:rFonts w:ascii="Times New Roman" w:hAnsi="Times New Roman" w:cs="Times New Roman"/>
                <w:shd w:val="clear" w:color="auto" w:fill="FFFFFF"/>
              </w:rPr>
              <w:t>акционеров</w:t>
            </w:r>
            <w:r w:rsidRPr="004E656B">
              <w:rPr>
                <w:rFonts w:ascii="Times New Roman" w:hAnsi="Times New Roman" w:cs="Times New Roman"/>
                <w:shd w:val="clear" w:color="auto" w:fill="FFFFFF"/>
              </w:rPr>
              <w:t xml:space="preserve"> </w:t>
            </w:r>
            <w:r w:rsidRPr="00BF4706">
              <w:rPr>
                <w:rFonts w:ascii="Times New Roman" w:hAnsi="Times New Roman" w:cs="Times New Roman"/>
                <w:shd w:val="clear" w:color="auto" w:fill="FFFFFF"/>
              </w:rPr>
              <w:t>Общества</w:t>
            </w:r>
            <w:r w:rsidRPr="004E656B">
              <w:rPr>
                <w:rFonts w:ascii="Times New Roman" w:hAnsi="Times New Roman" w:cs="Times New Roman"/>
                <w:shd w:val="clear" w:color="auto" w:fill="FFFFFF"/>
              </w:rPr>
              <w:t xml:space="preserve">. </w:t>
            </w:r>
          </w:p>
          <w:p w14:paraId="75741219" w14:textId="77777777" w:rsidR="00BF4706" w:rsidRPr="004E656B" w:rsidRDefault="00BF4706" w:rsidP="007F5318">
            <w:pPr>
              <w:spacing w:after="0" w:line="240" w:lineRule="auto"/>
              <w:ind w:firstLine="322"/>
              <w:jc w:val="both"/>
              <w:rPr>
                <w:rFonts w:ascii="Times New Roman" w:hAnsi="Times New Roman" w:cs="Times New Roman"/>
                <w:shd w:val="clear" w:color="auto" w:fill="FFFFFF"/>
              </w:rPr>
            </w:pPr>
            <w:r w:rsidRPr="004E656B">
              <w:rPr>
                <w:rFonts w:ascii="Times New Roman" w:hAnsi="Times New Roman" w:cs="Times New Roman"/>
                <w:shd w:val="clear" w:color="auto" w:fill="FFFFFF"/>
              </w:rPr>
              <w:t xml:space="preserve">9. </w:t>
            </w:r>
            <w:r w:rsidRPr="00BF4706">
              <w:rPr>
                <w:rFonts w:ascii="Times New Roman" w:hAnsi="Times New Roman" w:cs="Times New Roman"/>
                <w:shd w:val="clear" w:color="auto" w:fill="FFFFFF"/>
              </w:rPr>
              <w:t>Установление</w:t>
            </w:r>
            <w:r w:rsidRPr="004E656B">
              <w:rPr>
                <w:rFonts w:ascii="Times New Roman" w:hAnsi="Times New Roman" w:cs="Times New Roman"/>
                <w:shd w:val="clear" w:color="auto" w:fill="FFFFFF"/>
              </w:rPr>
              <w:t xml:space="preserve"> </w:t>
            </w:r>
            <w:r w:rsidRPr="00BF4706">
              <w:rPr>
                <w:rFonts w:ascii="Times New Roman" w:hAnsi="Times New Roman" w:cs="Times New Roman"/>
                <w:shd w:val="clear" w:color="auto" w:fill="FFFFFF"/>
              </w:rPr>
              <w:t>даты</w:t>
            </w:r>
            <w:r w:rsidRPr="004E656B">
              <w:rPr>
                <w:rFonts w:ascii="Times New Roman" w:hAnsi="Times New Roman" w:cs="Times New Roman"/>
                <w:shd w:val="clear" w:color="auto" w:fill="FFFFFF"/>
              </w:rPr>
              <w:t xml:space="preserve"> </w:t>
            </w:r>
            <w:r w:rsidRPr="00BF4706">
              <w:rPr>
                <w:rFonts w:ascii="Times New Roman" w:hAnsi="Times New Roman" w:cs="Times New Roman"/>
                <w:shd w:val="clear" w:color="auto" w:fill="FFFFFF"/>
              </w:rPr>
              <w:t>определения</w:t>
            </w:r>
            <w:r w:rsidRPr="004E656B">
              <w:rPr>
                <w:rFonts w:ascii="Times New Roman" w:hAnsi="Times New Roman" w:cs="Times New Roman"/>
                <w:shd w:val="clear" w:color="auto" w:fill="FFFFFF"/>
              </w:rPr>
              <w:t xml:space="preserve"> (</w:t>
            </w:r>
            <w:r w:rsidRPr="00BF4706">
              <w:rPr>
                <w:rFonts w:ascii="Times New Roman" w:hAnsi="Times New Roman" w:cs="Times New Roman"/>
                <w:shd w:val="clear" w:color="auto" w:fill="FFFFFF"/>
              </w:rPr>
              <w:t>фиксации</w:t>
            </w:r>
            <w:r w:rsidRPr="004E656B">
              <w:rPr>
                <w:rFonts w:ascii="Times New Roman" w:hAnsi="Times New Roman" w:cs="Times New Roman"/>
                <w:shd w:val="clear" w:color="auto" w:fill="FFFFFF"/>
              </w:rPr>
              <w:t xml:space="preserve">) </w:t>
            </w:r>
            <w:r w:rsidRPr="00BF4706">
              <w:rPr>
                <w:rFonts w:ascii="Times New Roman" w:hAnsi="Times New Roman" w:cs="Times New Roman"/>
                <w:shd w:val="clear" w:color="auto" w:fill="FFFFFF"/>
              </w:rPr>
              <w:t>лиц</w:t>
            </w:r>
            <w:r w:rsidRPr="004E656B">
              <w:rPr>
                <w:rFonts w:ascii="Times New Roman" w:hAnsi="Times New Roman" w:cs="Times New Roman"/>
                <w:shd w:val="clear" w:color="auto" w:fill="FFFFFF"/>
              </w:rPr>
              <w:t xml:space="preserve">, </w:t>
            </w:r>
            <w:r w:rsidRPr="00BF4706">
              <w:rPr>
                <w:rFonts w:ascii="Times New Roman" w:hAnsi="Times New Roman" w:cs="Times New Roman"/>
                <w:shd w:val="clear" w:color="auto" w:fill="FFFFFF"/>
              </w:rPr>
              <w:t>имеющих</w:t>
            </w:r>
            <w:r w:rsidRPr="004E656B">
              <w:rPr>
                <w:rFonts w:ascii="Times New Roman" w:hAnsi="Times New Roman" w:cs="Times New Roman"/>
                <w:shd w:val="clear" w:color="auto" w:fill="FFFFFF"/>
              </w:rPr>
              <w:t xml:space="preserve"> </w:t>
            </w:r>
            <w:r w:rsidRPr="00BF4706">
              <w:rPr>
                <w:rFonts w:ascii="Times New Roman" w:hAnsi="Times New Roman" w:cs="Times New Roman"/>
                <w:shd w:val="clear" w:color="auto" w:fill="FFFFFF"/>
              </w:rPr>
              <w:t>право</w:t>
            </w:r>
            <w:r w:rsidRPr="004E656B">
              <w:rPr>
                <w:rFonts w:ascii="Times New Roman" w:hAnsi="Times New Roman" w:cs="Times New Roman"/>
                <w:shd w:val="clear" w:color="auto" w:fill="FFFFFF"/>
              </w:rPr>
              <w:t xml:space="preserve"> </w:t>
            </w:r>
            <w:r w:rsidRPr="00BF4706">
              <w:rPr>
                <w:rFonts w:ascii="Times New Roman" w:hAnsi="Times New Roman" w:cs="Times New Roman"/>
                <w:shd w:val="clear" w:color="auto" w:fill="FFFFFF"/>
              </w:rPr>
              <w:t>на</w:t>
            </w:r>
            <w:r w:rsidRPr="004E656B">
              <w:rPr>
                <w:rFonts w:ascii="Times New Roman" w:hAnsi="Times New Roman" w:cs="Times New Roman"/>
                <w:shd w:val="clear" w:color="auto" w:fill="FFFFFF"/>
              </w:rPr>
              <w:t xml:space="preserve"> </w:t>
            </w:r>
            <w:r w:rsidRPr="00BF4706">
              <w:rPr>
                <w:rFonts w:ascii="Times New Roman" w:hAnsi="Times New Roman" w:cs="Times New Roman"/>
                <w:shd w:val="clear" w:color="auto" w:fill="FFFFFF"/>
              </w:rPr>
              <w:t>участие</w:t>
            </w:r>
            <w:r w:rsidRPr="004E656B">
              <w:rPr>
                <w:rFonts w:ascii="Times New Roman" w:hAnsi="Times New Roman" w:cs="Times New Roman"/>
                <w:shd w:val="clear" w:color="auto" w:fill="FFFFFF"/>
              </w:rPr>
              <w:t xml:space="preserve"> </w:t>
            </w:r>
            <w:r w:rsidRPr="00BF4706">
              <w:rPr>
                <w:rFonts w:ascii="Times New Roman" w:hAnsi="Times New Roman" w:cs="Times New Roman"/>
                <w:shd w:val="clear" w:color="auto" w:fill="FFFFFF"/>
              </w:rPr>
              <w:t>во</w:t>
            </w:r>
            <w:r w:rsidRPr="004E656B">
              <w:rPr>
                <w:rFonts w:ascii="Times New Roman" w:hAnsi="Times New Roman" w:cs="Times New Roman"/>
                <w:shd w:val="clear" w:color="auto" w:fill="FFFFFF"/>
              </w:rPr>
              <w:t xml:space="preserve"> </w:t>
            </w:r>
            <w:r w:rsidRPr="00BF4706">
              <w:rPr>
                <w:rFonts w:ascii="Times New Roman" w:hAnsi="Times New Roman" w:cs="Times New Roman"/>
                <w:shd w:val="clear" w:color="auto" w:fill="FFFFFF"/>
              </w:rPr>
              <w:t>внеочередном</w:t>
            </w:r>
            <w:r w:rsidRPr="004E656B">
              <w:rPr>
                <w:rFonts w:ascii="Times New Roman" w:hAnsi="Times New Roman" w:cs="Times New Roman"/>
                <w:shd w:val="clear" w:color="auto" w:fill="FFFFFF"/>
              </w:rPr>
              <w:t xml:space="preserve"> </w:t>
            </w:r>
            <w:r w:rsidRPr="00BF4706">
              <w:rPr>
                <w:rFonts w:ascii="Times New Roman" w:hAnsi="Times New Roman" w:cs="Times New Roman"/>
                <w:shd w:val="clear" w:color="auto" w:fill="FFFFFF"/>
              </w:rPr>
              <w:t>общем</w:t>
            </w:r>
            <w:r w:rsidRPr="004E656B">
              <w:rPr>
                <w:rFonts w:ascii="Times New Roman" w:hAnsi="Times New Roman" w:cs="Times New Roman"/>
                <w:shd w:val="clear" w:color="auto" w:fill="FFFFFF"/>
              </w:rPr>
              <w:t xml:space="preserve"> </w:t>
            </w:r>
            <w:r w:rsidRPr="00BF4706">
              <w:rPr>
                <w:rFonts w:ascii="Times New Roman" w:hAnsi="Times New Roman" w:cs="Times New Roman"/>
                <w:shd w:val="clear" w:color="auto" w:fill="FFFFFF"/>
              </w:rPr>
              <w:t>собрании</w:t>
            </w:r>
            <w:r w:rsidRPr="004E656B">
              <w:rPr>
                <w:rFonts w:ascii="Times New Roman" w:hAnsi="Times New Roman" w:cs="Times New Roman"/>
                <w:shd w:val="clear" w:color="auto" w:fill="FFFFFF"/>
              </w:rPr>
              <w:t xml:space="preserve"> </w:t>
            </w:r>
            <w:r w:rsidRPr="00BF4706">
              <w:rPr>
                <w:rFonts w:ascii="Times New Roman" w:hAnsi="Times New Roman" w:cs="Times New Roman"/>
                <w:shd w:val="clear" w:color="auto" w:fill="FFFFFF"/>
              </w:rPr>
              <w:t>акционеров</w:t>
            </w:r>
            <w:r w:rsidRPr="004E656B">
              <w:rPr>
                <w:rFonts w:ascii="Times New Roman" w:hAnsi="Times New Roman" w:cs="Times New Roman"/>
                <w:shd w:val="clear" w:color="auto" w:fill="FFFFFF"/>
              </w:rPr>
              <w:t xml:space="preserve"> </w:t>
            </w:r>
            <w:r w:rsidRPr="00BF4706">
              <w:rPr>
                <w:rFonts w:ascii="Times New Roman" w:hAnsi="Times New Roman" w:cs="Times New Roman"/>
                <w:shd w:val="clear" w:color="auto" w:fill="FFFFFF"/>
              </w:rPr>
              <w:t>Общества</w:t>
            </w:r>
            <w:r w:rsidRPr="004E656B">
              <w:rPr>
                <w:rFonts w:ascii="Times New Roman" w:hAnsi="Times New Roman" w:cs="Times New Roman"/>
                <w:shd w:val="clear" w:color="auto" w:fill="FFFFFF"/>
              </w:rPr>
              <w:t xml:space="preserve">. </w:t>
            </w:r>
          </w:p>
          <w:p w14:paraId="00E73B6D" w14:textId="77777777" w:rsidR="00BF4706" w:rsidRPr="004E656B" w:rsidRDefault="00BF4706" w:rsidP="007F5318">
            <w:pPr>
              <w:spacing w:after="0" w:line="240" w:lineRule="auto"/>
              <w:ind w:firstLine="322"/>
              <w:jc w:val="both"/>
              <w:rPr>
                <w:rFonts w:ascii="Times New Roman" w:hAnsi="Times New Roman" w:cs="Times New Roman"/>
                <w:shd w:val="clear" w:color="auto" w:fill="FFFFFF"/>
              </w:rPr>
            </w:pPr>
            <w:r w:rsidRPr="004E656B">
              <w:rPr>
                <w:rFonts w:ascii="Times New Roman" w:hAnsi="Times New Roman" w:cs="Times New Roman"/>
                <w:shd w:val="clear" w:color="auto" w:fill="FFFFFF"/>
              </w:rPr>
              <w:t xml:space="preserve">10. </w:t>
            </w:r>
            <w:r w:rsidRPr="00BF4706">
              <w:rPr>
                <w:rFonts w:ascii="Times New Roman" w:hAnsi="Times New Roman" w:cs="Times New Roman"/>
                <w:shd w:val="clear" w:color="auto" w:fill="FFFFFF"/>
              </w:rPr>
              <w:t>Определение</w:t>
            </w:r>
            <w:r w:rsidRPr="004E656B">
              <w:rPr>
                <w:rFonts w:ascii="Times New Roman" w:hAnsi="Times New Roman" w:cs="Times New Roman"/>
                <w:shd w:val="clear" w:color="auto" w:fill="FFFFFF"/>
              </w:rPr>
              <w:t xml:space="preserve"> </w:t>
            </w:r>
            <w:r w:rsidRPr="00BF4706">
              <w:rPr>
                <w:rFonts w:ascii="Times New Roman" w:hAnsi="Times New Roman" w:cs="Times New Roman"/>
                <w:shd w:val="clear" w:color="auto" w:fill="FFFFFF"/>
              </w:rPr>
              <w:t>категорий</w:t>
            </w:r>
            <w:r w:rsidRPr="004E656B">
              <w:rPr>
                <w:rFonts w:ascii="Times New Roman" w:hAnsi="Times New Roman" w:cs="Times New Roman"/>
                <w:shd w:val="clear" w:color="auto" w:fill="FFFFFF"/>
              </w:rPr>
              <w:t xml:space="preserve"> (</w:t>
            </w:r>
            <w:r w:rsidRPr="00BF4706">
              <w:rPr>
                <w:rFonts w:ascii="Times New Roman" w:hAnsi="Times New Roman" w:cs="Times New Roman"/>
                <w:shd w:val="clear" w:color="auto" w:fill="FFFFFF"/>
              </w:rPr>
              <w:t>типов</w:t>
            </w:r>
            <w:r w:rsidRPr="004E656B">
              <w:rPr>
                <w:rFonts w:ascii="Times New Roman" w:hAnsi="Times New Roman" w:cs="Times New Roman"/>
                <w:shd w:val="clear" w:color="auto" w:fill="FFFFFF"/>
              </w:rPr>
              <w:t xml:space="preserve">) </w:t>
            </w:r>
            <w:r w:rsidRPr="00BF4706">
              <w:rPr>
                <w:rFonts w:ascii="Times New Roman" w:hAnsi="Times New Roman" w:cs="Times New Roman"/>
                <w:shd w:val="clear" w:color="auto" w:fill="FFFFFF"/>
              </w:rPr>
              <w:t>акций</w:t>
            </w:r>
            <w:r w:rsidRPr="004E656B">
              <w:rPr>
                <w:rFonts w:ascii="Times New Roman" w:hAnsi="Times New Roman" w:cs="Times New Roman"/>
                <w:shd w:val="clear" w:color="auto" w:fill="FFFFFF"/>
              </w:rPr>
              <w:t xml:space="preserve">, </w:t>
            </w:r>
            <w:r w:rsidRPr="00BF4706">
              <w:rPr>
                <w:rFonts w:ascii="Times New Roman" w:hAnsi="Times New Roman" w:cs="Times New Roman"/>
                <w:shd w:val="clear" w:color="auto" w:fill="FFFFFF"/>
              </w:rPr>
              <w:t>владельцы</w:t>
            </w:r>
            <w:r w:rsidRPr="004E656B">
              <w:rPr>
                <w:rFonts w:ascii="Times New Roman" w:hAnsi="Times New Roman" w:cs="Times New Roman"/>
                <w:shd w:val="clear" w:color="auto" w:fill="FFFFFF"/>
              </w:rPr>
              <w:t xml:space="preserve"> </w:t>
            </w:r>
            <w:r w:rsidRPr="00BF4706">
              <w:rPr>
                <w:rFonts w:ascii="Times New Roman" w:hAnsi="Times New Roman" w:cs="Times New Roman"/>
                <w:shd w:val="clear" w:color="auto" w:fill="FFFFFF"/>
              </w:rPr>
              <w:t>которых</w:t>
            </w:r>
            <w:r w:rsidRPr="004E656B">
              <w:rPr>
                <w:rFonts w:ascii="Times New Roman" w:hAnsi="Times New Roman" w:cs="Times New Roman"/>
                <w:shd w:val="clear" w:color="auto" w:fill="FFFFFF"/>
              </w:rPr>
              <w:t xml:space="preserve"> </w:t>
            </w:r>
            <w:r w:rsidRPr="00BF4706">
              <w:rPr>
                <w:rFonts w:ascii="Times New Roman" w:hAnsi="Times New Roman" w:cs="Times New Roman"/>
                <w:shd w:val="clear" w:color="auto" w:fill="FFFFFF"/>
              </w:rPr>
              <w:t>обладают</w:t>
            </w:r>
            <w:r w:rsidRPr="004E656B">
              <w:rPr>
                <w:rFonts w:ascii="Times New Roman" w:hAnsi="Times New Roman" w:cs="Times New Roman"/>
                <w:shd w:val="clear" w:color="auto" w:fill="FFFFFF"/>
              </w:rPr>
              <w:t xml:space="preserve"> </w:t>
            </w:r>
            <w:r w:rsidRPr="00BF4706">
              <w:rPr>
                <w:rFonts w:ascii="Times New Roman" w:hAnsi="Times New Roman" w:cs="Times New Roman"/>
                <w:shd w:val="clear" w:color="auto" w:fill="FFFFFF"/>
              </w:rPr>
              <w:t>правом</w:t>
            </w:r>
            <w:r w:rsidRPr="004E656B">
              <w:rPr>
                <w:rFonts w:ascii="Times New Roman" w:hAnsi="Times New Roman" w:cs="Times New Roman"/>
                <w:shd w:val="clear" w:color="auto" w:fill="FFFFFF"/>
              </w:rPr>
              <w:t xml:space="preserve"> </w:t>
            </w:r>
            <w:r w:rsidRPr="00BF4706">
              <w:rPr>
                <w:rFonts w:ascii="Times New Roman" w:hAnsi="Times New Roman" w:cs="Times New Roman"/>
                <w:shd w:val="clear" w:color="auto" w:fill="FFFFFF"/>
              </w:rPr>
              <w:t>голоса</w:t>
            </w:r>
            <w:r w:rsidRPr="004E656B">
              <w:rPr>
                <w:rFonts w:ascii="Times New Roman" w:hAnsi="Times New Roman" w:cs="Times New Roman"/>
                <w:shd w:val="clear" w:color="auto" w:fill="FFFFFF"/>
              </w:rPr>
              <w:t xml:space="preserve"> </w:t>
            </w:r>
            <w:r w:rsidRPr="00BF4706">
              <w:rPr>
                <w:rFonts w:ascii="Times New Roman" w:hAnsi="Times New Roman" w:cs="Times New Roman"/>
                <w:shd w:val="clear" w:color="auto" w:fill="FFFFFF"/>
              </w:rPr>
              <w:t>по</w:t>
            </w:r>
            <w:r w:rsidRPr="004E656B">
              <w:rPr>
                <w:rFonts w:ascii="Times New Roman" w:hAnsi="Times New Roman" w:cs="Times New Roman"/>
                <w:shd w:val="clear" w:color="auto" w:fill="FFFFFF"/>
              </w:rPr>
              <w:t xml:space="preserve"> </w:t>
            </w:r>
            <w:r w:rsidRPr="00BF4706">
              <w:rPr>
                <w:rFonts w:ascii="Times New Roman" w:hAnsi="Times New Roman" w:cs="Times New Roman"/>
                <w:shd w:val="clear" w:color="auto" w:fill="FFFFFF"/>
              </w:rPr>
              <w:t>вопросам</w:t>
            </w:r>
            <w:r w:rsidRPr="004E656B">
              <w:rPr>
                <w:rFonts w:ascii="Times New Roman" w:hAnsi="Times New Roman" w:cs="Times New Roman"/>
                <w:shd w:val="clear" w:color="auto" w:fill="FFFFFF"/>
              </w:rPr>
              <w:t xml:space="preserve"> </w:t>
            </w:r>
            <w:r w:rsidRPr="00BF4706">
              <w:rPr>
                <w:rFonts w:ascii="Times New Roman" w:hAnsi="Times New Roman" w:cs="Times New Roman"/>
                <w:shd w:val="clear" w:color="auto" w:fill="FFFFFF"/>
              </w:rPr>
              <w:t>повестки</w:t>
            </w:r>
            <w:r w:rsidRPr="004E656B">
              <w:rPr>
                <w:rFonts w:ascii="Times New Roman" w:hAnsi="Times New Roman" w:cs="Times New Roman"/>
                <w:shd w:val="clear" w:color="auto" w:fill="FFFFFF"/>
              </w:rPr>
              <w:t xml:space="preserve"> </w:t>
            </w:r>
            <w:r w:rsidRPr="00BF4706">
              <w:rPr>
                <w:rFonts w:ascii="Times New Roman" w:hAnsi="Times New Roman" w:cs="Times New Roman"/>
                <w:shd w:val="clear" w:color="auto" w:fill="FFFFFF"/>
              </w:rPr>
              <w:t>дня</w:t>
            </w:r>
            <w:r w:rsidRPr="004E656B">
              <w:rPr>
                <w:rFonts w:ascii="Times New Roman" w:hAnsi="Times New Roman" w:cs="Times New Roman"/>
                <w:shd w:val="clear" w:color="auto" w:fill="FFFFFF"/>
              </w:rPr>
              <w:t xml:space="preserve"> </w:t>
            </w:r>
            <w:r w:rsidRPr="00BF4706">
              <w:rPr>
                <w:rFonts w:ascii="Times New Roman" w:hAnsi="Times New Roman" w:cs="Times New Roman"/>
                <w:shd w:val="clear" w:color="auto" w:fill="FFFFFF"/>
              </w:rPr>
              <w:t>внеочередного</w:t>
            </w:r>
            <w:r w:rsidRPr="004E656B">
              <w:rPr>
                <w:rFonts w:ascii="Times New Roman" w:hAnsi="Times New Roman" w:cs="Times New Roman"/>
                <w:shd w:val="clear" w:color="auto" w:fill="FFFFFF"/>
              </w:rPr>
              <w:t xml:space="preserve"> </w:t>
            </w:r>
            <w:r w:rsidRPr="00BF4706">
              <w:rPr>
                <w:rFonts w:ascii="Times New Roman" w:hAnsi="Times New Roman" w:cs="Times New Roman"/>
                <w:shd w:val="clear" w:color="auto" w:fill="FFFFFF"/>
              </w:rPr>
              <w:t>общего</w:t>
            </w:r>
            <w:r w:rsidRPr="004E656B">
              <w:rPr>
                <w:rFonts w:ascii="Times New Roman" w:hAnsi="Times New Roman" w:cs="Times New Roman"/>
                <w:shd w:val="clear" w:color="auto" w:fill="FFFFFF"/>
              </w:rPr>
              <w:t xml:space="preserve"> </w:t>
            </w:r>
            <w:r w:rsidRPr="00BF4706">
              <w:rPr>
                <w:rFonts w:ascii="Times New Roman" w:hAnsi="Times New Roman" w:cs="Times New Roman"/>
                <w:shd w:val="clear" w:color="auto" w:fill="FFFFFF"/>
              </w:rPr>
              <w:t>собрания</w:t>
            </w:r>
            <w:r w:rsidRPr="004E656B">
              <w:rPr>
                <w:rFonts w:ascii="Times New Roman" w:hAnsi="Times New Roman" w:cs="Times New Roman"/>
                <w:shd w:val="clear" w:color="auto" w:fill="FFFFFF"/>
              </w:rPr>
              <w:t xml:space="preserve"> </w:t>
            </w:r>
            <w:r w:rsidRPr="00BF4706">
              <w:rPr>
                <w:rFonts w:ascii="Times New Roman" w:hAnsi="Times New Roman" w:cs="Times New Roman"/>
                <w:shd w:val="clear" w:color="auto" w:fill="FFFFFF"/>
              </w:rPr>
              <w:t>акционеров</w:t>
            </w:r>
            <w:r w:rsidRPr="004E656B">
              <w:rPr>
                <w:rFonts w:ascii="Times New Roman" w:hAnsi="Times New Roman" w:cs="Times New Roman"/>
                <w:shd w:val="clear" w:color="auto" w:fill="FFFFFF"/>
              </w:rPr>
              <w:t xml:space="preserve"> </w:t>
            </w:r>
            <w:r w:rsidRPr="00BF4706">
              <w:rPr>
                <w:rFonts w:ascii="Times New Roman" w:hAnsi="Times New Roman" w:cs="Times New Roman"/>
                <w:shd w:val="clear" w:color="auto" w:fill="FFFFFF"/>
              </w:rPr>
              <w:t>Общества</w:t>
            </w:r>
            <w:r w:rsidRPr="004E656B">
              <w:rPr>
                <w:rFonts w:ascii="Times New Roman" w:hAnsi="Times New Roman" w:cs="Times New Roman"/>
                <w:shd w:val="clear" w:color="auto" w:fill="FFFFFF"/>
              </w:rPr>
              <w:t xml:space="preserve">. </w:t>
            </w:r>
          </w:p>
          <w:p w14:paraId="41DF7F44" w14:textId="77777777" w:rsidR="00BF4706" w:rsidRPr="004E656B" w:rsidRDefault="00BF4706" w:rsidP="007F5318">
            <w:pPr>
              <w:spacing w:after="0" w:line="240" w:lineRule="auto"/>
              <w:ind w:firstLine="322"/>
              <w:jc w:val="both"/>
              <w:rPr>
                <w:rFonts w:ascii="Times New Roman" w:hAnsi="Times New Roman" w:cs="Times New Roman"/>
                <w:shd w:val="clear" w:color="auto" w:fill="FFFFFF"/>
              </w:rPr>
            </w:pPr>
            <w:r w:rsidRPr="004E656B">
              <w:rPr>
                <w:rFonts w:ascii="Times New Roman" w:hAnsi="Times New Roman" w:cs="Times New Roman"/>
                <w:shd w:val="clear" w:color="auto" w:fill="FFFFFF"/>
              </w:rPr>
              <w:t xml:space="preserve">11. </w:t>
            </w:r>
            <w:r w:rsidRPr="00BF4706">
              <w:rPr>
                <w:rFonts w:ascii="Times New Roman" w:hAnsi="Times New Roman" w:cs="Times New Roman"/>
                <w:shd w:val="clear" w:color="auto" w:fill="FFFFFF"/>
              </w:rPr>
              <w:t>Определение</w:t>
            </w:r>
            <w:r w:rsidRPr="004E656B">
              <w:rPr>
                <w:rFonts w:ascii="Times New Roman" w:hAnsi="Times New Roman" w:cs="Times New Roman"/>
                <w:shd w:val="clear" w:color="auto" w:fill="FFFFFF"/>
              </w:rPr>
              <w:t xml:space="preserve"> </w:t>
            </w:r>
            <w:r w:rsidRPr="00BF4706">
              <w:rPr>
                <w:rFonts w:ascii="Times New Roman" w:hAnsi="Times New Roman" w:cs="Times New Roman"/>
                <w:shd w:val="clear" w:color="auto" w:fill="FFFFFF"/>
              </w:rPr>
              <w:t>порядка</w:t>
            </w:r>
            <w:r w:rsidRPr="004E656B">
              <w:rPr>
                <w:rFonts w:ascii="Times New Roman" w:hAnsi="Times New Roman" w:cs="Times New Roman"/>
                <w:shd w:val="clear" w:color="auto" w:fill="FFFFFF"/>
              </w:rPr>
              <w:t xml:space="preserve"> </w:t>
            </w:r>
            <w:r w:rsidRPr="00BF4706">
              <w:rPr>
                <w:rFonts w:ascii="Times New Roman" w:hAnsi="Times New Roman" w:cs="Times New Roman"/>
                <w:shd w:val="clear" w:color="auto" w:fill="FFFFFF"/>
              </w:rPr>
              <w:t>сообщения</w:t>
            </w:r>
            <w:r w:rsidRPr="004E656B">
              <w:rPr>
                <w:rFonts w:ascii="Times New Roman" w:hAnsi="Times New Roman" w:cs="Times New Roman"/>
                <w:shd w:val="clear" w:color="auto" w:fill="FFFFFF"/>
              </w:rPr>
              <w:t xml:space="preserve"> </w:t>
            </w:r>
            <w:r w:rsidRPr="00BF4706">
              <w:rPr>
                <w:rFonts w:ascii="Times New Roman" w:hAnsi="Times New Roman" w:cs="Times New Roman"/>
                <w:shd w:val="clear" w:color="auto" w:fill="FFFFFF"/>
              </w:rPr>
              <w:t>акционерам</w:t>
            </w:r>
            <w:r w:rsidRPr="004E656B">
              <w:rPr>
                <w:rFonts w:ascii="Times New Roman" w:hAnsi="Times New Roman" w:cs="Times New Roman"/>
                <w:shd w:val="clear" w:color="auto" w:fill="FFFFFF"/>
              </w:rPr>
              <w:t xml:space="preserve"> </w:t>
            </w:r>
            <w:r w:rsidRPr="00BF4706">
              <w:rPr>
                <w:rFonts w:ascii="Times New Roman" w:hAnsi="Times New Roman" w:cs="Times New Roman"/>
                <w:shd w:val="clear" w:color="auto" w:fill="FFFFFF"/>
              </w:rPr>
              <w:t>о</w:t>
            </w:r>
            <w:r w:rsidRPr="004E656B">
              <w:rPr>
                <w:rFonts w:ascii="Times New Roman" w:hAnsi="Times New Roman" w:cs="Times New Roman"/>
                <w:shd w:val="clear" w:color="auto" w:fill="FFFFFF"/>
              </w:rPr>
              <w:t xml:space="preserve"> </w:t>
            </w:r>
            <w:r w:rsidRPr="00BF4706">
              <w:rPr>
                <w:rFonts w:ascii="Times New Roman" w:hAnsi="Times New Roman" w:cs="Times New Roman"/>
                <w:shd w:val="clear" w:color="auto" w:fill="FFFFFF"/>
              </w:rPr>
              <w:t>проведении</w:t>
            </w:r>
            <w:r w:rsidRPr="004E656B">
              <w:rPr>
                <w:rFonts w:ascii="Times New Roman" w:hAnsi="Times New Roman" w:cs="Times New Roman"/>
                <w:shd w:val="clear" w:color="auto" w:fill="FFFFFF"/>
              </w:rPr>
              <w:t xml:space="preserve"> </w:t>
            </w:r>
            <w:r w:rsidRPr="00BF4706">
              <w:rPr>
                <w:rFonts w:ascii="Times New Roman" w:hAnsi="Times New Roman" w:cs="Times New Roman"/>
                <w:shd w:val="clear" w:color="auto" w:fill="FFFFFF"/>
              </w:rPr>
              <w:t>внеочередного</w:t>
            </w:r>
            <w:r w:rsidRPr="004E656B">
              <w:rPr>
                <w:rFonts w:ascii="Times New Roman" w:hAnsi="Times New Roman" w:cs="Times New Roman"/>
                <w:shd w:val="clear" w:color="auto" w:fill="FFFFFF"/>
              </w:rPr>
              <w:t xml:space="preserve"> </w:t>
            </w:r>
            <w:r w:rsidRPr="00BF4706">
              <w:rPr>
                <w:rFonts w:ascii="Times New Roman" w:hAnsi="Times New Roman" w:cs="Times New Roman"/>
                <w:shd w:val="clear" w:color="auto" w:fill="FFFFFF"/>
              </w:rPr>
              <w:t>общего</w:t>
            </w:r>
            <w:r w:rsidRPr="004E656B">
              <w:rPr>
                <w:rFonts w:ascii="Times New Roman" w:hAnsi="Times New Roman" w:cs="Times New Roman"/>
                <w:shd w:val="clear" w:color="auto" w:fill="FFFFFF"/>
              </w:rPr>
              <w:t xml:space="preserve"> </w:t>
            </w:r>
            <w:r w:rsidRPr="00BF4706">
              <w:rPr>
                <w:rFonts w:ascii="Times New Roman" w:hAnsi="Times New Roman" w:cs="Times New Roman"/>
                <w:shd w:val="clear" w:color="auto" w:fill="FFFFFF"/>
              </w:rPr>
              <w:t>собрания</w:t>
            </w:r>
            <w:r w:rsidRPr="004E656B">
              <w:rPr>
                <w:rFonts w:ascii="Times New Roman" w:hAnsi="Times New Roman" w:cs="Times New Roman"/>
                <w:shd w:val="clear" w:color="auto" w:fill="FFFFFF"/>
              </w:rPr>
              <w:t xml:space="preserve"> </w:t>
            </w:r>
            <w:r w:rsidRPr="00BF4706">
              <w:rPr>
                <w:rFonts w:ascii="Times New Roman" w:hAnsi="Times New Roman" w:cs="Times New Roman"/>
                <w:shd w:val="clear" w:color="auto" w:fill="FFFFFF"/>
              </w:rPr>
              <w:t>акционеров</w:t>
            </w:r>
            <w:r w:rsidRPr="004E656B">
              <w:rPr>
                <w:rFonts w:ascii="Times New Roman" w:hAnsi="Times New Roman" w:cs="Times New Roman"/>
                <w:shd w:val="clear" w:color="auto" w:fill="FFFFFF"/>
              </w:rPr>
              <w:t xml:space="preserve"> </w:t>
            </w:r>
            <w:r w:rsidRPr="00BF4706">
              <w:rPr>
                <w:rFonts w:ascii="Times New Roman" w:hAnsi="Times New Roman" w:cs="Times New Roman"/>
                <w:shd w:val="clear" w:color="auto" w:fill="FFFFFF"/>
              </w:rPr>
              <w:t>Общества</w:t>
            </w:r>
            <w:r w:rsidRPr="004E656B">
              <w:rPr>
                <w:rFonts w:ascii="Times New Roman" w:hAnsi="Times New Roman" w:cs="Times New Roman"/>
                <w:shd w:val="clear" w:color="auto" w:fill="FFFFFF"/>
              </w:rPr>
              <w:t xml:space="preserve">. </w:t>
            </w:r>
          </w:p>
          <w:p w14:paraId="36223629" w14:textId="77777777" w:rsidR="00BF4706" w:rsidRPr="004E656B" w:rsidRDefault="00BF4706" w:rsidP="007F5318">
            <w:pPr>
              <w:spacing w:after="0" w:line="240" w:lineRule="auto"/>
              <w:ind w:firstLine="322"/>
              <w:jc w:val="both"/>
              <w:rPr>
                <w:rFonts w:ascii="Times New Roman" w:hAnsi="Times New Roman" w:cs="Times New Roman"/>
                <w:shd w:val="clear" w:color="auto" w:fill="FFFFFF"/>
              </w:rPr>
            </w:pPr>
            <w:r w:rsidRPr="004E656B">
              <w:rPr>
                <w:rFonts w:ascii="Times New Roman" w:hAnsi="Times New Roman" w:cs="Times New Roman"/>
                <w:shd w:val="clear" w:color="auto" w:fill="FFFFFF"/>
              </w:rPr>
              <w:t xml:space="preserve">12. </w:t>
            </w:r>
            <w:r w:rsidRPr="00BF4706">
              <w:rPr>
                <w:rFonts w:ascii="Times New Roman" w:hAnsi="Times New Roman" w:cs="Times New Roman"/>
                <w:shd w:val="clear" w:color="auto" w:fill="FFFFFF"/>
              </w:rPr>
              <w:t>Определение</w:t>
            </w:r>
            <w:r w:rsidRPr="004E656B">
              <w:rPr>
                <w:rFonts w:ascii="Times New Roman" w:hAnsi="Times New Roman" w:cs="Times New Roman"/>
                <w:shd w:val="clear" w:color="auto" w:fill="FFFFFF"/>
              </w:rPr>
              <w:t xml:space="preserve"> </w:t>
            </w:r>
            <w:r w:rsidRPr="00BF4706">
              <w:rPr>
                <w:rFonts w:ascii="Times New Roman" w:hAnsi="Times New Roman" w:cs="Times New Roman"/>
                <w:shd w:val="clear" w:color="auto" w:fill="FFFFFF"/>
              </w:rPr>
              <w:t>перечня</w:t>
            </w:r>
            <w:r w:rsidRPr="004E656B">
              <w:rPr>
                <w:rFonts w:ascii="Times New Roman" w:hAnsi="Times New Roman" w:cs="Times New Roman"/>
                <w:shd w:val="clear" w:color="auto" w:fill="FFFFFF"/>
              </w:rPr>
              <w:t xml:space="preserve"> </w:t>
            </w:r>
            <w:r w:rsidRPr="00BF4706">
              <w:rPr>
                <w:rFonts w:ascii="Times New Roman" w:hAnsi="Times New Roman" w:cs="Times New Roman"/>
                <w:shd w:val="clear" w:color="auto" w:fill="FFFFFF"/>
              </w:rPr>
              <w:t>информации</w:t>
            </w:r>
            <w:r w:rsidRPr="004E656B">
              <w:rPr>
                <w:rFonts w:ascii="Times New Roman" w:hAnsi="Times New Roman" w:cs="Times New Roman"/>
                <w:shd w:val="clear" w:color="auto" w:fill="FFFFFF"/>
              </w:rPr>
              <w:t xml:space="preserve"> (</w:t>
            </w:r>
            <w:r w:rsidRPr="00BF4706">
              <w:rPr>
                <w:rFonts w:ascii="Times New Roman" w:hAnsi="Times New Roman" w:cs="Times New Roman"/>
                <w:shd w:val="clear" w:color="auto" w:fill="FFFFFF"/>
              </w:rPr>
              <w:t>материалов</w:t>
            </w:r>
            <w:r w:rsidRPr="004E656B">
              <w:rPr>
                <w:rFonts w:ascii="Times New Roman" w:hAnsi="Times New Roman" w:cs="Times New Roman"/>
                <w:shd w:val="clear" w:color="auto" w:fill="FFFFFF"/>
              </w:rPr>
              <w:t xml:space="preserve">), </w:t>
            </w:r>
            <w:r w:rsidRPr="00BF4706">
              <w:rPr>
                <w:rFonts w:ascii="Times New Roman" w:hAnsi="Times New Roman" w:cs="Times New Roman"/>
                <w:shd w:val="clear" w:color="auto" w:fill="FFFFFF"/>
              </w:rPr>
              <w:t>предоставляемой</w:t>
            </w:r>
            <w:r w:rsidRPr="004E656B">
              <w:rPr>
                <w:rFonts w:ascii="Times New Roman" w:hAnsi="Times New Roman" w:cs="Times New Roman"/>
                <w:shd w:val="clear" w:color="auto" w:fill="FFFFFF"/>
              </w:rPr>
              <w:t xml:space="preserve"> </w:t>
            </w:r>
            <w:r w:rsidRPr="00BF4706">
              <w:rPr>
                <w:rFonts w:ascii="Times New Roman" w:hAnsi="Times New Roman" w:cs="Times New Roman"/>
                <w:shd w:val="clear" w:color="auto" w:fill="FFFFFF"/>
              </w:rPr>
              <w:t>акционерам</w:t>
            </w:r>
            <w:r w:rsidRPr="004E656B">
              <w:rPr>
                <w:rFonts w:ascii="Times New Roman" w:hAnsi="Times New Roman" w:cs="Times New Roman"/>
                <w:shd w:val="clear" w:color="auto" w:fill="FFFFFF"/>
              </w:rPr>
              <w:t xml:space="preserve"> </w:t>
            </w:r>
            <w:r w:rsidRPr="00BF4706">
              <w:rPr>
                <w:rFonts w:ascii="Times New Roman" w:hAnsi="Times New Roman" w:cs="Times New Roman"/>
                <w:shd w:val="clear" w:color="auto" w:fill="FFFFFF"/>
              </w:rPr>
              <w:t>Общества</w:t>
            </w:r>
            <w:r w:rsidRPr="004E656B">
              <w:rPr>
                <w:rFonts w:ascii="Times New Roman" w:hAnsi="Times New Roman" w:cs="Times New Roman"/>
                <w:shd w:val="clear" w:color="auto" w:fill="FFFFFF"/>
              </w:rPr>
              <w:t xml:space="preserve"> </w:t>
            </w:r>
            <w:r w:rsidRPr="00BF4706">
              <w:rPr>
                <w:rFonts w:ascii="Times New Roman" w:hAnsi="Times New Roman" w:cs="Times New Roman"/>
                <w:shd w:val="clear" w:color="auto" w:fill="FFFFFF"/>
              </w:rPr>
              <w:t>при</w:t>
            </w:r>
            <w:r w:rsidRPr="004E656B">
              <w:rPr>
                <w:rFonts w:ascii="Times New Roman" w:hAnsi="Times New Roman" w:cs="Times New Roman"/>
                <w:shd w:val="clear" w:color="auto" w:fill="FFFFFF"/>
              </w:rPr>
              <w:t xml:space="preserve"> </w:t>
            </w:r>
            <w:r w:rsidRPr="00BF4706">
              <w:rPr>
                <w:rFonts w:ascii="Times New Roman" w:hAnsi="Times New Roman" w:cs="Times New Roman"/>
                <w:shd w:val="clear" w:color="auto" w:fill="FFFFFF"/>
              </w:rPr>
              <w:t>подготовке</w:t>
            </w:r>
            <w:r w:rsidRPr="004E656B">
              <w:rPr>
                <w:rFonts w:ascii="Times New Roman" w:hAnsi="Times New Roman" w:cs="Times New Roman"/>
                <w:shd w:val="clear" w:color="auto" w:fill="FFFFFF"/>
              </w:rPr>
              <w:t xml:space="preserve"> </w:t>
            </w:r>
            <w:r w:rsidRPr="00BF4706">
              <w:rPr>
                <w:rFonts w:ascii="Times New Roman" w:hAnsi="Times New Roman" w:cs="Times New Roman"/>
                <w:shd w:val="clear" w:color="auto" w:fill="FFFFFF"/>
              </w:rPr>
              <w:t>к</w:t>
            </w:r>
            <w:r w:rsidRPr="004E656B">
              <w:rPr>
                <w:rFonts w:ascii="Times New Roman" w:hAnsi="Times New Roman" w:cs="Times New Roman"/>
                <w:shd w:val="clear" w:color="auto" w:fill="FFFFFF"/>
              </w:rPr>
              <w:t xml:space="preserve"> </w:t>
            </w:r>
            <w:r w:rsidRPr="00BF4706">
              <w:rPr>
                <w:rFonts w:ascii="Times New Roman" w:hAnsi="Times New Roman" w:cs="Times New Roman"/>
                <w:shd w:val="clear" w:color="auto" w:fill="FFFFFF"/>
              </w:rPr>
              <w:t>проведению</w:t>
            </w:r>
            <w:r w:rsidRPr="004E656B">
              <w:rPr>
                <w:rFonts w:ascii="Times New Roman" w:hAnsi="Times New Roman" w:cs="Times New Roman"/>
                <w:shd w:val="clear" w:color="auto" w:fill="FFFFFF"/>
              </w:rPr>
              <w:t xml:space="preserve"> </w:t>
            </w:r>
            <w:r w:rsidRPr="00BF4706">
              <w:rPr>
                <w:rFonts w:ascii="Times New Roman" w:hAnsi="Times New Roman" w:cs="Times New Roman"/>
                <w:shd w:val="clear" w:color="auto" w:fill="FFFFFF"/>
              </w:rPr>
              <w:t>внеочередного</w:t>
            </w:r>
            <w:r w:rsidRPr="004E656B">
              <w:rPr>
                <w:rFonts w:ascii="Times New Roman" w:hAnsi="Times New Roman" w:cs="Times New Roman"/>
                <w:shd w:val="clear" w:color="auto" w:fill="FFFFFF"/>
              </w:rPr>
              <w:t xml:space="preserve"> </w:t>
            </w:r>
            <w:r w:rsidRPr="00BF4706">
              <w:rPr>
                <w:rFonts w:ascii="Times New Roman" w:hAnsi="Times New Roman" w:cs="Times New Roman"/>
                <w:shd w:val="clear" w:color="auto" w:fill="FFFFFF"/>
              </w:rPr>
              <w:t>общего</w:t>
            </w:r>
            <w:r w:rsidRPr="004E656B">
              <w:rPr>
                <w:rFonts w:ascii="Times New Roman" w:hAnsi="Times New Roman" w:cs="Times New Roman"/>
                <w:shd w:val="clear" w:color="auto" w:fill="FFFFFF"/>
              </w:rPr>
              <w:t xml:space="preserve"> </w:t>
            </w:r>
            <w:r w:rsidRPr="00BF4706">
              <w:rPr>
                <w:rFonts w:ascii="Times New Roman" w:hAnsi="Times New Roman" w:cs="Times New Roman"/>
                <w:shd w:val="clear" w:color="auto" w:fill="FFFFFF"/>
              </w:rPr>
              <w:t>собрания</w:t>
            </w:r>
            <w:r w:rsidRPr="004E656B">
              <w:rPr>
                <w:rFonts w:ascii="Times New Roman" w:hAnsi="Times New Roman" w:cs="Times New Roman"/>
                <w:shd w:val="clear" w:color="auto" w:fill="FFFFFF"/>
              </w:rPr>
              <w:t xml:space="preserve"> </w:t>
            </w:r>
            <w:r w:rsidRPr="00BF4706">
              <w:rPr>
                <w:rFonts w:ascii="Times New Roman" w:hAnsi="Times New Roman" w:cs="Times New Roman"/>
                <w:shd w:val="clear" w:color="auto" w:fill="FFFFFF"/>
              </w:rPr>
              <w:t>акционеров</w:t>
            </w:r>
            <w:r w:rsidRPr="004E656B">
              <w:rPr>
                <w:rFonts w:ascii="Times New Roman" w:hAnsi="Times New Roman" w:cs="Times New Roman"/>
                <w:shd w:val="clear" w:color="auto" w:fill="FFFFFF"/>
              </w:rPr>
              <w:t xml:space="preserve"> </w:t>
            </w:r>
            <w:r w:rsidRPr="00BF4706">
              <w:rPr>
                <w:rFonts w:ascii="Times New Roman" w:hAnsi="Times New Roman" w:cs="Times New Roman"/>
                <w:shd w:val="clear" w:color="auto" w:fill="FFFFFF"/>
              </w:rPr>
              <w:t>Общества</w:t>
            </w:r>
            <w:r w:rsidRPr="004E656B">
              <w:rPr>
                <w:rFonts w:ascii="Times New Roman" w:hAnsi="Times New Roman" w:cs="Times New Roman"/>
                <w:shd w:val="clear" w:color="auto" w:fill="FFFFFF"/>
              </w:rPr>
              <w:t xml:space="preserve">, </w:t>
            </w:r>
            <w:r w:rsidRPr="00BF4706">
              <w:rPr>
                <w:rFonts w:ascii="Times New Roman" w:hAnsi="Times New Roman" w:cs="Times New Roman"/>
                <w:shd w:val="clear" w:color="auto" w:fill="FFFFFF"/>
              </w:rPr>
              <w:t>и</w:t>
            </w:r>
            <w:r w:rsidRPr="004E656B">
              <w:rPr>
                <w:rFonts w:ascii="Times New Roman" w:hAnsi="Times New Roman" w:cs="Times New Roman"/>
                <w:shd w:val="clear" w:color="auto" w:fill="FFFFFF"/>
              </w:rPr>
              <w:t xml:space="preserve"> </w:t>
            </w:r>
            <w:r w:rsidRPr="00BF4706">
              <w:rPr>
                <w:rFonts w:ascii="Times New Roman" w:hAnsi="Times New Roman" w:cs="Times New Roman"/>
                <w:shd w:val="clear" w:color="auto" w:fill="FFFFFF"/>
              </w:rPr>
              <w:t>порядка</w:t>
            </w:r>
            <w:r w:rsidRPr="004E656B">
              <w:rPr>
                <w:rFonts w:ascii="Times New Roman" w:hAnsi="Times New Roman" w:cs="Times New Roman"/>
                <w:shd w:val="clear" w:color="auto" w:fill="FFFFFF"/>
              </w:rPr>
              <w:t xml:space="preserve"> </w:t>
            </w:r>
            <w:r w:rsidRPr="00BF4706">
              <w:rPr>
                <w:rFonts w:ascii="Times New Roman" w:hAnsi="Times New Roman" w:cs="Times New Roman"/>
                <w:shd w:val="clear" w:color="auto" w:fill="FFFFFF"/>
              </w:rPr>
              <w:t>ее</w:t>
            </w:r>
            <w:r w:rsidRPr="004E656B">
              <w:rPr>
                <w:rFonts w:ascii="Times New Roman" w:hAnsi="Times New Roman" w:cs="Times New Roman"/>
                <w:shd w:val="clear" w:color="auto" w:fill="FFFFFF"/>
              </w:rPr>
              <w:t xml:space="preserve"> </w:t>
            </w:r>
            <w:r w:rsidRPr="00BF4706">
              <w:rPr>
                <w:rFonts w:ascii="Times New Roman" w:hAnsi="Times New Roman" w:cs="Times New Roman"/>
                <w:shd w:val="clear" w:color="auto" w:fill="FFFFFF"/>
              </w:rPr>
              <w:t>предоставления</w:t>
            </w:r>
            <w:r w:rsidRPr="004E656B">
              <w:rPr>
                <w:rFonts w:ascii="Times New Roman" w:hAnsi="Times New Roman" w:cs="Times New Roman"/>
                <w:shd w:val="clear" w:color="auto" w:fill="FFFFFF"/>
              </w:rPr>
              <w:t xml:space="preserve">. </w:t>
            </w:r>
          </w:p>
          <w:p w14:paraId="59849BC2" w14:textId="77777777" w:rsidR="00BF4706" w:rsidRPr="004E656B" w:rsidRDefault="00BF4706" w:rsidP="007F5318">
            <w:pPr>
              <w:spacing w:after="0" w:line="240" w:lineRule="auto"/>
              <w:ind w:firstLine="322"/>
              <w:jc w:val="both"/>
              <w:rPr>
                <w:rFonts w:ascii="Times New Roman" w:hAnsi="Times New Roman" w:cs="Times New Roman"/>
                <w:shd w:val="clear" w:color="auto" w:fill="FFFFFF"/>
              </w:rPr>
            </w:pPr>
            <w:r w:rsidRPr="004E656B">
              <w:rPr>
                <w:rFonts w:ascii="Times New Roman" w:hAnsi="Times New Roman" w:cs="Times New Roman"/>
                <w:shd w:val="clear" w:color="auto" w:fill="FFFFFF"/>
              </w:rPr>
              <w:t xml:space="preserve">13. Предложения внеочередному общему собранию акционеров Общества принять решения по вопросам одобрения (согласия на совершение) сделок, в совершении которых имеется заинтересованность. </w:t>
            </w:r>
          </w:p>
          <w:p w14:paraId="4F584BA6" w14:textId="77777777" w:rsidR="00BF4706" w:rsidRPr="004E656B" w:rsidRDefault="00BF4706" w:rsidP="007F5318">
            <w:pPr>
              <w:spacing w:after="0" w:line="240" w:lineRule="auto"/>
              <w:ind w:firstLine="322"/>
              <w:jc w:val="both"/>
              <w:rPr>
                <w:rFonts w:ascii="Times New Roman" w:hAnsi="Times New Roman" w:cs="Times New Roman"/>
                <w:shd w:val="clear" w:color="auto" w:fill="FFFFFF"/>
              </w:rPr>
            </w:pPr>
            <w:r w:rsidRPr="004E656B">
              <w:rPr>
                <w:rFonts w:ascii="Times New Roman" w:hAnsi="Times New Roman" w:cs="Times New Roman"/>
                <w:shd w:val="clear" w:color="auto" w:fill="FFFFFF"/>
              </w:rPr>
              <w:t xml:space="preserve">14. Утверждение формулировок (проектов) решений по вопросам повестки дня внеочередного общего собрания акционеров Общества. </w:t>
            </w:r>
          </w:p>
          <w:p w14:paraId="095B07E9" w14:textId="77777777" w:rsidR="00BF4706" w:rsidRPr="004E656B" w:rsidRDefault="00BF4706" w:rsidP="007F5318">
            <w:pPr>
              <w:spacing w:after="0" w:line="240" w:lineRule="auto"/>
              <w:ind w:firstLine="322"/>
              <w:jc w:val="both"/>
              <w:rPr>
                <w:rFonts w:ascii="Times New Roman" w:hAnsi="Times New Roman" w:cs="Times New Roman"/>
                <w:shd w:val="clear" w:color="auto" w:fill="FEFFFF"/>
              </w:rPr>
            </w:pPr>
            <w:r w:rsidRPr="004E656B">
              <w:rPr>
                <w:rFonts w:ascii="Times New Roman" w:hAnsi="Times New Roman" w:cs="Times New Roman"/>
                <w:shd w:val="clear" w:color="auto" w:fill="FFFFFF"/>
              </w:rPr>
              <w:t xml:space="preserve">15. Утверждение формы и текста бюллетеней для голосования по вопросам повестки дня внеочередного общего собрания акционеров Общества. </w:t>
            </w:r>
          </w:p>
        </w:tc>
        <w:tc>
          <w:tcPr>
            <w:tcW w:w="25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4B18A4" w14:textId="77777777" w:rsidR="00226D5C" w:rsidRPr="00276FF8" w:rsidRDefault="00226D5C" w:rsidP="00226D5C">
            <w:pPr>
              <w:pStyle w:val="B"/>
              <w:suppressAutoHyphens/>
              <w:jc w:val="center"/>
              <w:rPr>
                <w:sz w:val="22"/>
                <w:szCs w:val="22"/>
                <w14:textOutline w14:w="0" w14:cap="rnd" w14:cmpd="sng" w14:algn="ctr">
                  <w14:noFill/>
                  <w14:prstDash w14:val="solid"/>
                  <w14:bevel/>
                </w14:textOutline>
              </w:rPr>
            </w:pPr>
            <w:r w:rsidRPr="00276FF8">
              <w:rPr>
                <w:sz w:val="22"/>
                <w:szCs w:val="22"/>
                <w14:textOutline w14:w="0" w14:cap="rnd" w14:cmpd="sng" w14:algn="ctr">
                  <w14:noFill/>
                  <w14:prstDash w14:val="solid"/>
                  <w14:bevel/>
                </w14:textOutline>
              </w:rPr>
              <w:t>1. Ордовский-Танаевский Бланко</w:t>
            </w:r>
            <w:r w:rsidR="00BF4706" w:rsidRPr="00276FF8">
              <w:rPr>
                <w:sz w:val="22"/>
                <w:szCs w:val="22"/>
                <w14:textOutline w14:w="0" w14:cap="rnd" w14:cmpd="sng" w14:algn="ctr">
                  <w14:noFill/>
                  <w14:prstDash w14:val="solid"/>
                  <w14:bevel/>
                </w14:textOutline>
              </w:rPr>
              <w:t xml:space="preserve"> Р.</w:t>
            </w:r>
            <w:r w:rsidRPr="00276FF8">
              <w:rPr>
                <w:sz w:val="22"/>
                <w:szCs w:val="22"/>
                <w14:textOutline w14:w="0" w14:cap="rnd" w14:cmpd="sng" w14:algn="ctr">
                  <w14:noFill/>
                  <w14:prstDash w14:val="solid"/>
                  <w14:bevel/>
                </w14:textOutline>
              </w:rPr>
              <w:t>,</w:t>
            </w:r>
          </w:p>
          <w:p w14:paraId="4FFCF862" w14:textId="77777777" w:rsidR="00226D5C" w:rsidRPr="00276FF8" w:rsidRDefault="00226D5C" w:rsidP="00226D5C">
            <w:pPr>
              <w:pStyle w:val="B"/>
              <w:suppressAutoHyphens/>
              <w:jc w:val="center"/>
              <w:rPr>
                <w:sz w:val="22"/>
                <w:szCs w:val="22"/>
                <w14:textOutline w14:w="0" w14:cap="rnd" w14:cmpd="sng" w14:algn="ctr">
                  <w14:noFill/>
                  <w14:prstDash w14:val="solid"/>
                  <w14:bevel/>
                </w14:textOutline>
              </w:rPr>
            </w:pPr>
            <w:r w:rsidRPr="00276FF8">
              <w:rPr>
                <w:sz w:val="22"/>
                <w:szCs w:val="22"/>
                <w14:textOutline w14:w="0" w14:cap="rnd" w14:cmpd="sng" w14:algn="ctr">
                  <w14:noFill/>
                  <w14:prstDash w14:val="solid"/>
                  <w14:bevel/>
                </w14:textOutline>
              </w:rPr>
              <w:t>2. Гущин</w:t>
            </w:r>
            <w:r w:rsidR="00BF4706" w:rsidRPr="00276FF8">
              <w:rPr>
                <w:sz w:val="22"/>
                <w:szCs w:val="22"/>
                <w14:textOutline w14:w="0" w14:cap="rnd" w14:cmpd="sng" w14:algn="ctr">
                  <w14:noFill/>
                  <w14:prstDash w14:val="solid"/>
                  <w14:bevel/>
                </w14:textOutline>
              </w:rPr>
              <w:t xml:space="preserve"> Д.Г.</w:t>
            </w:r>
            <w:r w:rsidRPr="00276FF8">
              <w:rPr>
                <w:sz w:val="22"/>
                <w:szCs w:val="22"/>
                <w14:textOutline w14:w="0" w14:cap="rnd" w14:cmpd="sng" w14:algn="ctr">
                  <w14:noFill/>
                  <w14:prstDash w14:val="solid"/>
                  <w14:bevel/>
                </w14:textOutline>
              </w:rPr>
              <w:t>,</w:t>
            </w:r>
          </w:p>
          <w:p w14:paraId="36D1B945" w14:textId="77777777" w:rsidR="00A10FB0" w:rsidRDefault="00226D5C" w:rsidP="00BF4706">
            <w:pPr>
              <w:pStyle w:val="B"/>
              <w:suppressAutoHyphens/>
              <w:jc w:val="center"/>
              <w:rPr>
                <w:sz w:val="22"/>
                <w:szCs w:val="22"/>
                <w14:textOutline w14:w="0" w14:cap="rnd" w14:cmpd="sng" w14:algn="ctr">
                  <w14:noFill/>
                  <w14:prstDash w14:val="solid"/>
                  <w14:bevel/>
                </w14:textOutline>
              </w:rPr>
            </w:pPr>
            <w:r w:rsidRPr="00276FF8">
              <w:rPr>
                <w:sz w:val="22"/>
                <w:szCs w:val="22"/>
                <w14:textOutline w14:w="0" w14:cap="rnd" w14:cmpd="sng" w14:algn="ctr">
                  <w14:noFill/>
                  <w14:prstDash w14:val="solid"/>
                  <w14:bevel/>
                </w14:textOutline>
              </w:rPr>
              <w:t>3. Степанян</w:t>
            </w:r>
            <w:r w:rsidR="00BF4706" w:rsidRPr="00276FF8">
              <w:rPr>
                <w:sz w:val="22"/>
                <w:szCs w:val="22"/>
                <w14:textOutline w14:w="0" w14:cap="rnd" w14:cmpd="sng" w14:algn="ctr">
                  <w14:noFill/>
                  <w14:prstDash w14:val="solid"/>
                  <w14:bevel/>
                </w14:textOutline>
              </w:rPr>
              <w:t xml:space="preserve"> Р.Г.</w:t>
            </w:r>
            <w:r w:rsidR="00BF4706">
              <w:rPr>
                <w:sz w:val="22"/>
                <w:szCs w:val="22"/>
                <w14:textOutline w14:w="0" w14:cap="rnd" w14:cmpd="sng" w14:algn="ctr">
                  <w14:noFill/>
                  <w14:prstDash w14:val="solid"/>
                  <w14:bevel/>
                </w14:textOutline>
              </w:rPr>
              <w:t>,</w:t>
            </w:r>
          </w:p>
          <w:p w14:paraId="26BD5499" w14:textId="77777777" w:rsidR="00BF4706" w:rsidRDefault="00BF4706" w:rsidP="00BF4706">
            <w:pPr>
              <w:pStyle w:val="B"/>
              <w:suppressAutoHyphens/>
              <w:jc w:val="center"/>
              <w:rPr>
                <w:sz w:val="22"/>
                <w:szCs w:val="22"/>
                <w14:textOutline w14:w="0" w14:cap="rnd" w14:cmpd="sng" w14:algn="ctr">
                  <w14:noFill/>
                  <w14:prstDash w14:val="solid"/>
                  <w14:bevel/>
                </w14:textOutline>
              </w:rPr>
            </w:pPr>
            <w:r>
              <w:rPr>
                <w:sz w:val="22"/>
                <w:szCs w:val="22"/>
                <w14:textOutline w14:w="0" w14:cap="rnd" w14:cmpd="sng" w14:algn="ctr">
                  <w14:noFill/>
                  <w14:prstDash w14:val="solid"/>
                  <w14:bevel/>
                </w14:textOutline>
              </w:rPr>
              <w:t>4. Костеева М.В.,</w:t>
            </w:r>
          </w:p>
          <w:p w14:paraId="486344D4" w14:textId="77777777" w:rsidR="00BF4706" w:rsidRDefault="00BF4706" w:rsidP="00BF4706">
            <w:pPr>
              <w:pStyle w:val="B"/>
              <w:suppressAutoHyphens/>
              <w:jc w:val="center"/>
              <w:rPr>
                <w:sz w:val="22"/>
                <w:szCs w:val="22"/>
                <w14:textOutline w14:w="0" w14:cap="rnd" w14:cmpd="sng" w14:algn="ctr">
                  <w14:noFill/>
                  <w14:prstDash w14:val="solid"/>
                  <w14:bevel/>
                </w14:textOutline>
              </w:rPr>
            </w:pPr>
            <w:r>
              <w:rPr>
                <w:sz w:val="22"/>
                <w:szCs w:val="22"/>
                <w14:textOutline w14:w="0" w14:cap="rnd" w14:cmpd="sng" w14:algn="ctr">
                  <w14:noFill/>
                  <w14:prstDash w14:val="solid"/>
                  <w14:bevel/>
                </w14:textOutline>
              </w:rPr>
              <w:t>5. Шорохов А.Г.,</w:t>
            </w:r>
          </w:p>
          <w:p w14:paraId="23544B4A" w14:textId="77777777" w:rsidR="00BF4706" w:rsidRDefault="00BF4706" w:rsidP="00BF4706">
            <w:pPr>
              <w:pStyle w:val="B"/>
              <w:suppressAutoHyphens/>
              <w:jc w:val="center"/>
              <w:rPr>
                <w:sz w:val="22"/>
                <w:szCs w:val="22"/>
                <w14:textOutline w14:w="0" w14:cap="rnd" w14:cmpd="sng" w14:algn="ctr">
                  <w14:noFill/>
                  <w14:prstDash w14:val="solid"/>
                  <w14:bevel/>
                </w14:textOutline>
              </w:rPr>
            </w:pPr>
            <w:r>
              <w:rPr>
                <w:sz w:val="22"/>
                <w:szCs w:val="22"/>
                <w14:textOutline w14:w="0" w14:cap="rnd" w14:cmpd="sng" w14:algn="ctr">
                  <w14:noFill/>
                  <w14:prstDash w14:val="solid"/>
                  <w14:bevel/>
                </w14:textOutline>
              </w:rPr>
              <w:t>6. Полиновский М.В.,</w:t>
            </w:r>
          </w:p>
          <w:p w14:paraId="73D91A4A" w14:textId="77777777" w:rsidR="00BF4706" w:rsidRPr="00276FF8" w:rsidRDefault="00BF4706" w:rsidP="00BF4706">
            <w:pPr>
              <w:pStyle w:val="B"/>
              <w:suppressAutoHyphens/>
              <w:jc w:val="center"/>
              <w:rPr>
                <w:rFonts w:cs="Times New Roman"/>
              </w:rPr>
            </w:pPr>
            <w:r>
              <w:rPr>
                <w:sz w:val="22"/>
                <w:szCs w:val="22"/>
                <w14:textOutline w14:w="0" w14:cap="rnd" w14:cmpd="sng" w14:algn="ctr">
                  <w14:noFill/>
                  <w14:prstDash w14:val="solid"/>
                  <w14:bevel/>
                </w14:textOutline>
              </w:rPr>
              <w:t>7. Туманов А.Г.</w:t>
            </w:r>
          </w:p>
        </w:tc>
      </w:tr>
      <w:tr w:rsidR="00A10FB0" w:rsidRPr="00276FF8" w14:paraId="04D594AD" w14:textId="77777777" w:rsidTr="00144B4F">
        <w:trPr>
          <w:trHeight w:val="253"/>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F34D66" w14:textId="77777777" w:rsidR="00A10FB0" w:rsidRPr="00276FF8" w:rsidRDefault="00A10FB0" w:rsidP="00A62CED">
            <w:pPr>
              <w:spacing w:after="0" w:line="240" w:lineRule="auto"/>
              <w:jc w:val="center"/>
              <w:rPr>
                <w:rFonts w:ascii="Times New Roman" w:hAnsi="Times New Roman" w:cs="Times New Roman"/>
              </w:rPr>
            </w:pPr>
            <w:r w:rsidRPr="00276FF8">
              <w:rPr>
                <w:rFonts w:ascii="Times New Roman" w:hAnsi="Times New Roman" w:cs="Times New Roman"/>
              </w:rPr>
              <w:t>6</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ED184D" w14:textId="77777777" w:rsidR="00A10FB0" w:rsidRPr="00276FF8" w:rsidRDefault="007F5318" w:rsidP="00A62CED">
            <w:pPr>
              <w:spacing w:after="0" w:line="240" w:lineRule="auto"/>
              <w:jc w:val="center"/>
              <w:rPr>
                <w:rFonts w:ascii="Times New Roman" w:hAnsi="Times New Roman" w:cs="Times New Roman"/>
              </w:rPr>
            </w:pPr>
            <w:r>
              <w:rPr>
                <w:rFonts w:ascii="Times New Roman" w:hAnsi="Times New Roman" w:cs="Times New Roman"/>
              </w:rPr>
              <w:t>10</w:t>
            </w:r>
            <w:r w:rsidR="00A10FB0" w:rsidRPr="00276FF8">
              <w:rPr>
                <w:rFonts w:ascii="Times New Roman" w:hAnsi="Times New Roman" w:cs="Times New Roman"/>
              </w:rPr>
              <w:t>.08.202</w:t>
            </w:r>
            <w:r>
              <w:rPr>
                <w:rFonts w:ascii="Times New Roman" w:hAnsi="Times New Roman" w:cs="Times New Roman"/>
              </w:rPr>
              <w:t>2,</w:t>
            </w:r>
          </w:p>
          <w:p w14:paraId="5AC9F812" w14:textId="77777777" w:rsidR="00A10FB0" w:rsidRPr="00276FF8" w:rsidRDefault="007F5318" w:rsidP="00A62CED">
            <w:pPr>
              <w:spacing w:after="0" w:line="240" w:lineRule="auto"/>
              <w:jc w:val="center"/>
              <w:rPr>
                <w:rFonts w:ascii="Times New Roman" w:hAnsi="Times New Roman" w:cs="Times New Roman"/>
              </w:rPr>
            </w:pPr>
            <w:r>
              <w:rPr>
                <w:rFonts w:ascii="Times New Roman" w:hAnsi="Times New Roman" w:cs="Times New Roman"/>
              </w:rPr>
              <w:t>очная форма</w:t>
            </w:r>
          </w:p>
        </w:tc>
        <w:tc>
          <w:tcPr>
            <w:tcW w:w="55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3EA9ED" w14:textId="77777777" w:rsidR="00A10FB0" w:rsidRPr="007F5318" w:rsidRDefault="007F5318" w:rsidP="007F5318">
            <w:pPr>
              <w:spacing w:after="0" w:line="240" w:lineRule="auto"/>
              <w:ind w:firstLine="322"/>
              <w:jc w:val="both"/>
              <w:rPr>
                <w:rFonts w:ascii="Times New Roman" w:hAnsi="Times New Roman" w:cs="Times New Roman"/>
                <w:shd w:val="clear" w:color="auto" w:fill="FEFFFF"/>
              </w:rPr>
            </w:pPr>
            <w:r w:rsidRPr="004E656B">
              <w:rPr>
                <w:rFonts w:ascii="Times New Roman" w:hAnsi="Times New Roman" w:cs="Times New Roman"/>
                <w:shd w:val="clear" w:color="auto" w:fill="FFFFFF"/>
              </w:rPr>
              <w:t xml:space="preserve">1. Формирование Комитета по стратегическому планированию и инвестициям Совета директоров Общества. </w:t>
            </w:r>
          </w:p>
        </w:tc>
        <w:tc>
          <w:tcPr>
            <w:tcW w:w="25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09A557" w14:textId="77777777" w:rsidR="00BF4706" w:rsidRPr="00276FF8" w:rsidRDefault="00BF4706" w:rsidP="00BF4706">
            <w:pPr>
              <w:pStyle w:val="B"/>
              <w:suppressAutoHyphens/>
              <w:jc w:val="center"/>
              <w:rPr>
                <w:sz w:val="22"/>
                <w:szCs w:val="22"/>
                <w14:textOutline w14:w="0" w14:cap="rnd" w14:cmpd="sng" w14:algn="ctr">
                  <w14:noFill/>
                  <w14:prstDash w14:val="solid"/>
                  <w14:bevel/>
                </w14:textOutline>
              </w:rPr>
            </w:pPr>
            <w:r w:rsidRPr="00276FF8">
              <w:rPr>
                <w:sz w:val="22"/>
                <w:szCs w:val="22"/>
                <w14:textOutline w14:w="0" w14:cap="rnd" w14:cmpd="sng" w14:algn="ctr">
                  <w14:noFill/>
                  <w14:prstDash w14:val="solid"/>
                  <w14:bevel/>
                </w14:textOutline>
              </w:rPr>
              <w:t>1. Ордовский-Танаевский Бланко Р.,</w:t>
            </w:r>
          </w:p>
          <w:p w14:paraId="0918D5F2" w14:textId="77777777" w:rsidR="00BF4706" w:rsidRDefault="00BF4706" w:rsidP="00BF4706">
            <w:pPr>
              <w:pStyle w:val="B"/>
              <w:suppressAutoHyphens/>
              <w:jc w:val="center"/>
              <w:rPr>
                <w:sz w:val="22"/>
                <w:szCs w:val="22"/>
                <w14:textOutline w14:w="0" w14:cap="rnd" w14:cmpd="sng" w14:algn="ctr">
                  <w14:noFill/>
                  <w14:prstDash w14:val="solid"/>
                  <w14:bevel/>
                </w14:textOutline>
              </w:rPr>
            </w:pPr>
            <w:r w:rsidRPr="00276FF8">
              <w:rPr>
                <w:sz w:val="22"/>
                <w:szCs w:val="22"/>
                <w14:textOutline w14:w="0" w14:cap="rnd" w14:cmpd="sng" w14:algn="ctr">
                  <w14:noFill/>
                  <w14:prstDash w14:val="solid"/>
                  <w14:bevel/>
                </w14:textOutline>
              </w:rPr>
              <w:t>2. Степанян Р.Г.</w:t>
            </w:r>
            <w:r>
              <w:rPr>
                <w:sz w:val="22"/>
                <w:szCs w:val="22"/>
                <w14:textOutline w14:w="0" w14:cap="rnd" w14:cmpd="sng" w14:algn="ctr">
                  <w14:noFill/>
                  <w14:prstDash w14:val="solid"/>
                  <w14:bevel/>
                </w14:textOutline>
              </w:rPr>
              <w:t>,</w:t>
            </w:r>
          </w:p>
          <w:p w14:paraId="18D46881" w14:textId="77777777" w:rsidR="00BF4706" w:rsidRDefault="007F5318" w:rsidP="00BF4706">
            <w:pPr>
              <w:pStyle w:val="B"/>
              <w:suppressAutoHyphens/>
              <w:jc w:val="center"/>
              <w:rPr>
                <w:sz w:val="22"/>
                <w:szCs w:val="22"/>
                <w14:textOutline w14:w="0" w14:cap="rnd" w14:cmpd="sng" w14:algn="ctr">
                  <w14:noFill/>
                  <w14:prstDash w14:val="solid"/>
                  <w14:bevel/>
                </w14:textOutline>
              </w:rPr>
            </w:pPr>
            <w:r>
              <w:rPr>
                <w:sz w:val="22"/>
                <w:szCs w:val="22"/>
                <w14:textOutline w14:w="0" w14:cap="rnd" w14:cmpd="sng" w14:algn="ctr">
                  <w14:noFill/>
                  <w14:prstDash w14:val="solid"/>
                  <w14:bevel/>
                </w14:textOutline>
              </w:rPr>
              <w:t>3</w:t>
            </w:r>
            <w:r w:rsidR="00BF4706">
              <w:rPr>
                <w:sz w:val="22"/>
                <w:szCs w:val="22"/>
                <w14:textOutline w14:w="0" w14:cap="rnd" w14:cmpd="sng" w14:algn="ctr">
                  <w14:noFill/>
                  <w14:prstDash w14:val="solid"/>
                  <w14:bevel/>
                </w14:textOutline>
              </w:rPr>
              <w:t>. Костеева М.В.,</w:t>
            </w:r>
          </w:p>
          <w:p w14:paraId="27B9CA32" w14:textId="77777777" w:rsidR="00BF4706" w:rsidRDefault="007F5318" w:rsidP="00BF4706">
            <w:pPr>
              <w:pStyle w:val="B"/>
              <w:suppressAutoHyphens/>
              <w:jc w:val="center"/>
              <w:rPr>
                <w:sz w:val="22"/>
                <w:szCs w:val="22"/>
                <w14:textOutline w14:w="0" w14:cap="rnd" w14:cmpd="sng" w14:algn="ctr">
                  <w14:noFill/>
                  <w14:prstDash w14:val="solid"/>
                  <w14:bevel/>
                </w14:textOutline>
              </w:rPr>
            </w:pPr>
            <w:r>
              <w:rPr>
                <w:sz w:val="22"/>
                <w:szCs w:val="22"/>
                <w14:textOutline w14:w="0" w14:cap="rnd" w14:cmpd="sng" w14:algn="ctr">
                  <w14:noFill/>
                  <w14:prstDash w14:val="solid"/>
                  <w14:bevel/>
                </w14:textOutline>
              </w:rPr>
              <w:t>4</w:t>
            </w:r>
            <w:r w:rsidR="00BF4706">
              <w:rPr>
                <w:sz w:val="22"/>
                <w:szCs w:val="22"/>
                <w14:textOutline w14:w="0" w14:cap="rnd" w14:cmpd="sng" w14:algn="ctr">
                  <w14:noFill/>
                  <w14:prstDash w14:val="solid"/>
                  <w14:bevel/>
                </w14:textOutline>
              </w:rPr>
              <w:t>. Шорохов А.Г.,</w:t>
            </w:r>
          </w:p>
          <w:p w14:paraId="1D8EB5E2" w14:textId="77777777" w:rsidR="00BF4706" w:rsidRDefault="007F5318" w:rsidP="00BF4706">
            <w:pPr>
              <w:pStyle w:val="B"/>
              <w:suppressAutoHyphens/>
              <w:jc w:val="center"/>
              <w:rPr>
                <w:sz w:val="22"/>
                <w:szCs w:val="22"/>
                <w14:textOutline w14:w="0" w14:cap="rnd" w14:cmpd="sng" w14:algn="ctr">
                  <w14:noFill/>
                  <w14:prstDash w14:val="solid"/>
                  <w14:bevel/>
                </w14:textOutline>
              </w:rPr>
            </w:pPr>
            <w:r>
              <w:rPr>
                <w:sz w:val="22"/>
                <w:szCs w:val="22"/>
                <w14:textOutline w14:w="0" w14:cap="rnd" w14:cmpd="sng" w14:algn="ctr">
                  <w14:noFill/>
                  <w14:prstDash w14:val="solid"/>
                  <w14:bevel/>
                </w14:textOutline>
              </w:rPr>
              <w:t>5</w:t>
            </w:r>
            <w:r w:rsidR="00BF4706">
              <w:rPr>
                <w:sz w:val="22"/>
                <w:szCs w:val="22"/>
                <w14:textOutline w14:w="0" w14:cap="rnd" w14:cmpd="sng" w14:algn="ctr">
                  <w14:noFill/>
                  <w14:prstDash w14:val="solid"/>
                  <w14:bevel/>
                </w14:textOutline>
              </w:rPr>
              <w:t>. Полиновский М.В.,</w:t>
            </w:r>
          </w:p>
          <w:p w14:paraId="06E47127" w14:textId="77777777" w:rsidR="00A10FB0" w:rsidRPr="00276FF8" w:rsidRDefault="007F5318" w:rsidP="00BF4706">
            <w:pPr>
              <w:pStyle w:val="B"/>
              <w:suppressAutoHyphens/>
              <w:jc w:val="center"/>
              <w:rPr>
                <w:rFonts w:cs="Times New Roman"/>
              </w:rPr>
            </w:pPr>
            <w:r>
              <w:rPr>
                <w:sz w:val="22"/>
                <w:szCs w:val="22"/>
                <w14:textOutline w14:w="0" w14:cap="rnd" w14:cmpd="sng" w14:algn="ctr">
                  <w14:noFill/>
                  <w14:prstDash w14:val="solid"/>
                  <w14:bevel/>
                </w14:textOutline>
              </w:rPr>
              <w:t>6</w:t>
            </w:r>
            <w:r w:rsidR="00BF4706">
              <w:rPr>
                <w:sz w:val="22"/>
                <w:szCs w:val="22"/>
                <w14:textOutline w14:w="0" w14:cap="rnd" w14:cmpd="sng" w14:algn="ctr">
                  <w14:noFill/>
                  <w14:prstDash w14:val="solid"/>
                  <w14:bevel/>
                </w14:textOutline>
              </w:rPr>
              <w:t>. Туманов А.Г.</w:t>
            </w:r>
          </w:p>
        </w:tc>
      </w:tr>
      <w:tr w:rsidR="00A10FB0" w:rsidRPr="00276FF8" w14:paraId="5379A325" w14:textId="77777777" w:rsidTr="00144B4F">
        <w:trPr>
          <w:trHeight w:val="253"/>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B56A79" w14:textId="77777777" w:rsidR="00A10FB0" w:rsidRPr="00276FF8" w:rsidRDefault="00A10FB0" w:rsidP="00A62CED">
            <w:pPr>
              <w:spacing w:after="0" w:line="240" w:lineRule="auto"/>
              <w:jc w:val="center"/>
              <w:rPr>
                <w:rFonts w:ascii="Times New Roman" w:hAnsi="Times New Roman" w:cs="Times New Roman"/>
              </w:rPr>
            </w:pPr>
            <w:r w:rsidRPr="00276FF8">
              <w:rPr>
                <w:rFonts w:ascii="Times New Roman" w:hAnsi="Times New Roman" w:cs="Times New Roman"/>
              </w:rPr>
              <w:t>7</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C24B39" w14:textId="77777777" w:rsidR="00A10FB0" w:rsidRPr="00276FF8" w:rsidRDefault="007F5318" w:rsidP="00A62CED">
            <w:pPr>
              <w:spacing w:after="0" w:line="240" w:lineRule="auto"/>
              <w:jc w:val="center"/>
              <w:rPr>
                <w:rFonts w:ascii="Times New Roman" w:hAnsi="Times New Roman" w:cs="Times New Roman"/>
              </w:rPr>
            </w:pPr>
            <w:r>
              <w:rPr>
                <w:rFonts w:ascii="Times New Roman" w:hAnsi="Times New Roman" w:cs="Times New Roman"/>
              </w:rPr>
              <w:t>26</w:t>
            </w:r>
            <w:r w:rsidR="005935EB" w:rsidRPr="00276FF8">
              <w:rPr>
                <w:rFonts w:ascii="Times New Roman" w:hAnsi="Times New Roman" w:cs="Times New Roman"/>
              </w:rPr>
              <w:t>.</w:t>
            </w:r>
            <w:r>
              <w:rPr>
                <w:rFonts w:ascii="Times New Roman" w:hAnsi="Times New Roman" w:cs="Times New Roman"/>
              </w:rPr>
              <w:t>08</w:t>
            </w:r>
            <w:r w:rsidR="005935EB" w:rsidRPr="00276FF8">
              <w:rPr>
                <w:rFonts w:ascii="Times New Roman" w:hAnsi="Times New Roman" w:cs="Times New Roman"/>
              </w:rPr>
              <w:t>.202</w:t>
            </w:r>
            <w:r>
              <w:rPr>
                <w:rFonts w:ascii="Times New Roman" w:hAnsi="Times New Roman" w:cs="Times New Roman"/>
              </w:rPr>
              <w:t>2,</w:t>
            </w:r>
          </w:p>
          <w:p w14:paraId="2ACC8414" w14:textId="77777777" w:rsidR="005935EB" w:rsidRPr="00276FF8" w:rsidRDefault="007F5318" w:rsidP="007F5318">
            <w:pPr>
              <w:spacing w:after="0" w:line="240" w:lineRule="auto"/>
              <w:jc w:val="center"/>
              <w:rPr>
                <w:rFonts w:ascii="Times New Roman" w:hAnsi="Times New Roman" w:cs="Times New Roman"/>
              </w:rPr>
            </w:pPr>
            <w:r>
              <w:rPr>
                <w:rFonts w:ascii="Times New Roman" w:hAnsi="Times New Roman" w:cs="Times New Roman"/>
              </w:rPr>
              <w:t>о</w:t>
            </w:r>
            <w:r w:rsidR="005935EB" w:rsidRPr="00276FF8">
              <w:rPr>
                <w:rFonts w:ascii="Times New Roman" w:hAnsi="Times New Roman" w:cs="Times New Roman"/>
              </w:rPr>
              <w:t>чн</w:t>
            </w:r>
            <w:r>
              <w:rPr>
                <w:rFonts w:ascii="Times New Roman" w:hAnsi="Times New Roman" w:cs="Times New Roman"/>
              </w:rPr>
              <w:t>ая форма</w:t>
            </w:r>
          </w:p>
        </w:tc>
        <w:tc>
          <w:tcPr>
            <w:tcW w:w="55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F3B9DA" w14:textId="77777777" w:rsidR="007F5318" w:rsidRPr="007F5318" w:rsidRDefault="007F5318" w:rsidP="007F5318">
            <w:pPr>
              <w:spacing w:after="0" w:line="240" w:lineRule="auto"/>
              <w:ind w:firstLine="322"/>
              <w:jc w:val="both"/>
              <w:rPr>
                <w:rFonts w:ascii="Times New Roman" w:hAnsi="Times New Roman" w:cs="Times New Roman"/>
                <w:shd w:val="clear" w:color="auto" w:fill="FFFFFF"/>
              </w:rPr>
            </w:pPr>
            <w:r>
              <w:rPr>
                <w:rFonts w:ascii="Times New Roman" w:hAnsi="Times New Roman" w:cs="Times New Roman"/>
                <w:shd w:val="clear" w:color="auto" w:fill="FFFFFF"/>
              </w:rPr>
              <w:t xml:space="preserve">1. </w:t>
            </w:r>
            <w:r w:rsidRPr="007F5318">
              <w:rPr>
                <w:rFonts w:ascii="Times New Roman" w:hAnsi="Times New Roman" w:cs="Times New Roman"/>
                <w:shd w:val="clear" w:color="auto" w:fill="FFFFFF"/>
              </w:rPr>
              <w:t>Определение цены имущества, отчуждаемого (могущего быть отчужденным) по сделке, в совершении которой имеется заинтересованность.</w:t>
            </w:r>
          </w:p>
          <w:p w14:paraId="5B2D97B7" w14:textId="77777777" w:rsidR="00A10FB0" w:rsidRPr="00276FF8" w:rsidRDefault="007F5318" w:rsidP="007F5318">
            <w:pPr>
              <w:spacing w:after="0" w:line="240" w:lineRule="auto"/>
              <w:ind w:firstLine="322"/>
              <w:jc w:val="both"/>
              <w:rPr>
                <w:rFonts w:ascii="Times New Roman" w:hAnsi="Times New Roman" w:cs="Times New Roman"/>
                <w:shd w:val="clear" w:color="auto" w:fill="FEFFFF"/>
              </w:rPr>
            </w:pPr>
            <w:r>
              <w:rPr>
                <w:rFonts w:ascii="Times New Roman" w:hAnsi="Times New Roman" w:cs="Times New Roman"/>
                <w:shd w:val="clear" w:color="auto" w:fill="FFFFFF"/>
              </w:rPr>
              <w:t xml:space="preserve">2. </w:t>
            </w:r>
            <w:r w:rsidRPr="007F5318">
              <w:rPr>
                <w:rFonts w:ascii="Times New Roman" w:hAnsi="Times New Roman" w:cs="Times New Roman"/>
                <w:shd w:val="clear" w:color="auto" w:fill="FFFFFF"/>
              </w:rPr>
              <w:t>Одобрение сделки, в совершении которой имеется заинтересованность, с АО «Столичный Лизинг».</w:t>
            </w:r>
          </w:p>
        </w:tc>
        <w:tc>
          <w:tcPr>
            <w:tcW w:w="25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22382C" w14:textId="77777777" w:rsidR="00BF4706" w:rsidRPr="00276FF8" w:rsidRDefault="00BF4706" w:rsidP="00BF4706">
            <w:pPr>
              <w:pStyle w:val="B"/>
              <w:suppressAutoHyphens/>
              <w:jc w:val="center"/>
              <w:rPr>
                <w:sz w:val="22"/>
                <w:szCs w:val="22"/>
                <w14:textOutline w14:w="0" w14:cap="rnd" w14:cmpd="sng" w14:algn="ctr">
                  <w14:noFill/>
                  <w14:prstDash w14:val="solid"/>
                  <w14:bevel/>
                </w14:textOutline>
              </w:rPr>
            </w:pPr>
            <w:r w:rsidRPr="00276FF8">
              <w:rPr>
                <w:sz w:val="22"/>
                <w:szCs w:val="22"/>
                <w14:textOutline w14:w="0" w14:cap="rnd" w14:cmpd="sng" w14:algn="ctr">
                  <w14:noFill/>
                  <w14:prstDash w14:val="solid"/>
                  <w14:bevel/>
                </w14:textOutline>
              </w:rPr>
              <w:t>1. Ордовский-Танаевский Бланко Р.,</w:t>
            </w:r>
          </w:p>
          <w:p w14:paraId="5ED1E805" w14:textId="77777777" w:rsidR="00BF4706" w:rsidRPr="00276FF8" w:rsidRDefault="00BF4706" w:rsidP="00BF4706">
            <w:pPr>
              <w:pStyle w:val="B"/>
              <w:suppressAutoHyphens/>
              <w:jc w:val="center"/>
              <w:rPr>
                <w:sz w:val="22"/>
                <w:szCs w:val="22"/>
                <w14:textOutline w14:w="0" w14:cap="rnd" w14:cmpd="sng" w14:algn="ctr">
                  <w14:noFill/>
                  <w14:prstDash w14:val="solid"/>
                  <w14:bevel/>
                </w14:textOutline>
              </w:rPr>
            </w:pPr>
            <w:r w:rsidRPr="00276FF8">
              <w:rPr>
                <w:sz w:val="22"/>
                <w:szCs w:val="22"/>
                <w14:textOutline w14:w="0" w14:cap="rnd" w14:cmpd="sng" w14:algn="ctr">
                  <w14:noFill/>
                  <w14:prstDash w14:val="solid"/>
                  <w14:bevel/>
                </w14:textOutline>
              </w:rPr>
              <w:t>2. Гущин Д.Г.,</w:t>
            </w:r>
          </w:p>
          <w:p w14:paraId="35BEE15B" w14:textId="77777777" w:rsidR="00BF4706" w:rsidRDefault="00BF4706" w:rsidP="00BF4706">
            <w:pPr>
              <w:pStyle w:val="B"/>
              <w:suppressAutoHyphens/>
              <w:jc w:val="center"/>
              <w:rPr>
                <w:sz w:val="22"/>
                <w:szCs w:val="22"/>
                <w14:textOutline w14:w="0" w14:cap="rnd" w14:cmpd="sng" w14:algn="ctr">
                  <w14:noFill/>
                  <w14:prstDash w14:val="solid"/>
                  <w14:bevel/>
                </w14:textOutline>
              </w:rPr>
            </w:pPr>
            <w:r w:rsidRPr="00276FF8">
              <w:rPr>
                <w:sz w:val="22"/>
                <w:szCs w:val="22"/>
                <w14:textOutline w14:w="0" w14:cap="rnd" w14:cmpd="sng" w14:algn="ctr">
                  <w14:noFill/>
                  <w14:prstDash w14:val="solid"/>
                  <w14:bevel/>
                </w14:textOutline>
              </w:rPr>
              <w:t>3. Степанян Р.Г.</w:t>
            </w:r>
            <w:r>
              <w:rPr>
                <w:sz w:val="22"/>
                <w:szCs w:val="22"/>
                <w14:textOutline w14:w="0" w14:cap="rnd" w14:cmpd="sng" w14:algn="ctr">
                  <w14:noFill/>
                  <w14:prstDash w14:val="solid"/>
                  <w14:bevel/>
                </w14:textOutline>
              </w:rPr>
              <w:t>,</w:t>
            </w:r>
          </w:p>
          <w:p w14:paraId="76D83C38" w14:textId="77777777" w:rsidR="00BF4706" w:rsidRDefault="00BF4706" w:rsidP="00BF4706">
            <w:pPr>
              <w:pStyle w:val="B"/>
              <w:suppressAutoHyphens/>
              <w:jc w:val="center"/>
              <w:rPr>
                <w:sz w:val="22"/>
                <w:szCs w:val="22"/>
                <w14:textOutline w14:w="0" w14:cap="rnd" w14:cmpd="sng" w14:algn="ctr">
                  <w14:noFill/>
                  <w14:prstDash w14:val="solid"/>
                  <w14:bevel/>
                </w14:textOutline>
              </w:rPr>
            </w:pPr>
            <w:r>
              <w:rPr>
                <w:sz w:val="22"/>
                <w:szCs w:val="22"/>
                <w14:textOutline w14:w="0" w14:cap="rnd" w14:cmpd="sng" w14:algn="ctr">
                  <w14:noFill/>
                  <w14:prstDash w14:val="solid"/>
                  <w14:bevel/>
                </w14:textOutline>
              </w:rPr>
              <w:t>4. Шорохов А.Г.,</w:t>
            </w:r>
          </w:p>
          <w:p w14:paraId="608B1A37" w14:textId="77777777" w:rsidR="00A10FB0" w:rsidRPr="00276FF8" w:rsidRDefault="007F5318" w:rsidP="007F5318">
            <w:pPr>
              <w:pStyle w:val="B"/>
              <w:suppressAutoHyphens/>
              <w:jc w:val="center"/>
              <w:rPr>
                <w:rFonts w:cs="Times New Roman"/>
              </w:rPr>
            </w:pPr>
            <w:r>
              <w:rPr>
                <w:sz w:val="22"/>
                <w:szCs w:val="22"/>
                <w14:textOutline w14:w="0" w14:cap="rnd" w14:cmpd="sng" w14:algn="ctr">
                  <w14:noFill/>
                  <w14:prstDash w14:val="solid"/>
                  <w14:bevel/>
                </w14:textOutline>
              </w:rPr>
              <w:t>5</w:t>
            </w:r>
            <w:r w:rsidR="00BF4706">
              <w:rPr>
                <w:sz w:val="22"/>
                <w:szCs w:val="22"/>
                <w14:textOutline w14:w="0" w14:cap="rnd" w14:cmpd="sng" w14:algn="ctr">
                  <w14:noFill/>
                  <w14:prstDash w14:val="solid"/>
                  <w14:bevel/>
                </w14:textOutline>
              </w:rPr>
              <w:t>. Туманов А.Г.</w:t>
            </w:r>
          </w:p>
        </w:tc>
      </w:tr>
      <w:tr w:rsidR="00A10FB0" w:rsidRPr="00276FF8" w14:paraId="76DA58F7" w14:textId="77777777" w:rsidTr="00144B4F">
        <w:trPr>
          <w:trHeight w:val="253"/>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74A33F" w14:textId="77777777" w:rsidR="00A10FB0" w:rsidRPr="00276FF8" w:rsidRDefault="00A10FB0" w:rsidP="00A62CED">
            <w:pPr>
              <w:spacing w:after="0" w:line="240" w:lineRule="auto"/>
              <w:jc w:val="center"/>
              <w:rPr>
                <w:rFonts w:ascii="Times New Roman" w:hAnsi="Times New Roman" w:cs="Times New Roman"/>
              </w:rPr>
            </w:pPr>
            <w:r w:rsidRPr="00276FF8">
              <w:rPr>
                <w:rFonts w:ascii="Times New Roman" w:hAnsi="Times New Roman" w:cs="Times New Roman"/>
              </w:rPr>
              <w:t>8</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A79BCE" w14:textId="77777777" w:rsidR="00A10FB0" w:rsidRPr="00276FF8" w:rsidRDefault="007F5318" w:rsidP="007F5318">
            <w:pPr>
              <w:spacing w:after="0" w:line="240" w:lineRule="auto"/>
              <w:jc w:val="center"/>
              <w:rPr>
                <w:rFonts w:ascii="Times New Roman" w:hAnsi="Times New Roman" w:cs="Times New Roman"/>
              </w:rPr>
            </w:pPr>
            <w:r>
              <w:rPr>
                <w:rFonts w:ascii="Times New Roman" w:hAnsi="Times New Roman" w:cs="Times New Roman"/>
              </w:rPr>
              <w:t>21</w:t>
            </w:r>
            <w:r w:rsidR="00226D5C" w:rsidRPr="00276FF8">
              <w:rPr>
                <w:rFonts w:ascii="Times New Roman" w:hAnsi="Times New Roman" w:cs="Times New Roman"/>
              </w:rPr>
              <w:t>.</w:t>
            </w:r>
            <w:r>
              <w:rPr>
                <w:rFonts w:ascii="Times New Roman" w:hAnsi="Times New Roman" w:cs="Times New Roman"/>
              </w:rPr>
              <w:t>09</w:t>
            </w:r>
            <w:r w:rsidR="00226D5C" w:rsidRPr="00276FF8">
              <w:rPr>
                <w:rFonts w:ascii="Times New Roman" w:hAnsi="Times New Roman" w:cs="Times New Roman"/>
              </w:rPr>
              <w:t>.202</w:t>
            </w:r>
            <w:r>
              <w:rPr>
                <w:rFonts w:ascii="Times New Roman" w:hAnsi="Times New Roman" w:cs="Times New Roman"/>
              </w:rPr>
              <w:t>2,</w:t>
            </w:r>
            <w:r w:rsidR="003C6244" w:rsidRPr="00276FF8">
              <w:rPr>
                <w:rFonts w:ascii="Times New Roman" w:hAnsi="Times New Roman" w:cs="Times New Roman"/>
              </w:rPr>
              <w:t xml:space="preserve"> очн</w:t>
            </w:r>
            <w:r>
              <w:rPr>
                <w:rFonts w:ascii="Times New Roman" w:hAnsi="Times New Roman" w:cs="Times New Roman"/>
              </w:rPr>
              <w:t>ая форма</w:t>
            </w:r>
          </w:p>
        </w:tc>
        <w:tc>
          <w:tcPr>
            <w:tcW w:w="55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10E150" w14:textId="77777777" w:rsidR="007F5318" w:rsidRPr="007F5318" w:rsidRDefault="007F5318" w:rsidP="007F5318">
            <w:pPr>
              <w:spacing w:after="0" w:line="240" w:lineRule="auto"/>
              <w:ind w:firstLine="322"/>
              <w:jc w:val="both"/>
              <w:rPr>
                <w:rFonts w:ascii="Times New Roman" w:hAnsi="Times New Roman" w:cs="Times New Roman"/>
                <w:shd w:val="clear" w:color="auto" w:fill="FFFFFF"/>
              </w:rPr>
            </w:pPr>
            <w:r>
              <w:rPr>
                <w:rFonts w:ascii="Times New Roman" w:hAnsi="Times New Roman" w:cs="Times New Roman"/>
                <w:shd w:val="clear" w:color="auto" w:fill="FFFFFF"/>
              </w:rPr>
              <w:t xml:space="preserve">1. </w:t>
            </w:r>
            <w:r w:rsidRPr="007F5318">
              <w:rPr>
                <w:rFonts w:ascii="Times New Roman" w:hAnsi="Times New Roman" w:cs="Times New Roman"/>
                <w:shd w:val="clear" w:color="auto" w:fill="FFFFFF"/>
              </w:rPr>
              <w:t>Определение цены имущества, отчуждаемого (могущего быть отчужденным) по сделке, в совершении которой имеется заинтересованность, с АО «Столичный Лизинг».</w:t>
            </w:r>
          </w:p>
          <w:p w14:paraId="40A08BBC" w14:textId="77777777" w:rsidR="00A10FB0" w:rsidRPr="00276FF8" w:rsidRDefault="007F5318" w:rsidP="007F5318">
            <w:pPr>
              <w:spacing w:after="0" w:line="240" w:lineRule="auto"/>
              <w:ind w:firstLine="322"/>
              <w:jc w:val="both"/>
              <w:rPr>
                <w:rFonts w:ascii="Times New Roman" w:hAnsi="Times New Roman" w:cs="Times New Roman"/>
                <w:shd w:val="clear" w:color="auto" w:fill="FEFFFF"/>
              </w:rPr>
            </w:pPr>
            <w:r>
              <w:rPr>
                <w:rFonts w:ascii="Times New Roman" w:hAnsi="Times New Roman" w:cs="Times New Roman"/>
                <w:shd w:val="clear" w:color="auto" w:fill="FFFFFF"/>
              </w:rPr>
              <w:t xml:space="preserve">2. </w:t>
            </w:r>
            <w:r w:rsidRPr="007F5318">
              <w:rPr>
                <w:rFonts w:ascii="Times New Roman" w:hAnsi="Times New Roman" w:cs="Times New Roman"/>
                <w:shd w:val="clear" w:color="auto" w:fill="FFFFFF"/>
              </w:rPr>
              <w:t>Одобрение сделки, в совершении которой имеется заинтересованность, с АО «Столичный Лизинг».</w:t>
            </w:r>
          </w:p>
        </w:tc>
        <w:tc>
          <w:tcPr>
            <w:tcW w:w="25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1D84AF" w14:textId="77777777" w:rsidR="007F5318" w:rsidRPr="00276FF8" w:rsidRDefault="007F5318" w:rsidP="007F5318">
            <w:pPr>
              <w:pStyle w:val="B"/>
              <w:suppressAutoHyphens/>
              <w:jc w:val="center"/>
              <w:rPr>
                <w:sz w:val="22"/>
                <w:szCs w:val="22"/>
                <w14:textOutline w14:w="0" w14:cap="rnd" w14:cmpd="sng" w14:algn="ctr">
                  <w14:noFill/>
                  <w14:prstDash w14:val="solid"/>
                  <w14:bevel/>
                </w14:textOutline>
              </w:rPr>
            </w:pPr>
            <w:r w:rsidRPr="00276FF8">
              <w:rPr>
                <w:sz w:val="22"/>
                <w:szCs w:val="22"/>
                <w14:textOutline w14:w="0" w14:cap="rnd" w14:cmpd="sng" w14:algn="ctr">
                  <w14:noFill/>
                  <w14:prstDash w14:val="solid"/>
                  <w14:bevel/>
                </w14:textOutline>
              </w:rPr>
              <w:t>1. Ордовский-Танаевский Бланко Р.,</w:t>
            </w:r>
          </w:p>
          <w:p w14:paraId="0978222B" w14:textId="77777777" w:rsidR="007F5318" w:rsidRPr="00276FF8" w:rsidRDefault="007F5318" w:rsidP="007F5318">
            <w:pPr>
              <w:pStyle w:val="B"/>
              <w:suppressAutoHyphens/>
              <w:jc w:val="center"/>
              <w:rPr>
                <w:sz w:val="22"/>
                <w:szCs w:val="22"/>
                <w14:textOutline w14:w="0" w14:cap="rnd" w14:cmpd="sng" w14:algn="ctr">
                  <w14:noFill/>
                  <w14:prstDash w14:val="solid"/>
                  <w14:bevel/>
                </w14:textOutline>
              </w:rPr>
            </w:pPr>
            <w:r w:rsidRPr="00276FF8">
              <w:rPr>
                <w:sz w:val="22"/>
                <w:szCs w:val="22"/>
                <w14:textOutline w14:w="0" w14:cap="rnd" w14:cmpd="sng" w14:algn="ctr">
                  <w14:noFill/>
                  <w14:prstDash w14:val="solid"/>
                  <w14:bevel/>
                </w14:textOutline>
              </w:rPr>
              <w:t>2. Гущин Д.Г.,</w:t>
            </w:r>
          </w:p>
          <w:p w14:paraId="60C37102" w14:textId="77777777" w:rsidR="007F5318" w:rsidRDefault="007F5318" w:rsidP="007F5318">
            <w:pPr>
              <w:pStyle w:val="B"/>
              <w:suppressAutoHyphens/>
              <w:jc w:val="center"/>
              <w:rPr>
                <w:sz w:val="22"/>
                <w:szCs w:val="22"/>
                <w14:textOutline w14:w="0" w14:cap="rnd" w14:cmpd="sng" w14:algn="ctr">
                  <w14:noFill/>
                  <w14:prstDash w14:val="solid"/>
                  <w14:bevel/>
                </w14:textOutline>
              </w:rPr>
            </w:pPr>
            <w:r w:rsidRPr="00276FF8">
              <w:rPr>
                <w:sz w:val="22"/>
                <w:szCs w:val="22"/>
                <w14:textOutline w14:w="0" w14:cap="rnd" w14:cmpd="sng" w14:algn="ctr">
                  <w14:noFill/>
                  <w14:prstDash w14:val="solid"/>
                  <w14:bevel/>
                </w14:textOutline>
              </w:rPr>
              <w:t>3. Степанян Р.Г.</w:t>
            </w:r>
            <w:r>
              <w:rPr>
                <w:sz w:val="22"/>
                <w:szCs w:val="22"/>
                <w14:textOutline w14:w="0" w14:cap="rnd" w14:cmpd="sng" w14:algn="ctr">
                  <w14:noFill/>
                  <w14:prstDash w14:val="solid"/>
                  <w14:bevel/>
                </w14:textOutline>
              </w:rPr>
              <w:t>,</w:t>
            </w:r>
          </w:p>
          <w:p w14:paraId="44D34C11" w14:textId="77777777" w:rsidR="007F5318" w:rsidRDefault="007F5318" w:rsidP="007F5318">
            <w:pPr>
              <w:pStyle w:val="B"/>
              <w:suppressAutoHyphens/>
              <w:jc w:val="center"/>
              <w:rPr>
                <w:sz w:val="22"/>
                <w:szCs w:val="22"/>
                <w14:textOutline w14:w="0" w14:cap="rnd" w14:cmpd="sng" w14:algn="ctr">
                  <w14:noFill/>
                  <w14:prstDash w14:val="solid"/>
                  <w14:bevel/>
                </w14:textOutline>
              </w:rPr>
            </w:pPr>
            <w:r>
              <w:rPr>
                <w:sz w:val="22"/>
                <w:szCs w:val="22"/>
                <w14:textOutline w14:w="0" w14:cap="rnd" w14:cmpd="sng" w14:algn="ctr">
                  <w14:noFill/>
                  <w14:prstDash w14:val="solid"/>
                  <w14:bevel/>
                </w14:textOutline>
              </w:rPr>
              <w:t>4. Шорохов А.Г.,</w:t>
            </w:r>
          </w:p>
          <w:p w14:paraId="791A090E" w14:textId="77777777" w:rsidR="00A10FB0" w:rsidRPr="00243D5A" w:rsidRDefault="007F5318" w:rsidP="007F5318">
            <w:pPr>
              <w:pStyle w:val="B"/>
              <w:suppressAutoHyphens/>
              <w:jc w:val="center"/>
              <w:rPr>
                <w:sz w:val="22"/>
                <w:szCs w:val="22"/>
                <w14:textOutline w14:w="0" w14:cap="rnd" w14:cmpd="sng" w14:algn="ctr">
                  <w14:noFill/>
                  <w14:prstDash w14:val="solid"/>
                  <w14:bevel/>
                </w14:textOutline>
              </w:rPr>
            </w:pPr>
            <w:r>
              <w:rPr>
                <w:sz w:val="22"/>
                <w:szCs w:val="22"/>
                <w14:textOutline w14:w="0" w14:cap="rnd" w14:cmpd="sng" w14:algn="ctr">
                  <w14:noFill/>
                  <w14:prstDash w14:val="solid"/>
                  <w14:bevel/>
                </w14:textOutline>
              </w:rPr>
              <w:t>5. Туманов А.Г.</w:t>
            </w:r>
          </w:p>
        </w:tc>
      </w:tr>
      <w:tr w:rsidR="00A10FB0" w:rsidRPr="00276FF8" w14:paraId="06221F6F" w14:textId="77777777" w:rsidTr="00144B4F">
        <w:trPr>
          <w:trHeight w:val="253"/>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93F7BD" w14:textId="77777777" w:rsidR="00A10FB0" w:rsidRPr="00276FF8" w:rsidRDefault="00A10FB0" w:rsidP="00A62CED">
            <w:pPr>
              <w:spacing w:after="0" w:line="240" w:lineRule="auto"/>
              <w:jc w:val="center"/>
              <w:rPr>
                <w:rFonts w:ascii="Times New Roman" w:hAnsi="Times New Roman" w:cs="Times New Roman"/>
              </w:rPr>
            </w:pPr>
            <w:r w:rsidRPr="00276FF8">
              <w:rPr>
                <w:rFonts w:ascii="Times New Roman" w:hAnsi="Times New Roman" w:cs="Times New Roman"/>
              </w:rPr>
              <w:t>9</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93D8D1" w14:textId="77777777" w:rsidR="00A10FB0" w:rsidRPr="00276FF8" w:rsidRDefault="001B59A5" w:rsidP="00A62CED">
            <w:pPr>
              <w:spacing w:after="0" w:line="240" w:lineRule="auto"/>
              <w:jc w:val="center"/>
              <w:rPr>
                <w:rFonts w:ascii="Times New Roman" w:hAnsi="Times New Roman" w:cs="Times New Roman"/>
              </w:rPr>
            </w:pPr>
            <w:r w:rsidRPr="00276FF8">
              <w:rPr>
                <w:rFonts w:ascii="Times New Roman" w:hAnsi="Times New Roman" w:cs="Times New Roman"/>
              </w:rPr>
              <w:t>06.12.2021 очное</w:t>
            </w:r>
          </w:p>
        </w:tc>
        <w:tc>
          <w:tcPr>
            <w:tcW w:w="55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F18486" w14:textId="77777777" w:rsidR="007F5318" w:rsidRPr="007F5318" w:rsidRDefault="007F5318" w:rsidP="007F5318">
            <w:pPr>
              <w:spacing w:after="0" w:line="240" w:lineRule="auto"/>
              <w:ind w:firstLine="322"/>
              <w:jc w:val="both"/>
              <w:rPr>
                <w:rFonts w:ascii="Times New Roman" w:hAnsi="Times New Roman" w:cs="Times New Roman"/>
                <w:shd w:val="clear" w:color="auto" w:fill="FFFFFF"/>
              </w:rPr>
            </w:pPr>
            <w:r>
              <w:rPr>
                <w:rFonts w:ascii="Times New Roman" w:hAnsi="Times New Roman" w:cs="Times New Roman"/>
                <w:shd w:val="clear" w:color="auto" w:fill="FFFFFF"/>
              </w:rPr>
              <w:t xml:space="preserve">1. </w:t>
            </w:r>
            <w:r w:rsidRPr="007F5318">
              <w:rPr>
                <w:rFonts w:ascii="Times New Roman" w:hAnsi="Times New Roman" w:cs="Times New Roman"/>
                <w:shd w:val="clear" w:color="auto" w:fill="FFFFFF"/>
              </w:rPr>
              <w:t xml:space="preserve">Созыв внеочередного общего собрания акционеров Общества. </w:t>
            </w:r>
          </w:p>
          <w:p w14:paraId="7A75BDCD" w14:textId="77777777" w:rsidR="007F5318" w:rsidRPr="007F5318" w:rsidRDefault="007F5318" w:rsidP="007F5318">
            <w:pPr>
              <w:spacing w:after="0" w:line="240" w:lineRule="auto"/>
              <w:ind w:firstLine="322"/>
              <w:jc w:val="both"/>
              <w:rPr>
                <w:rFonts w:ascii="Times New Roman" w:hAnsi="Times New Roman" w:cs="Times New Roman"/>
                <w:shd w:val="clear" w:color="auto" w:fill="FFFFFF"/>
              </w:rPr>
            </w:pPr>
            <w:r>
              <w:rPr>
                <w:rFonts w:ascii="Times New Roman" w:hAnsi="Times New Roman" w:cs="Times New Roman"/>
                <w:shd w:val="clear" w:color="auto" w:fill="FFFFFF"/>
              </w:rPr>
              <w:t xml:space="preserve">2. </w:t>
            </w:r>
            <w:r w:rsidRPr="007F5318">
              <w:rPr>
                <w:rFonts w:ascii="Times New Roman" w:hAnsi="Times New Roman" w:cs="Times New Roman"/>
                <w:shd w:val="clear" w:color="auto" w:fill="FFFFFF"/>
              </w:rPr>
              <w:t xml:space="preserve">Определение формы, даты (даты окончания приема бюллетеней для голосования) и места (почтового адреса, по которому должны направляться заполненные бюллетени) проведения внеочередного общего собрания акционеров Общества. </w:t>
            </w:r>
          </w:p>
          <w:p w14:paraId="11FF595C" w14:textId="77777777" w:rsidR="007F5318" w:rsidRPr="007F5318" w:rsidRDefault="007F5318" w:rsidP="007F5318">
            <w:pPr>
              <w:spacing w:after="0" w:line="240" w:lineRule="auto"/>
              <w:ind w:firstLine="322"/>
              <w:jc w:val="both"/>
              <w:rPr>
                <w:rFonts w:ascii="Times New Roman" w:hAnsi="Times New Roman" w:cs="Times New Roman"/>
                <w:shd w:val="clear" w:color="auto" w:fill="FFFFFF"/>
              </w:rPr>
            </w:pPr>
            <w:r>
              <w:rPr>
                <w:rFonts w:ascii="Times New Roman" w:hAnsi="Times New Roman" w:cs="Times New Roman"/>
                <w:shd w:val="clear" w:color="auto" w:fill="FFFFFF"/>
              </w:rPr>
              <w:t xml:space="preserve">3. </w:t>
            </w:r>
            <w:r w:rsidRPr="007F5318">
              <w:rPr>
                <w:rFonts w:ascii="Times New Roman" w:hAnsi="Times New Roman" w:cs="Times New Roman"/>
                <w:shd w:val="clear" w:color="auto" w:fill="FFFFFF"/>
              </w:rPr>
              <w:t xml:space="preserve">Утверждение повестки дня внеочередного общего собрания акционеров Общества. </w:t>
            </w:r>
          </w:p>
          <w:p w14:paraId="0C13E9E1" w14:textId="77777777" w:rsidR="007F5318" w:rsidRPr="007F5318" w:rsidRDefault="007F5318" w:rsidP="007F5318">
            <w:pPr>
              <w:spacing w:after="0" w:line="240" w:lineRule="auto"/>
              <w:ind w:firstLine="322"/>
              <w:jc w:val="both"/>
              <w:rPr>
                <w:rFonts w:ascii="Times New Roman" w:hAnsi="Times New Roman" w:cs="Times New Roman"/>
                <w:shd w:val="clear" w:color="auto" w:fill="FFFFFF"/>
              </w:rPr>
            </w:pPr>
            <w:r>
              <w:rPr>
                <w:rFonts w:ascii="Times New Roman" w:hAnsi="Times New Roman" w:cs="Times New Roman"/>
                <w:shd w:val="clear" w:color="auto" w:fill="FFFFFF"/>
              </w:rPr>
              <w:t xml:space="preserve">4. </w:t>
            </w:r>
            <w:r w:rsidRPr="007F5318">
              <w:rPr>
                <w:rFonts w:ascii="Times New Roman" w:hAnsi="Times New Roman" w:cs="Times New Roman"/>
                <w:shd w:val="clear" w:color="auto" w:fill="FFFFFF"/>
              </w:rPr>
              <w:t xml:space="preserve">Установление даты определения (фиксации) лиц, имеющих право на участие во внеочередном общем собрании акционеров Общества. </w:t>
            </w:r>
          </w:p>
          <w:p w14:paraId="73000CD7" w14:textId="77777777" w:rsidR="007F5318" w:rsidRPr="007F5318" w:rsidRDefault="007F5318" w:rsidP="007F5318">
            <w:pPr>
              <w:spacing w:after="0" w:line="240" w:lineRule="auto"/>
              <w:ind w:firstLine="322"/>
              <w:jc w:val="both"/>
              <w:rPr>
                <w:rFonts w:ascii="Times New Roman" w:hAnsi="Times New Roman" w:cs="Times New Roman"/>
                <w:shd w:val="clear" w:color="auto" w:fill="FFFFFF"/>
              </w:rPr>
            </w:pPr>
            <w:r>
              <w:rPr>
                <w:rFonts w:ascii="Times New Roman" w:hAnsi="Times New Roman" w:cs="Times New Roman"/>
                <w:shd w:val="clear" w:color="auto" w:fill="FFFFFF"/>
              </w:rPr>
              <w:t xml:space="preserve">5. </w:t>
            </w:r>
            <w:r w:rsidRPr="007F5318">
              <w:rPr>
                <w:rFonts w:ascii="Times New Roman" w:hAnsi="Times New Roman" w:cs="Times New Roman"/>
                <w:shd w:val="clear" w:color="auto" w:fill="FFFFFF"/>
              </w:rPr>
              <w:t xml:space="preserve">Определение категорий (типов) акций, владельцы которых обладают правом голоса по вопросам повестки дня внеочередного общего собрания акционеров Общества. </w:t>
            </w:r>
          </w:p>
          <w:p w14:paraId="63F98578" w14:textId="77777777" w:rsidR="007F5318" w:rsidRPr="007F5318" w:rsidRDefault="007F5318" w:rsidP="007F5318">
            <w:pPr>
              <w:spacing w:after="0" w:line="240" w:lineRule="auto"/>
              <w:ind w:firstLine="322"/>
              <w:jc w:val="both"/>
              <w:rPr>
                <w:rFonts w:ascii="Times New Roman" w:hAnsi="Times New Roman" w:cs="Times New Roman"/>
                <w:shd w:val="clear" w:color="auto" w:fill="FFFFFF"/>
              </w:rPr>
            </w:pPr>
            <w:r>
              <w:rPr>
                <w:rFonts w:ascii="Times New Roman" w:hAnsi="Times New Roman" w:cs="Times New Roman"/>
                <w:shd w:val="clear" w:color="auto" w:fill="FFFFFF"/>
              </w:rPr>
              <w:t xml:space="preserve">6. </w:t>
            </w:r>
            <w:r w:rsidRPr="007F5318">
              <w:rPr>
                <w:rFonts w:ascii="Times New Roman" w:hAnsi="Times New Roman" w:cs="Times New Roman"/>
                <w:shd w:val="clear" w:color="auto" w:fill="FFFFFF"/>
              </w:rPr>
              <w:t xml:space="preserve">Определение порядка сообщения акционерам о проведении внеочередного общего собрания акционеров Общества. </w:t>
            </w:r>
          </w:p>
          <w:p w14:paraId="7682460D" w14:textId="77777777" w:rsidR="007F5318" w:rsidRPr="007F5318" w:rsidRDefault="007F5318" w:rsidP="007F5318">
            <w:pPr>
              <w:spacing w:after="0" w:line="240" w:lineRule="auto"/>
              <w:ind w:firstLine="322"/>
              <w:jc w:val="both"/>
              <w:rPr>
                <w:rFonts w:ascii="Times New Roman" w:hAnsi="Times New Roman" w:cs="Times New Roman"/>
                <w:shd w:val="clear" w:color="auto" w:fill="FFFFFF"/>
              </w:rPr>
            </w:pPr>
            <w:r>
              <w:rPr>
                <w:rFonts w:ascii="Times New Roman" w:hAnsi="Times New Roman" w:cs="Times New Roman"/>
                <w:shd w:val="clear" w:color="auto" w:fill="FFFFFF"/>
              </w:rPr>
              <w:t xml:space="preserve">7. </w:t>
            </w:r>
            <w:r w:rsidRPr="007F5318">
              <w:rPr>
                <w:rFonts w:ascii="Times New Roman" w:hAnsi="Times New Roman" w:cs="Times New Roman"/>
                <w:shd w:val="clear" w:color="auto" w:fill="FFFFFF"/>
              </w:rPr>
              <w:t xml:space="preserve">Определение перечня информации (материалов), предоставляемой акционерам Общества при подготовке к проведению внеочередного общего собрания акционеров Общества, и порядка ее предоставления. </w:t>
            </w:r>
          </w:p>
          <w:p w14:paraId="7EC64B6B" w14:textId="77777777" w:rsidR="007F5318" w:rsidRPr="007F5318" w:rsidRDefault="007F5318" w:rsidP="007F5318">
            <w:pPr>
              <w:spacing w:after="0" w:line="240" w:lineRule="auto"/>
              <w:ind w:firstLine="322"/>
              <w:jc w:val="both"/>
              <w:rPr>
                <w:rFonts w:ascii="Times New Roman" w:hAnsi="Times New Roman" w:cs="Times New Roman"/>
                <w:shd w:val="clear" w:color="auto" w:fill="FFFFFF"/>
              </w:rPr>
            </w:pPr>
            <w:r>
              <w:rPr>
                <w:rFonts w:ascii="Times New Roman" w:hAnsi="Times New Roman" w:cs="Times New Roman"/>
                <w:shd w:val="clear" w:color="auto" w:fill="FFFFFF"/>
              </w:rPr>
              <w:t xml:space="preserve">8. </w:t>
            </w:r>
            <w:r w:rsidRPr="007F5318">
              <w:rPr>
                <w:rFonts w:ascii="Times New Roman" w:hAnsi="Times New Roman" w:cs="Times New Roman"/>
                <w:shd w:val="clear" w:color="auto" w:fill="FFFFFF"/>
              </w:rPr>
              <w:t>Предложение внеочередному общему собранию акционеров Общества принять решение по вопросу повестки дня внеочередного общего собрания акционеров Общества.</w:t>
            </w:r>
          </w:p>
          <w:p w14:paraId="18483AE4" w14:textId="77777777" w:rsidR="007F5318" w:rsidRPr="007F5318" w:rsidRDefault="007F5318" w:rsidP="007F5318">
            <w:pPr>
              <w:spacing w:after="0" w:line="240" w:lineRule="auto"/>
              <w:ind w:firstLine="322"/>
              <w:jc w:val="both"/>
              <w:rPr>
                <w:rFonts w:ascii="Times New Roman" w:hAnsi="Times New Roman" w:cs="Times New Roman"/>
                <w:shd w:val="clear" w:color="auto" w:fill="FFFFFF"/>
              </w:rPr>
            </w:pPr>
            <w:r>
              <w:rPr>
                <w:rFonts w:ascii="Times New Roman" w:hAnsi="Times New Roman" w:cs="Times New Roman"/>
                <w:shd w:val="clear" w:color="auto" w:fill="FFFFFF"/>
              </w:rPr>
              <w:t xml:space="preserve">9. </w:t>
            </w:r>
            <w:r w:rsidRPr="007F5318">
              <w:rPr>
                <w:rFonts w:ascii="Times New Roman" w:hAnsi="Times New Roman" w:cs="Times New Roman"/>
                <w:shd w:val="clear" w:color="auto" w:fill="FFFFFF"/>
              </w:rPr>
              <w:t>Утверждение формулировки (проекта) решения по вопросу повестки дня внеочередного общего собрания акционеров Общества.</w:t>
            </w:r>
          </w:p>
          <w:p w14:paraId="2607E96A" w14:textId="77777777" w:rsidR="007F5318" w:rsidRPr="007F5318" w:rsidRDefault="007F5318" w:rsidP="007F5318">
            <w:pPr>
              <w:spacing w:after="0" w:line="240" w:lineRule="auto"/>
              <w:ind w:firstLine="322"/>
              <w:jc w:val="both"/>
              <w:rPr>
                <w:rFonts w:ascii="Times New Roman" w:hAnsi="Times New Roman" w:cs="Times New Roman"/>
                <w:shd w:val="clear" w:color="auto" w:fill="FFFFFF"/>
              </w:rPr>
            </w:pPr>
            <w:r>
              <w:rPr>
                <w:rFonts w:ascii="Times New Roman" w:hAnsi="Times New Roman" w:cs="Times New Roman"/>
                <w:shd w:val="clear" w:color="auto" w:fill="FFFFFF"/>
              </w:rPr>
              <w:t xml:space="preserve">10. </w:t>
            </w:r>
            <w:r w:rsidRPr="007F5318">
              <w:rPr>
                <w:rFonts w:ascii="Times New Roman" w:hAnsi="Times New Roman" w:cs="Times New Roman"/>
                <w:shd w:val="clear" w:color="auto" w:fill="FFFFFF"/>
              </w:rPr>
              <w:t xml:space="preserve">Утверждение формы и текста бюллетеней для голосования по вопросу повестки дня внеочередного общего собрания акционеров Общества. </w:t>
            </w:r>
          </w:p>
          <w:p w14:paraId="18923DE9" w14:textId="77777777" w:rsidR="00A10FB0" w:rsidRPr="00276FF8" w:rsidRDefault="00A10FB0" w:rsidP="001B59A5">
            <w:pPr>
              <w:spacing w:after="0" w:line="240" w:lineRule="auto"/>
              <w:ind w:firstLine="322"/>
              <w:jc w:val="both"/>
              <w:rPr>
                <w:rFonts w:ascii="Times New Roman" w:hAnsi="Times New Roman" w:cs="Times New Roman"/>
              </w:rPr>
            </w:pPr>
          </w:p>
        </w:tc>
        <w:tc>
          <w:tcPr>
            <w:tcW w:w="25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5DC22D" w14:textId="77777777" w:rsidR="00BF4706" w:rsidRPr="00276FF8" w:rsidRDefault="00BF4706" w:rsidP="00BF4706">
            <w:pPr>
              <w:pStyle w:val="B"/>
              <w:suppressAutoHyphens/>
              <w:jc w:val="center"/>
              <w:rPr>
                <w:sz w:val="22"/>
                <w:szCs w:val="22"/>
                <w14:textOutline w14:w="0" w14:cap="rnd" w14:cmpd="sng" w14:algn="ctr">
                  <w14:noFill/>
                  <w14:prstDash w14:val="solid"/>
                  <w14:bevel/>
                </w14:textOutline>
              </w:rPr>
            </w:pPr>
            <w:r w:rsidRPr="00276FF8">
              <w:rPr>
                <w:sz w:val="22"/>
                <w:szCs w:val="22"/>
                <w14:textOutline w14:w="0" w14:cap="rnd" w14:cmpd="sng" w14:algn="ctr">
                  <w14:noFill/>
                  <w14:prstDash w14:val="solid"/>
                  <w14:bevel/>
                </w14:textOutline>
              </w:rPr>
              <w:t>1. Ордовский-Танаевский Бланко Р.,</w:t>
            </w:r>
          </w:p>
          <w:p w14:paraId="50EF0A78" w14:textId="77777777" w:rsidR="00BF4706" w:rsidRPr="00276FF8" w:rsidRDefault="00BF4706" w:rsidP="00BF4706">
            <w:pPr>
              <w:pStyle w:val="B"/>
              <w:suppressAutoHyphens/>
              <w:jc w:val="center"/>
              <w:rPr>
                <w:sz w:val="22"/>
                <w:szCs w:val="22"/>
                <w14:textOutline w14:w="0" w14:cap="rnd" w14:cmpd="sng" w14:algn="ctr">
                  <w14:noFill/>
                  <w14:prstDash w14:val="solid"/>
                  <w14:bevel/>
                </w14:textOutline>
              </w:rPr>
            </w:pPr>
            <w:r w:rsidRPr="00276FF8">
              <w:rPr>
                <w:sz w:val="22"/>
                <w:szCs w:val="22"/>
                <w14:textOutline w14:w="0" w14:cap="rnd" w14:cmpd="sng" w14:algn="ctr">
                  <w14:noFill/>
                  <w14:prstDash w14:val="solid"/>
                  <w14:bevel/>
                </w14:textOutline>
              </w:rPr>
              <w:t>2. Гущин Д.Г.,</w:t>
            </w:r>
          </w:p>
          <w:p w14:paraId="7D717A6D" w14:textId="77777777" w:rsidR="00BF4706" w:rsidRDefault="00BF4706" w:rsidP="00BF4706">
            <w:pPr>
              <w:pStyle w:val="B"/>
              <w:suppressAutoHyphens/>
              <w:jc w:val="center"/>
              <w:rPr>
                <w:sz w:val="22"/>
                <w:szCs w:val="22"/>
                <w14:textOutline w14:w="0" w14:cap="rnd" w14:cmpd="sng" w14:algn="ctr">
                  <w14:noFill/>
                  <w14:prstDash w14:val="solid"/>
                  <w14:bevel/>
                </w14:textOutline>
              </w:rPr>
            </w:pPr>
            <w:r w:rsidRPr="00276FF8">
              <w:rPr>
                <w:sz w:val="22"/>
                <w:szCs w:val="22"/>
                <w14:textOutline w14:w="0" w14:cap="rnd" w14:cmpd="sng" w14:algn="ctr">
                  <w14:noFill/>
                  <w14:prstDash w14:val="solid"/>
                  <w14:bevel/>
                </w14:textOutline>
              </w:rPr>
              <w:t>3. Степанян Р.Г.</w:t>
            </w:r>
            <w:r>
              <w:rPr>
                <w:sz w:val="22"/>
                <w:szCs w:val="22"/>
                <w14:textOutline w14:w="0" w14:cap="rnd" w14:cmpd="sng" w14:algn="ctr">
                  <w14:noFill/>
                  <w14:prstDash w14:val="solid"/>
                  <w14:bevel/>
                </w14:textOutline>
              </w:rPr>
              <w:t>,</w:t>
            </w:r>
          </w:p>
          <w:p w14:paraId="0572A9D4" w14:textId="77777777" w:rsidR="00BF4706" w:rsidRDefault="00BF4706" w:rsidP="00BF4706">
            <w:pPr>
              <w:pStyle w:val="B"/>
              <w:suppressAutoHyphens/>
              <w:jc w:val="center"/>
              <w:rPr>
                <w:sz w:val="22"/>
                <w:szCs w:val="22"/>
                <w14:textOutline w14:w="0" w14:cap="rnd" w14:cmpd="sng" w14:algn="ctr">
                  <w14:noFill/>
                  <w14:prstDash w14:val="solid"/>
                  <w14:bevel/>
                </w14:textOutline>
              </w:rPr>
            </w:pPr>
            <w:r>
              <w:rPr>
                <w:sz w:val="22"/>
                <w:szCs w:val="22"/>
                <w14:textOutline w14:w="0" w14:cap="rnd" w14:cmpd="sng" w14:algn="ctr">
                  <w14:noFill/>
                  <w14:prstDash w14:val="solid"/>
                  <w14:bevel/>
                </w14:textOutline>
              </w:rPr>
              <w:t>4. Костеева М.В.,</w:t>
            </w:r>
          </w:p>
          <w:p w14:paraId="1AE9D1CE" w14:textId="77777777" w:rsidR="00BF4706" w:rsidRDefault="00BF4706" w:rsidP="00BF4706">
            <w:pPr>
              <w:pStyle w:val="B"/>
              <w:suppressAutoHyphens/>
              <w:jc w:val="center"/>
              <w:rPr>
                <w:sz w:val="22"/>
                <w:szCs w:val="22"/>
                <w14:textOutline w14:w="0" w14:cap="rnd" w14:cmpd="sng" w14:algn="ctr">
                  <w14:noFill/>
                  <w14:prstDash w14:val="solid"/>
                  <w14:bevel/>
                </w14:textOutline>
              </w:rPr>
            </w:pPr>
            <w:r>
              <w:rPr>
                <w:sz w:val="22"/>
                <w:szCs w:val="22"/>
                <w14:textOutline w14:w="0" w14:cap="rnd" w14:cmpd="sng" w14:algn="ctr">
                  <w14:noFill/>
                  <w14:prstDash w14:val="solid"/>
                  <w14:bevel/>
                </w14:textOutline>
              </w:rPr>
              <w:t>5. Шорохов А.Г.,</w:t>
            </w:r>
          </w:p>
          <w:p w14:paraId="1722909F" w14:textId="77777777" w:rsidR="00BF4706" w:rsidRDefault="00BF4706" w:rsidP="00BF4706">
            <w:pPr>
              <w:pStyle w:val="B"/>
              <w:suppressAutoHyphens/>
              <w:jc w:val="center"/>
              <w:rPr>
                <w:sz w:val="22"/>
                <w:szCs w:val="22"/>
                <w14:textOutline w14:w="0" w14:cap="rnd" w14:cmpd="sng" w14:algn="ctr">
                  <w14:noFill/>
                  <w14:prstDash w14:val="solid"/>
                  <w14:bevel/>
                </w14:textOutline>
              </w:rPr>
            </w:pPr>
            <w:r>
              <w:rPr>
                <w:sz w:val="22"/>
                <w:szCs w:val="22"/>
                <w14:textOutline w14:w="0" w14:cap="rnd" w14:cmpd="sng" w14:algn="ctr">
                  <w14:noFill/>
                  <w14:prstDash w14:val="solid"/>
                  <w14:bevel/>
                </w14:textOutline>
              </w:rPr>
              <w:t>6. Полиновский М.В.,</w:t>
            </w:r>
          </w:p>
          <w:p w14:paraId="2412F3DD" w14:textId="77777777" w:rsidR="00A10FB0" w:rsidRPr="00276FF8" w:rsidRDefault="00BF4706" w:rsidP="00BF4706">
            <w:pPr>
              <w:pStyle w:val="B"/>
              <w:suppressAutoHyphens/>
              <w:jc w:val="center"/>
              <w:rPr>
                <w:rFonts w:cs="Times New Roman"/>
              </w:rPr>
            </w:pPr>
            <w:r>
              <w:rPr>
                <w:sz w:val="22"/>
                <w:szCs w:val="22"/>
                <w14:textOutline w14:w="0" w14:cap="rnd" w14:cmpd="sng" w14:algn="ctr">
                  <w14:noFill/>
                  <w14:prstDash w14:val="solid"/>
                  <w14:bevel/>
                </w14:textOutline>
              </w:rPr>
              <w:t>7. Туманов А.Г.</w:t>
            </w:r>
          </w:p>
        </w:tc>
      </w:tr>
    </w:tbl>
    <w:p w14:paraId="661C9700" w14:textId="77777777" w:rsidR="00CA639D" w:rsidRPr="00276FF8" w:rsidRDefault="00CA639D" w:rsidP="00BC2A07">
      <w:pPr>
        <w:pStyle w:val="B"/>
        <w:suppressAutoHyphens/>
        <w:ind w:firstLine="709"/>
        <w:rPr>
          <w:rFonts w:eastAsia="Times New Roman" w:cs="Times New Roman"/>
          <w:sz w:val="22"/>
          <w:szCs w:val="22"/>
        </w:rPr>
      </w:pPr>
    </w:p>
    <w:p w14:paraId="71D9C53F" w14:textId="77777777" w:rsidR="00F34C1A" w:rsidRPr="00276FF8" w:rsidRDefault="00BC2A07" w:rsidP="00BC2A07">
      <w:pPr>
        <w:pStyle w:val="B"/>
        <w:suppressAutoHyphens/>
        <w:ind w:firstLine="709"/>
        <w:rPr>
          <w:rFonts w:eastAsia="Times New Roman" w:cs="Times New Roman"/>
          <w:sz w:val="22"/>
          <w:szCs w:val="22"/>
        </w:rPr>
      </w:pPr>
      <w:r w:rsidRPr="00276FF8">
        <w:rPr>
          <w:rFonts w:eastAsia="Times New Roman" w:cs="Times New Roman"/>
          <w:sz w:val="22"/>
          <w:szCs w:val="22"/>
        </w:rPr>
        <w:t xml:space="preserve">Кроме того, </w:t>
      </w:r>
      <w:r w:rsidR="00E9658E">
        <w:rPr>
          <w:rFonts w:eastAsia="Times New Roman" w:cs="Times New Roman"/>
          <w:sz w:val="22"/>
          <w:szCs w:val="22"/>
        </w:rPr>
        <w:t>в 2022 году</w:t>
      </w:r>
      <w:r w:rsidRPr="00276FF8">
        <w:rPr>
          <w:rFonts w:eastAsia="Times New Roman" w:cs="Times New Roman"/>
          <w:sz w:val="22"/>
          <w:szCs w:val="22"/>
        </w:rPr>
        <w:t xml:space="preserve"> состоялось </w:t>
      </w:r>
      <w:r w:rsidR="00E9658E">
        <w:rPr>
          <w:rFonts w:eastAsia="Times New Roman" w:cs="Times New Roman"/>
          <w:sz w:val="22"/>
          <w:szCs w:val="22"/>
        </w:rPr>
        <w:t>3</w:t>
      </w:r>
      <w:r w:rsidRPr="00276FF8">
        <w:rPr>
          <w:rFonts w:eastAsia="Times New Roman" w:cs="Times New Roman"/>
          <w:sz w:val="22"/>
          <w:szCs w:val="22"/>
        </w:rPr>
        <w:t xml:space="preserve"> (</w:t>
      </w:r>
      <w:r w:rsidR="00E9658E">
        <w:rPr>
          <w:rFonts w:eastAsia="Times New Roman" w:cs="Times New Roman"/>
          <w:sz w:val="22"/>
          <w:szCs w:val="22"/>
        </w:rPr>
        <w:t>три</w:t>
      </w:r>
      <w:r w:rsidRPr="00276FF8">
        <w:rPr>
          <w:rFonts w:eastAsia="Times New Roman" w:cs="Times New Roman"/>
          <w:sz w:val="22"/>
          <w:szCs w:val="22"/>
        </w:rPr>
        <w:t>) заседани</w:t>
      </w:r>
      <w:r w:rsidR="00E9658E">
        <w:rPr>
          <w:rFonts w:eastAsia="Times New Roman" w:cs="Times New Roman"/>
          <w:sz w:val="22"/>
          <w:szCs w:val="22"/>
        </w:rPr>
        <w:t>я</w:t>
      </w:r>
      <w:r w:rsidRPr="00276FF8">
        <w:rPr>
          <w:rFonts w:eastAsia="Times New Roman" w:cs="Times New Roman"/>
          <w:sz w:val="22"/>
          <w:szCs w:val="22"/>
        </w:rPr>
        <w:t xml:space="preserve"> в очной форме Комитета по стратегичес</w:t>
      </w:r>
      <w:r w:rsidR="001D0E93">
        <w:rPr>
          <w:rFonts w:eastAsia="Times New Roman" w:cs="Times New Roman"/>
          <w:sz w:val="22"/>
          <w:szCs w:val="22"/>
        </w:rPr>
        <w:t xml:space="preserve">кому планированию и инвестициям, на которых определялась позиция Комитета при совершении важных для Группы действий. </w:t>
      </w:r>
    </w:p>
    <w:p w14:paraId="4A70F174" w14:textId="77777777" w:rsidR="00C1367B" w:rsidRDefault="00C1367B">
      <w:pPr>
        <w:widowControl w:val="0"/>
        <w:spacing w:after="0" w:line="240" w:lineRule="auto"/>
        <w:ind w:left="108" w:hanging="108"/>
        <w:jc w:val="both"/>
        <w:rPr>
          <w:rFonts w:ascii="Times New Roman" w:eastAsia="Times New Roman" w:hAnsi="Times New Roman" w:cs="Times New Roman"/>
          <w:sz w:val="21"/>
          <w:szCs w:val="21"/>
        </w:rPr>
      </w:pPr>
    </w:p>
    <w:p w14:paraId="69EBDACF" w14:textId="77777777" w:rsidR="003C579E" w:rsidRDefault="003C579E" w:rsidP="003C579E">
      <w:pPr>
        <w:spacing w:after="0" w:line="240" w:lineRule="auto"/>
        <w:ind w:firstLine="708"/>
        <w:jc w:val="both"/>
        <w:rPr>
          <w:rFonts w:ascii="Times New Roman" w:hAnsi="Times New Roman"/>
        </w:rPr>
      </w:pPr>
      <w:r w:rsidRPr="003C579E">
        <w:rPr>
          <w:rFonts w:ascii="Times New Roman" w:hAnsi="Times New Roman"/>
        </w:rPr>
        <w:t>Персональн</w:t>
      </w:r>
      <w:r>
        <w:rPr>
          <w:rFonts w:ascii="Times New Roman" w:hAnsi="Times New Roman"/>
        </w:rPr>
        <w:t>ую</w:t>
      </w:r>
      <w:r w:rsidRPr="003C579E">
        <w:rPr>
          <w:rFonts w:ascii="Times New Roman" w:hAnsi="Times New Roman"/>
        </w:rPr>
        <w:t xml:space="preserve"> посещаемость членами Совета директоров заседаний Совета директоров и заседаний Комитета Совета директоров по стратегическому планированию и инвестициям можно представить в следующей статистической форме:</w:t>
      </w:r>
    </w:p>
    <w:tbl>
      <w:tblPr>
        <w:tblStyle w:val="af1"/>
        <w:tblW w:w="0" w:type="auto"/>
        <w:tblInd w:w="108" w:type="dxa"/>
        <w:tblLook w:val="04A0" w:firstRow="1" w:lastRow="0" w:firstColumn="1" w:lastColumn="0" w:noHBand="0" w:noVBand="1"/>
      </w:tblPr>
      <w:tblGrid>
        <w:gridCol w:w="3446"/>
        <w:gridCol w:w="3458"/>
        <w:gridCol w:w="3459"/>
      </w:tblGrid>
      <w:tr w:rsidR="003C579E" w:rsidRPr="008B312D" w14:paraId="46189A96" w14:textId="77777777" w:rsidTr="00243D5A">
        <w:tc>
          <w:tcPr>
            <w:tcW w:w="3446" w:type="dxa"/>
          </w:tcPr>
          <w:p w14:paraId="18363814" w14:textId="77777777" w:rsidR="003C579E" w:rsidRPr="008B312D" w:rsidRDefault="003C579E" w:rsidP="008B312D">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eastAsia="Times New Roman" w:hAnsi="Times New Roman" w:cs="Times New Roman"/>
                <w:i/>
                <w:sz w:val="21"/>
                <w:szCs w:val="21"/>
              </w:rPr>
            </w:pPr>
            <w:r w:rsidRPr="008B312D">
              <w:rPr>
                <w:rFonts w:ascii="Times New Roman" w:eastAsia="Times New Roman" w:hAnsi="Times New Roman" w:cs="Times New Roman"/>
                <w:i/>
                <w:sz w:val="21"/>
                <w:szCs w:val="21"/>
              </w:rPr>
              <w:t>Ф.И.О.</w:t>
            </w:r>
          </w:p>
        </w:tc>
        <w:tc>
          <w:tcPr>
            <w:tcW w:w="3458" w:type="dxa"/>
          </w:tcPr>
          <w:p w14:paraId="73121AEC" w14:textId="77777777" w:rsidR="003C579E" w:rsidRPr="008B312D" w:rsidRDefault="003C579E" w:rsidP="008B312D">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eastAsia="Times New Roman" w:hAnsi="Times New Roman" w:cs="Times New Roman"/>
                <w:i/>
                <w:sz w:val="21"/>
                <w:szCs w:val="21"/>
              </w:rPr>
            </w:pPr>
            <w:r w:rsidRPr="008B312D">
              <w:rPr>
                <w:rFonts w:ascii="Times New Roman" w:eastAsia="Times New Roman" w:hAnsi="Times New Roman" w:cs="Times New Roman"/>
                <w:i/>
                <w:sz w:val="21"/>
                <w:szCs w:val="21"/>
              </w:rPr>
              <w:t>Посещаемость заседаний Совета директор</w:t>
            </w:r>
          </w:p>
        </w:tc>
        <w:tc>
          <w:tcPr>
            <w:tcW w:w="3459" w:type="dxa"/>
          </w:tcPr>
          <w:p w14:paraId="189FD0C3" w14:textId="77777777" w:rsidR="003C579E" w:rsidRPr="008B312D" w:rsidRDefault="003C579E" w:rsidP="008B312D">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eastAsia="Times New Roman" w:hAnsi="Times New Roman" w:cs="Times New Roman"/>
                <w:i/>
                <w:sz w:val="21"/>
                <w:szCs w:val="21"/>
              </w:rPr>
            </w:pPr>
            <w:r w:rsidRPr="008B312D">
              <w:rPr>
                <w:rFonts w:ascii="Times New Roman" w:eastAsia="Times New Roman" w:hAnsi="Times New Roman" w:cs="Times New Roman"/>
                <w:i/>
                <w:sz w:val="21"/>
                <w:szCs w:val="21"/>
              </w:rPr>
              <w:t>Посещаемость заседаний Комитета по стратег</w:t>
            </w:r>
            <w:r w:rsidR="008B312D" w:rsidRPr="008B312D">
              <w:rPr>
                <w:rFonts w:ascii="Times New Roman" w:eastAsia="Times New Roman" w:hAnsi="Times New Roman" w:cs="Times New Roman"/>
                <w:i/>
                <w:sz w:val="21"/>
                <w:szCs w:val="21"/>
              </w:rPr>
              <w:t>ическому планированию и инвестициям</w:t>
            </w:r>
          </w:p>
        </w:tc>
      </w:tr>
      <w:tr w:rsidR="00243D5A" w14:paraId="74CA44E6" w14:textId="77777777" w:rsidTr="00243D5A">
        <w:tc>
          <w:tcPr>
            <w:tcW w:w="3446" w:type="dxa"/>
          </w:tcPr>
          <w:p w14:paraId="38EF4CDA" w14:textId="77777777" w:rsidR="00243D5A" w:rsidRPr="00AE4834" w:rsidRDefault="00243D5A" w:rsidP="001F3A7F">
            <w:pPr>
              <w:spacing w:after="0" w:line="240" w:lineRule="auto"/>
              <w:jc w:val="both"/>
              <w:rPr>
                <w:rFonts w:ascii="Times New Roman" w:hAnsi="Times New Roman"/>
              </w:rPr>
            </w:pPr>
            <w:r w:rsidRPr="00AE4834">
              <w:rPr>
                <w:rFonts w:ascii="Times New Roman" w:hAnsi="Times New Roman"/>
              </w:rPr>
              <w:t>Ордовский-Танаевский Бланко Р.</w:t>
            </w:r>
          </w:p>
        </w:tc>
        <w:tc>
          <w:tcPr>
            <w:tcW w:w="3458" w:type="dxa"/>
          </w:tcPr>
          <w:p w14:paraId="4F64114C" w14:textId="77777777" w:rsidR="00243D5A" w:rsidRDefault="00243D5A" w:rsidP="001F3A7F">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9 из 9</w:t>
            </w:r>
          </w:p>
        </w:tc>
        <w:tc>
          <w:tcPr>
            <w:tcW w:w="3459" w:type="dxa"/>
          </w:tcPr>
          <w:p w14:paraId="4CF88319" w14:textId="77777777" w:rsidR="00243D5A" w:rsidRDefault="00243D5A" w:rsidP="001F3A7F">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3 из 3</w:t>
            </w:r>
          </w:p>
        </w:tc>
      </w:tr>
      <w:tr w:rsidR="00243D5A" w14:paraId="02A5C579" w14:textId="77777777" w:rsidTr="00243D5A">
        <w:tc>
          <w:tcPr>
            <w:tcW w:w="3446" w:type="dxa"/>
          </w:tcPr>
          <w:p w14:paraId="0EC21E33" w14:textId="77777777" w:rsidR="00243D5A" w:rsidRPr="00AE4834" w:rsidRDefault="00243D5A" w:rsidP="001F3A7F">
            <w:pPr>
              <w:spacing w:after="0" w:line="240" w:lineRule="auto"/>
              <w:jc w:val="both"/>
              <w:rPr>
                <w:rFonts w:ascii="Times New Roman" w:hAnsi="Times New Roman"/>
              </w:rPr>
            </w:pPr>
            <w:r w:rsidRPr="00AE4834">
              <w:rPr>
                <w:rFonts w:ascii="Times New Roman" w:hAnsi="Times New Roman"/>
              </w:rPr>
              <w:t xml:space="preserve">Гущин Д.Г. </w:t>
            </w:r>
          </w:p>
        </w:tc>
        <w:tc>
          <w:tcPr>
            <w:tcW w:w="3458" w:type="dxa"/>
          </w:tcPr>
          <w:p w14:paraId="480D3AB5" w14:textId="77777777" w:rsidR="00243D5A" w:rsidRDefault="00243D5A" w:rsidP="001F3A7F">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8 из 9</w:t>
            </w:r>
          </w:p>
        </w:tc>
        <w:tc>
          <w:tcPr>
            <w:tcW w:w="3459" w:type="dxa"/>
          </w:tcPr>
          <w:p w14:paraId="3E9203BA" w14:textId="77777777" w:rsidR="00243D5A" w:rsidRDefault="00243D5A" w:rsidP="001F3A7F">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3 из 3</w:t>
            </w:r>
          </w:p>
        </w:tc>
      </w:tr>
      <w:tr w:rsidR="00243D5A" w14:paraId="55E557EB" w14:textId="77777777" w:rsidTr="00243D5A">
        <w:tc>
          <w:tcPr>
            <w:tcW w:w="3446" w:type="dxa"/>
          </w:tcPr>
          <w:p w14:paraId="2C9570B3" w14:textId="77777777" w:rsidR="00243D5A" w:rsidRPr="00AE4834" w:rsidRDefault="00243D5A" w:rsidP="00DE0DFE">
            <w:pPr>
              <w:spacing w:after="0" w:line="240" w:lineRule="auto"/>
              <w:jc w:val="both"/>
              <w:rPr>
                <w:rFonts w:ascii="Times New Roman" w:hAnsi="Times New Roman"/>
              </w:rPr>
            </w:pPr>
            <w:r w:rsidRPr="00AE4834">
              <w:rPr>
                <w:rFonts w:ascii="Times New Roman" w:hAnsi="Times New Roman"/>
              </w:rPr>
              <w:t>Степанян Р.Г.</w:t>
            </w:r>
          </w:p>
        </w:tc>
        <w:tc>
          <w:tcPr>
            <w:tcW w:w="3458" w:type="dxa"/>
          </w:tcPr>
          <w:p w14:paraId="7C115047" w14:textId="77777777" w:rsidR="00243D5A" w:rsidRDefault="00243D5A" w:rsidP="001F3A7F">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9 из 9</w:t>
            </w:r>
          </w:p>
        </w:tc>
        <w:tc>
          <w:tcPr>
            <w:tcW w:w="3459" w:type="dxa"/>
          </w:tcPr>
          <w:p w14:paraId="3F41AF0D" w14:textId="77777777" w:rsidR="00243D5A" w:rsidRDefault="00243D5A" w:rsidP="001F3A7F">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3 из 3</w:t>
            </w:r>
          </w:p>
        </w:tc>
      </w:tr>
      <w:tr w:rsidR="00243D5A" w14:paraId="1FF473A0" w14:textId="77777777" w:rsidTr="00243D5A">
        <w:tc>
          <w:tcPr>
            <w:tcW w:w="3446" w:type="dxa"/>
          </w:tcPr>
          <w:p w14:paraId="5A6AB62D" w14:textId="77777777" w:rsidR="00243D5A" w:rsidRPr="00AE4834" w:rsidRDefault="00243D5A" w:rsidP="00DE0DFE">
            <w:pPr>
              <w:spacing w:after="0" w:line="240" w:lineRule="auto"/>
              <w:jc w:val="both"/>
              <w:rPr>
                <w:rFonts w:ascii="Times New Roman" w:hAnsi="Times New Roman"/>
              </w:rPr>
            </w:pPr>
            <w:r w:rsidRPr="00AE4834">
              <w:rPr>
                <w:rFonts w:ascii="Times New Roman" w:hAnsi="Times New Roman"/>
              </w:rPr>
              <w:t>Костеева М.В.</w:t>
            </w:r>
          </w:p>
        </w:tc>
        <w:tc>
          <w:tcPr>
            <w:tcW w:w="3458" w:type="dxa"/>
          </w:tcPr>
          <w:p w14:paraId="4ADBB417" w14:textId="77777777" w:rsidR="00243D5A" w:rsidRDefault="00243D5A" w:rsidP="001F3A7F">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3* из 5</w:t>
            </w:r>
          </w:p>
        </w:tc>
        <w:tc>
          <w:tcPr>
            <w:tcW w:w="3459" w:type="dxa"/>
          </w:tcPr>
          <w:p w14:paraId="6998A4BA" w14:textId="77777777" w:rsidR="00243D5A" w:rsidRDefault="008B312D" w:rsidP="001F3A7F">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не применимо</w:t>
            </w:r>
          </w:p>
        </w:tc>
      </w:tr>
      <w:tr w:rsidR="00243D5A" w14:paraId="6FF9DC78" w14:textId="77777777" w:rsidTr="00243D5A">
        <w:tc>
          <w:tcPr>
            <w:tcW w:w="3446" w:type="dxa"/>
          </w:tcPr>
          <w:p w14:paraId="000484DD" w14:textId="77777777" w:rsidR="00243D5A" w:rsidRPr="00AE4834" w:rsidRDefault="00243D5A" w:rsidP="00DE0DFE">
            <w:pPr>
              <w:spacing w:after="0" w:line="240" w:lineRule="auto"/>
              <w:jc w:val="both"/>
              <w:rPr>
                <w:rFonts w:ascii="Times New Roman" w:hAnsi="Times New Roman"/>
              </w:rPr>
            </w:pPr>
            <w:r w:rsidRPr="00AE4834">
              <w:rPr>
                <w:rFonts w:ascii="Times New Roman" w:hAnsi="Times New Roman"/>
              </w:rPr>
              <w:t>Шорохов А.Г.</w:t>
            </w:r>
          </w:p>
        </w:tc>
        <w:tc>
          <w:tcPr>
            <w:tcW w:w="3458" w:type="dxa"/>
          </w:tcPr>
          <w:p w14:paraId="4869CD8E" w14:textId="77777777" w:rsidR="00243D5A" w:rsidRDefault="008B312D" w:rsidP="001F3A7F">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5 из 5</w:t>
            </w:r>
          </w:p>
        </w:tc>
        <w:tc>
          <w:tcPr>
            <w:tcW w:w="3459" w:type="dxa"/>
          </w:tcPr>
          <w:p w14:paraId="1DFF8E11" w14:textId="77777777" w:rsidR="00243D5A" w:rsidRDefault="008B312D" w:rsidP="001F3A7F">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не применимо</w:t>
            </w:r>
          </w:p>
        </w:tc>
      </w:tr>
      <w:tr w:rsidR="008B312D" w14:paraId="0A14E583" w14:textId="77777777" w:rsidTr="00243D5A">
        <w:tc>
          <w:tcPr>
            <w:tcW w:w="3446" w:type="dxa"/>
          </w:tcPr>
          <w:p w14:paraId="5F8BCD92" w14:textId="77777777" w:rsidR="008B312D" w:rsidRPr="00AE4834" w:rsidRDefault="008B312D" w:rsidP="00DE0DFE">
            <w:pPr>
              <w:spacing w:after="0" w:line="240" w:lineRule="auto"/>
              <w:jc w:val="both"/>
              <w:rPr>
                <w:rFonts w:ascii="Times New Roman" w:hAnsi="Times New Roman"/>
              </w:rPr>
            </w:pPr>
            <w:r w:rsidRPr="00AE4834">
              <w:rPr>
                <w:rFonts w:ascii="Times New Roman" w:hAnsi="Times New Roman"/>
              </w:rPr>
              <w:t>Полиновский М.В.</w:t>
            </w:r>
          </w:p>
        </w:tc>
        <w:tc>
          <w:tcPr>
            <w:tcW w:w="3458" w:type="dxa"/>
          </w:tcPr>
          <w:p w14:paraId="115A3C20" w14:textId="77777777" w:rsidR="008B312D" w:rsidRDefault="008B312D" w:rsidP="001F3A7F">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3* из 5</w:t>
            </w:r>
          </w:p>
        </w:tc>
        <w:tc>
          <w:tcPr>
            <w:tcW w:w="3459" w:type="dxa"/>
          </w:tcPr>
          <w:p w14:paraId="4DC1422F" w14:textId="77777777" w:rsidR="008B312D" w:rsidRDefault="008B312D" w:rsidP="001F3A7F">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не применимо</w:t>
            </w:r>
          </w:p>
        </w:tc>
      </w:tr>
      <w:tr w:rsidR="00243D5A" w14:paraId="4A987A35" w14:textId="77777777" w:rsidTr="00243D5A">
        <w:tc>
          <w:tcPr>
            <w:tcW w:w="3446" w:type="dxa"/>
          </w:tcPr>
          <w:p w14:paraId="5EB57D4C" w14:textId="77777777" w:rsidR="00243D5A" w:rsidRPr="00AE4834" w:rsidRDefault="00243D5A" w:rsidP="00DE0DFE">
            <w:pPr>
              <w:spacing w:after="0" w:line="240" w:lineRule="auto"/>
              <w:jc w:val="both"/>
              <w:rPr>
                <w:rFonts w:ascii="Times New Roman" w:hAnsi="Times New Roman"/>
              </w:rPr>
            </w:pPr>
            <w:r w:rsidRPr="00AE4834">
              <w:rPr>
                <w:rFonts w:ascii="Times New Roman" w:hAnsi="Times New Roman"/>
              </w:rPr>
              <w:t>Туманов А.Г.</w:t>
            </w:r>
          </w:p>
        </w:tc>
        <w:tc>
          <w:tcPr>
            <w:tcW w:w="3458" w:type="dxa"/>
          </w:tcPr>
          <w:p w14:paraId="7394BAFA" w14:textId="77777777" w:rsidR="00243D5A" w:rsidRDefault="008B312D" w:rsidP="001F3A7F">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5 из 5</w:t>
            </w:r>
          </w:p>
        </w:tc>
        <w:tc>
          <w:tcPr>
            <w:tcW w:w="3459" w:type="dxa"/>
          </w:tcPr>
          <w:p w14:paraId="2BD5F804" w14:textId="77777777" w:rsidR="00243D5A" w:rsidRDefault="008B312D" w:rsidP="001F3A7F">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не применимо</w:t>
            </w:r>
          </w:p>
        </w:tc>
      </w:tr>
      <w:tr w:rsidR="00243D5A" w14:paraId="168963CD" w14:textId="77777777" w:rsidTr="00243D5A">
        <w:tc>
          <w:tcPr>
            <w:tcW w:w="3446" w:type="dxa"/>
          </w:tcPr>
          <w:p w14:paraId="56952B67" w14:textId="77777777" w:rsidR="00243D5A" w:rsidRPr="00AE4834" w:rsidRDefault="00243D5A" w:rsidP="00DE0DFE">
            <w:pPr>
              <w:spacing w:after="0" w:line="240" w:lineRule="auto"/>
              <w:jc w:val="both"/>
              <w:rPr>
                <w:rFonts w:ascii="Times New Roman" w:hAnsi="Times New Roman"/>
              </w:rPr>
            </w:pPr>
            <w:r w:rsidRPr="00AE4834">
              <w:rPr>
                <w:rFonts w:ascii="Times New Roman" w:hAnsi="Times New Roman"/>
              </w:rPr>
              <w:t>Береснева С.Б.</w:t>
            </w:r>
          </w:p>
        </w:tc>
        <w:tc>
          <w:tcPr>
            <w:tcW w:w="3458" w:type="dxa"/>
          </w:tcPr>
          <w:p w14:paraId="33AEFAB1" w14:textId="77777777" w:rsidR="00243D5A" w:rsidRDefault="008B312D" w:rsidP="001F3A7F">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4 из 4</w:t>
            </w:r>
          </w:p>
        </w:tc>
        <w:tc>
          <w:tcPr>
            <w:tcW w:w="3459" w:type="dxa"/>
          </w:tcPr>
          <w:p w14:paraId="5AD41DD5" w14:textId="77777777" w:rsidR="00243D5A" w:rsidRDefault="008B312D" w:rsidP="001F3A7F">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2 из 2</w:t>
            </w:r>
          </w:p>
        </w:tc>
      </w:tr>
      <w:tr w:rsidR="008B312D" w14:paraId="5CD7FCB0" w14:textId="77777777" w:rsidTr="00DE0DFE">
        <w:tc>
          <w:tcPr>
            <w:tcW w:w="3446" w:type="dxa"/>
          </w:tcPr>
          <w:p w14:paraId="2FC666C5" w14:textId="77777777" w:rsidR="008B312D" w:rsidRPr="00AE4834" w:rsidRDefault="008B312D" w:rsidP="00DE0DFE">
            <w:pPr>
              <w:spacing w:after="0" w:line="240" w:lineRule="auto"/>
              <w:jc w:val="both"/>
              <w:rPr>
                <w:rFonts w:ascii="Times New Roman" w:hAnsi="Times New Roman"/>
              </w:rPr>
            </w:pPr>
            <w:r w:rsidRPr="00AE4834">
              <w:rPr>
                <w:rFonts w:ascii="Times New Roman" w:hAnsi="Times New Roman"/>
              </w:rPr>
              <w:t>МакНили К.Д.</w:t>
            </w:r>
          </w:p>
        </w:tc>
        <w:tc>
          <w:tcPr>
            <w:tcW w:w="3458" w:type="dxa"/>
          </w:tcPr>
          <w:p w14:paraId="69616F5A" w14:textId="77777777" w:rsidR="008B312D" w:rsidRDefault="008B312D" w:rsidP="001F3A7F">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4 из 4</w:t>
            </w:r>
          </w:p>
        </w:tc>
        <w:tc>
          <w:tcPr>
            <w:tcW w:w="3459" w:type="dxa"/>
          </w:tcPr>
          <w:p w14:paraId="59F9BD17" w14:textId="77777777" w:rsidR="008B312D" w:rsidRDefault="008B312D" w:rsidP="001F3A7F">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2 из 2</w:t>
            </w:r>
          </w:p>
        </w:tc>
      </w:tr>
      <w:tr w:rsidR="008B312D" w14:paraId="565EBB6B" w14:textId="77777777" w:rsidTr="00DE0DFE">
        <w:tc>
          <w:tcPr>
            <w:tcW w:w="3446" w:type="dxa"/>
          </w:tcPr>
          <w:p w14:paraId="6505C3E7" w14:textId="77777777" w:rsidR="008B312D" w:rsidRPr="00AE4834" w:rsidRDefault="008B312D" w:rsidP="00DE0DFE">
            <w:pPr>
              <w:spacing w:after="0" w:line="240" w:lineRule="auto"/>
              <w:jc w:val="both"/>
              <w:rPr>
                <w:rFonts w:ascii="Times New Roman" w:hAnsi="Times New Roman"/>
              </w:rPr>
            </w:pPr>
            <w:r>
              <w:rPr>
                <w:rFonts w:ascii="Times New Roman" w:hAnsi="Times New Roman"/>
              </w:rPr>
              <w:t>Мехришвили В.С.</w:t>
            </w:r>
          </w:p>
        </w:tc>
        <w:tc>
          <w:tcPr>
            <w:tcW w:w="3458" w:type="dxa"/>
          </w:tcPr>
          <w:p w14:paraId="29395833" w14:textId="77777777" w:rsidR="008B312D" w:rsidRDefault="008B312D" w:rsidP="001F3A7F">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4 из 4</w:t>
            </w:r>
          </w:p>
        </w:tc>
        <w:tc>
          <w:tcPr>
            <w:tcW w:w="3459" w:type="dxa"/>
          </w:tcPr>
          <w:p w14:paraId="17F969DB" w14:textId="77777777" w:rsidR="008B312D" w:rsidRDefault="008B312D" w:rsidP="001F3A7F">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2 из 2</w:t>
            </w:r>
          </w:p>
        </w:tc>
      </w:tr>
      <w:tr w:rsidR="00243D5A" w14:paraId="5969ECA7" w14:textId="77777777" w:rsidTr="00243D5A">
        <w:tc>
          <w:tcPr>
            <w:tcW w:w="3446" w:type="dxa"/>
          </w:tcPr>
          <w:p w14:paraId="0B48CEF1" w14:textId="77777777" w:rsidR="00243D5A" w:rsidRPr="00AE4834" w:rsidRDefault="00243D5A" w:rsidP="00DE0DFE">
            <w:pPr>
              <w:spacing w:after="0" w:line="240" w:lineRule="auto"/>
              <w:jc w:val="both"/>
              <w:rPr>
                <w:rFonts w:ascii="Times New Roman" w:hAnsi="Times New Roman"/>
              </w:rPr>
            </w:pPr>
            <w:r w:rsidRPr="00AE4834">
              <w:rPr>
                <w:rFonts w:ascii="Times New Roman" w:hAnsi="Times New Roman"/>
              </w:rPr>
              <w:t>Гарсия Коромото Лопез Э.</w:t>
            </w:r>
          </w:p>
        </w:tc>
        <w:tc>
          <w:tcPr>
            <w:tcW w:w="3458" w:type="dxa"/>
          </w:tcPr>
          <w:p w14:paraId="0337A994" w14:textId="77777777" w:rsidR="00243D5A" w:rsidRDefault="008B312D" w:rsidP="001F3A7F">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 из 4</w:t>
            </w:r>
          </w:p>
        </w:tc>
        <w:tc>
          <w:tcPr>
            <w:tcW w:w="3459" w:type="dxa"/>
          </w:tcPr>
          <w:p w14:paraId="097144D2" w14:textId="77777777" w:rsidR="00243D5A" w:rsidRDefault="008B312D" w:rsidP="001F3A7F">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0 из 2</w:t>
            </w:r>
          </w:p>
        </w:tc>
      </w:tr>
    </w:tbl>
    <w:p w14:paraId="4FA8B4A0" w14:textId="77777777" w:rsidR="003C579E" w:rsidRPr="00C1367B" w:rsidRDefault="00243D5A">
      <w:pPr>
        <w:widowControl w:val="0"/>
        <w:spacing w:after="0" w:line="240" w:lineRule="auto"/>
        <w:ind w:left="108" w:hanging="108"/>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 обусловлено обсуждаемой повесткой дня, по вопросам которой лицо не голосует в соответствии с</w:t>
      </w:r>
      <w:r w:rsidR="008B312D">
        <w:rPr>
          <w:rFonts w:ascii="Times New Roman" w:eastAsia="Times New Roman" w:hAnsi="Times New Roman" w:cs="Times New Roman"/>
          <w:sz w:val="21"/>
          <w:szCs w:val="21"/>
        </w:rPr>
        <w:t xml:space="preserve"> п. 3</w:t>
      </w:r>
      <w:r>
        <w:rPr>
          <w:rFonts w:ascii="Times New Roman" w:eastAsia="Times New Roman" w:hAnsi="Times New Roman" w:cs="Times New Roman"/>
          <w:sz w:val="21"/>
          <w:szCs w:val="21"/>
        </w:rPr>
        <w:t xml:space="preserve"> ст. 83 Федераль</w:t>
      </w:r>
      <w:r w:rsidR="008B312D">
        <w:rPr>
          <w:rFonts w:ascii="Times New Roman" w:eastAsia="Times New Roman" w:hAnsi="Times New Roman" w:cs="Times New Roman"/>
          <w:sz w:val="21"/>
          <w:szCs w:val="21"/>
        </w:rPr>
        <w:t>н</w:t>
      </w:r>
      <w:r>
        <w:rPr>
          <w:rFonts w:ascii="Times New Roman" w:eastAsia="Times New Roman" w:hAnsi="Times New Roman" w:cs="Times New Roman"/>
          <w:sz w:val="21"/>
          <w:szCs w:val="21"/>
        </w:rPr>
        <w:t>ого закона «Об акционерных обществах»</w:t>
      </w:r>
      <w:r w:rsidR="008B312D">
        <w:rPr>
          <w:rFonts w:ascii="Times New Roman" w:eastAsia="Times New Roman" w:hAnsi="Times New Roman" w:cs="Times New Roman"/>
          <w:sz w:val="21"/>
          <w:szCs w:val="21"/>
        </w:rPr>
        <w:t>.</w:t>
      </w:r>
    </w:p>
    <w:p w14:paraId="1626333F" w14:textId="77777777" w:rsidR="00243D5A" w:rsidRDefault="00243D5A" w:rsidP="00243D5A">
      <w:pPr>
        <w:spacing w:after="0" w:line="240" w:lineRule="auto"/>
        <w:ind w:firstLine="708"/>
        <w:jc w:val="both"/>
        <w:rPr>
          <w:rFonts w:ascii="Times New Roman" w:hAnsi="Times New Roman"/>
        </w:rPr>
      </w:pPr>
    </w:p>
    <w:p w14:paraId="5288B88D" w14:textId="77777777" w:rsidR="003B27A4" w:rsidRDefault="003B27A4" w:rsidP="00243D5A">
      <w:pPr>
        <w:spacing w:after="0" w:line="240" w:lineRule="auto"/>
        <w:ind w:firstLine="708"/>
        <w:jc w:val="both"/>
        <w:rPr>
          <w:rFonts w:ascii="Times New Roman" w:hAnsi="Times New Roman"/>
        </w:rPr>
      </w:pPr>
    </w:p>
    <w:p w14:paraId="621CC9B2" w14:textId="77777777" w:rsidR="001F3A7F" w:rsidRDefault="001F3A7F" w:rsidP="00243D5A">
      <w:pPr>
        <w:spacing w:after="0" w:line="240" w:lineRule="auto"/>
        <w:ind w:firstLine="708"/>
        <w:jc w:val="both"/>
        <w:rPr>
          <w:rFonts w:ascii="Times New Roman" w:hAnsi="Times New Roman"/>
        </w:rPr>
      </w:pPr>
      <w:r>
        <w:rPr>
          <w:rFonts w:ascii="Times New Roman" w:hAnsi="Times New Roman"/>
        </w:rPr>
        <w:t xml:space="preserve">В 2023 году по решению Совета директоров была проведена самооценка деятельности Совета директоров, его комитетов и членов Совета директоров, избранных в отчетном 2022 году, </w:t>
      </w:r>
      <w:r w:rsidR="005A6A0A">
        <w:rPr>
          <w:rFonts w:ascii="Times New Roman" w:hAnsi="Times New Roman"/>
        </w:rPr>
        <w:t>за 2022 год</w:t>
      </w:r>
      <w:r>
        <w:rPr>
          <w:rFonts w:ascii="Times New Roman" w:hAnsi="Times New Roman"/>
        </w:rPr>
        <w:t>.</w:t>
      </w:r>
    </w:p>
    <w:p w14:paraId="05728EA7" w14:textId="77777777" w:rsidR="003B27A4" w:rsidRDefault="001F3A7F" w:rsidP="003B27A4">
      <w:pPr>
        <w:spacing w:after="0" w:line="240" w:lineRule="auto"/>
        <w:ind w:firstLine="708"/>
        <w:jc w:val="both"/>
        <w:rPr>
          <w:rFonts w:ascii="Times New Roman" w:hAnsi="Times New Roman"/>
        </w:rPr>
      </w:pPr>
      <w:r>
        <w:rPr>
          <w:rFonts w:ascii="Times New Roman" w:hAnsi="Times New Roman"/>
        </w:rPr>
        <w:t>Объектами самооценки выступили деятельность Совета директоров в целом, его Комитета по стратегическому планированию и инвестициям, роль Председателя Совета директоров, индивидуально вклад каждого члена Совета директоров.</w:t>
      </w:r>
    </w:p>
    <w:p w14:paraId="16D7601B" w14:textId="77777777" w:rsidR="00374DC0" w:rsidRDefault="00374DC0" w:rsidP="00243D5A">
      <w:pPr>
        <w:spacing w:after="0" w:line="240" w:lineRule="auto"/>
        <w:ind w:firstLine="708"/>
        <w:jc w:val="both"/>
        <w:rPr>
          <w:rFonts w:ascii="Times New Roman" w:hAnsi="Times New Roman"/>
        </w:rPr>
      </w:pPr>
      <w:r>
        <w:rPr>
          <w:rFonts w:ascii="Times New Roman" w:hAnsi="Times New Roman"/>
        </w:rPr>
        <w:t xml:space="preserve">Самооценка проводилась с использованием методов анкетирования, а также анализа </w:t>
      </w:r>
      <w:r w:rsidR="00757682">
        <w:rPr>
          <w:rFonts w:ascii="Times New Roman" w:hAnsi="Times New Roman"/>
        </w:rPr>
        <w:t xml:space="preserve">внутренних документов и сведений о </w:t>
      </w:r>
      <w:r>
        <w:rPr>
          <w:rFonts w:ascii="Times New Roman" w:hAnsi="Times New Roman"/>
        </w:rPr>
        <w:t xml:space="preserve">посещаемости </w:t>
      </w:r>
      <w:r w:rsidR="00757682">
        <w:rPr>
          <w:rFonts w:ascii="Times New Roman" w:hAnsi="Times New Roman"/>
        </w:rPr>
        <w:t>заседаний</w:t>
      </w:r>
      <w:r>
        <w:rPr>
          <w:rFonts w:ascii="Times New Roman" w:hAnsi="Times New Roman"/>
        </w:rPr>
        <w:t>.</w:t>
      </w:r>
      <w:r w:rsidR="00D31FE4">
        <w:rPr>
          <w:rFonts w:ascii="Times New Roman" w:hAnsi="Times New Roman"/>
        </w:rPr>
        <w:t xml:space="preserve"> Результаты проведенной самооценки обобщены, вынесены на обсуждение на заседании Совета директоров.</w:t>
      </w:r>
    </w:p>
    <w:p w14:paraId="5F8EB191" w14:textId="77777777" w:rsidR="00DC46EA" w:rsidRDefault="00DC46EA" w:rsidP="00DC46EA">
      <w:pPr>
        <w:spacing w:after="0" w:line="240" w:lineRule="auto"/>
        <w:ind w:firstLine="708"/>
        <w:jc w:val="both"/>
        <w:rPr>
          <w:rFonts w:ascii="Times New Roman" w:hAnsi="Times New Roman"/>
        </w:rPr>
      </w:pPr>
    </w:p>
    <w:p w14:paraId="003EE5A4" w14:textId="77777777" w:rsidR="003B27A4" w:rsidRDefault="003B27A4" w:rsidP="00DC46EA">
      <w:pPr>
        <w:spacing w:after="0" w:line="240" w:lineRule="auto"/>
        <w:ind w:firstLine="708"/>
        <w:jc w:val="both"/>
        <w:rPr>
          <w:rFonts w:ascii="Times New Roman" w:hAnsi="Times New Roman"/>
        </w:rPr>
      </w:pPr>
      <w:r w:rsidRPr="00DC46EA">
        <w:rPr>
          <w:rFonts w:ascii="Times New Roman" w:hAnsi="Times New Roman"/>
        </w:rPr>
        <w:t xml:space="preserve">Самооценка работы Совета директоров в целом проводилась по следующим направлениям: состав и структура совета директоров, эффективность и реализация ключевых функций, организация и порядок работы, </w:t>
      </w:r>
      <w:r w:rsidR="00AE282C" w:rsidRPr="00DC46EA">
        <w:rPr>
          <w:rFonts w:ascii="Times New Roman" w:hAnsi="Times New Roman"/>
        </w:rPr>
        <w:t>информационное обеспечение</w:t>
      </w:r>
      <w:r w:rsidRPr="00DC46EA">
        <w:rPr>
          <w:rFonts w:ascii="Times New Roman" w:hAnsi="Times New Roman"/>
        </w:rPr>
        <w:t>.</w:t>
      </w:r>
    </w:p>
    <w:p w14:paraId="07FC6F84" w14:textId="77777777" w:rsidR="003B27A4" w:rsidRDefault="009903A6" w:rsidP="00243D5A">
      <w:pPr>
        <w:spacing w:after="0" w:line="240" w:lineRule="auto"/>
        <w:ind w:firstLine="708"/>
        <w:jc w:val="both"/>
        <w:rPr>
          <w:rFonts w:ascii="Times New Roman" w:hAnsi="Times New Roman"/>
        </w:rPr>
      </w:pPr>
      <w:r w:rsidRPr="003B27A4">
        <w:rPr>
          <w:rFonts w:ascii="Times New Roman" w:hAnsi="Times New Roman" w:cs="Times New Roman"/>
        </w:rPr>
        <w:t xml:space="preserve">Отмечено, что состав Совета директоров можно считать </w:t>
      </w:r>
      <w:r>
        <w:rPr>
          <w:rFonts w:ascii="Times New Roman" w:hAnsi="Times New Roman" w:cs="Times New Roman"/>
        </w:rPr>
        <w:t xml:space="preserve">оптимальным по количественному критерию, </w:t>
      </w:r>
      <w:r w:rsidRPr="003B27A4">
        <w:rPr>
          <w:rFonts w:ascii="Times New Roman" w:hAnsi="Times New Roman" w:cs="Times New Roman"/>
        </w:rPr>
        <w:t xml:space="preserve">сбалансированным </w:t>
      </w:r>
      <w:r>
        <w:rPr>
          <w:rFonts w:ascii="Times New Roman" w:hAnsi="Times New Roman" w:cs="Times New Roman"/>
        </w:rPr>
        <w:t>точки зрения наличия компетенций и знаний</w:t>
      </w:r>
      <w:r w:rsidR="00757682">
        <w:rPr>
          <w:rFonts w:ascii="Times New Roman" w:hAnsi="Times New Roman" w:cs="Times New Roman"/>
        </w:rPr>
        <w:t>, достаточным по своей структуре для выполнения целей Общества,</w:t>
      </w:r>
      <w:r>
        <w:rPr>
          <w:rFonts w:ascii="Times New Roman" w:hAnsi="Times New Roman" w:cs="Times New Roman"/>
        </w:rPr>
        <w:t xml:space="preserve"> </w:t>
      </w:r>
      <w:r w:rsidRPr="003B27A4">
        <w:rPr>
          <w:rFonts w:ascii="Times New Roman" w:hAnsi="Times New Roman" w:cs="Times New Roman"/>
        </w:rPr>
        <w:t xml:space="preserve">соответствующим потребностям и интересам Общества, </w:t>
      </w:r>
      <w:r w:rsidR="00AE282C">
        <w:rPr>
          <w:rFonts w:ascii="Times New Roman" w:hAnsi="Times New Roman" w:cs="Times New Roman"/>
        </w:rPr>
        <w:t>стратегически направлениям</w:t>
      </w:r>
      <w:r w:rsidR="003A3594">
        <w:rPr>
          <w:rFonts w:ascii="Times New Roman" w:hAnsi="Times New Roman" w:cs="Times New Roman"/>
        </w:rPr>
        <w:t xml:space="preserve"> его развития, </w:t>
      </w:r>
      <w:r w:rsidRPr="003B27A4">
        <w:rPr>
          <w:rFonts w:ascii="Times New Roman" w:hAnsi="Times New Roman" w:cs="Times New Roman"/>
        </w:rPr>
        <w:t xml:space="preserve">охватывающим все необходимые Обществу области компетенции, </w:t>
      </w:r>
      <w:r>
        <w:rPr>
          <w:rFonts w:ascii="Times New Roman" w:hAnsi="Times New Roman" w:cs="Times New Roman"/>
        </w:rPr>
        <w:t xml:space="preserve">в том числе </w:t>
      </w:r>
      <w:r w:rsidRPr="00CC18BB">
        <w:rPr>
          <w:rFonts w:ascii="Times New Roman" w:hAnsi="Times New Roman" w:cs="Times New Roman"/>
        </w:rPr>
        <w:t xml:space="preserve">в области стратегического управления, финансов, аудита, внутреннего контроля и управления рисками, </w:t>
      </w:r>
      <w:r w:rsidR="00AE282C">
        <w:rPr>
          <w:rFonts w:ascii="Times New Roman" w:hAnsi="Times New Roman" w:cs="Times New Roman"/>
        </w:rPr>
        <w:t xml:space="preserve">управления кадрами, </w:t>
      </w:r>
      <w:r w:rsidRPr="00CC18BB">
        <w:rPr>
          <w:rFonts w:ascii="Times New Roman" w:hAnsi="Times New Roman" w:cs="Times New Roman"/>
        </w:rPr>
        <w:t>а также бизнеса Общества.</w:t>
      </w:r>
      <w:r w:rsidRPr="009903A6">
        <w:rPr>
          <w:rFonts w:ascii="Times New Roman" w:hAnsi="Times New Roman"/>
        </w:rPr>
        <w:t xml:space="preserve"> </w:t>
      </w:r>
      <w:r w:rsidR="00757682">
        <w:rPr>
          <w:rFonts w:ascii="Times New Roman" w:hAnsi="Times New Roman"/>
        </w:rPr>
        <w:t xml:space="preserve">Совет директоров отметил необходимость формирования комитета по аудиту. При условии формирования комитета по аудиту количество комитет и их функционал соответствуют специфике деятельности и потребностям Общества. В Совете директоров отсутствуют лица, взаимосвязанные с конкурентами Общества. </w:t>
      </w:r>
      <w:r>
        <w:rPr>
          <w:rFonts w:ascii="Times New Roman" w:hAnsi="Times New Roman"/>
        </w:rPr>
        <w:t>Присутствие независимых директоров в составе Совета директоров является желательным, однако указано, что отсутствие в Совете директоров независимых директоров не препятствует формированию объективных и самостоятельных суждений и решений.</w:t>
      </w:r>
      <w:r w:rsidR="009F6C5F">
        <w:rPr>
          <w:rFonts w:ascii="Times New Roman" w:hAnsi="Times New Roman"/>
        </w:rPr>
        <w:t xml:space="preserve"> Процедура выдвижения кандидатов достаточно прозрачна и обеспечивает выдвижение кандидатов с необходимыми Обществу </w:t>
      </w:r>
      <w:r w:rsidR="00AE282C">
        <w:rPr>
          <w:rFonts w:ascii="Times New Roman" w:hAnsi="Times New Roman"/>
        </w:rPr>
        <w:t>компетенциями и опытом работы.</w:t>
      </w:r>
    </w:p>
    <w:p w14:paraId="7A4ED180" w14:textId="77777777" w:rsidR="00AE282C" w:rsidRDefault="00AE282C" w:rsidP="00243D5A">
      <w:pPr>
        <w:spacing w:after="0" w:line="240" w:lineRule="auto"/>
        <w:ind w:firstLine="708"/>
        <w:jc w:val="both"/>
        <w:rPr>
          <w:rFonts w:ascii="Times New Roman" w:hAnsi="Times New Roman"/>
        </w:rPr>
      </w:pPr>
      <w:r>
        <w:rPr>
          <w:rFonts w:ascii="Times New Roman" w:hAnsi="Times New Roman"/>
        </w:rPr>
        <w:t>Совет директоров уделил достаточное внимание рассмотрению вопросов приоритетных направлений деятельности Группы и их реализации, заслушивал оперативную информацию и</w:t>
      </w:r>
      <w:r w:rsidR="005E2008">
        <w:rPr>
          <w:rFonts w:ascii="Times New Roman" w:hAnsi="Times New Roman"/>
        </w:rPr>
        <w:t>с</w:t>
      </w:r>
      <w:r>
        <w:rPr>
          <w:rFonts w:ascii="Times New Roman" w:hAnsi="Times New Roman"/>
        </w:rPr>
        <w:t>полнительных органов о деятельности общества</w:t>
      </w:r>
      <w:r w:rsidR="005E2008">
        <w:rPr>
          <w:rFonts w:ascii="Times New Roman" w:hAnsi="Times New Roman"/>
        </w:rPr>
        <w:t>, рассматривал вопросы функционирования системы управления рисками и внутреннего контроля, рассматривал информацию о порядке осуществления внутреннего аудита и заключение внутреннего аудита, информацию о функционировании и практиках корпоративного управления, рассматривал показатели деятельности общества и при заслушивании отчетной информации рассматривал также информацию о системе вознаграждений исполнительных органов, должностных лиц, которые могут быть отнесены к категории ключевого управленческого персонала</w:t>
      </w:r>
    </w:p>
    <w:p w14:paraId="3CC80CB5" w14:textId="77777777" w:rsidR="009F6C5F" w:rsidRDefault="003A3594" w:rsidP="00243D5A">
      <w:pPr>
        <w:spacing w:after="0" w:line="240" w:lineRule="auto"/>
        <w:ind w:firstLine="708"/>
        <w:jc w:val="both"/>
        <w:rPr>
          <w:rFonts w:ascii="Times New Roman" w:hAnsi="Times New Roman"/>
        </w:rPr>
      </w:pPr>
      <w:r w:rsidRPr="00DC46EA">
        <w:rPr>
          <w:rFonts w:ascii="Times New Roman" w:hAnsi="Times New Roman"/>
        </w:rPr>
        <w:t xml:space="preserve">Советом директоров организована </w:t>
      </w:r>
      <w:r w:rsidR="009F6C5F" w:rsidRPr="00DC46EA">
        <w:rPr>
          <w:rFonts w:ascii="Times New Roman" w:hAnsi="Times New Roman"/>
        </w:rPr>
        <w:t xml:space="preserve">оценка кандидатов в Совет директоров, </w:t>
      </w:r>
      <w:r w:rsidRPr="00DC46EA">
        <w:rPr>
          <w:rFonts w:ascii="Times New Roman" w:hAnsi="Times New Roman"/>
        </w:rPr>
        <w:t>Р</w:t>
      </w:r>
      <w:r w:rsidR="009F6C5F" w:rsidRPr="00DC46EA">
        <w:rPr>
          <w:rFonts w:ascii="Times New Roman" w:hAnsi="Times New Roman"/>
        </w:rPr>
        <w:t>евизионную комиссию</w:t>
      </w:r>
      <w:r w:rsidRPr="00DC46EA">
        <w:rPr>
          <w:rFonts w:ascii="Times New Roman" w:hAnsi="Times New Roman"/>
        </w:rPr>
        <w:t>, аудиторы</w:t>
      </w:r>
      <w:r w:rsidR="009F6C5F" w:rsidRPr="00DC46EA">
        <w:rPr>
          <w:rFonts w:ascii="Times New Roman" w:hAnsi="Times New Roman"/>
        </w:rPr>
        <w:t xml:space="preserve"> – выработан перечень критериев, оценка соответ</w:t>
      </w:r>
      <w:r w:rsidRPr="00DC46EA">
        <w:rPr>
          <w:rFonts w:ascii="Times New Roman" w:hAnsi="Times New Roman"/>
        </w:rPr>
        <w:t>с</w:t>
      </w:r>
      <w:r w:rsidR="009F6C5F" w:rsidRPr="00DC46EA">
        <w:rPr>
          <w:rFonts w:ascii="Times New Roman" w:hAnsi="Times New Roman"/>
        </w:rPr>
        <w:t>твия кот</w:t>
      </w:r>
      <w:r w:rsidRPr="00DC46EA">
        <w:rPr>
          <w:rFonts w:ascii="Times New Roman" w:hAnsi="Times New Roman"/>
        </w:rPr>
        <w:t>орым считается Обществом необхо</w:t>
      </w:r>
      <w:r w:rsidR="009F6C5F" w:rsidRPr="00DC46EA">
        <w:rPr>
          <w:rFonts w:ascii="Times New Roman" w:hAnsi="Times New Roman"/>
        </w:rPr>
        <w:t>димой в рамках рассмотрения и обсуждения кандидатов и формирования мнения (рекомендации) Совета директоров общему собранию акционеров относительно избрания данных лиц</w:t>
      </w:r>
      <w:r w:rsidRPr="00DC46EA">
        <w:rPr>
          <w:rFonts w:ascii="Times New Roman" w:hAnsi="Times New Roman"/>
        </w:rPr>
        <w:t>, организаций</w:t>
      </w:r>
      <w:r w:rsidR="009F6C5F" w:rsidRPr="00DC46EA">
        <w:rPr>
          <w:rFonts w:ascii="Times New Roman" w:hAnsi="Times New Roman"/>
        </w:rPr>
        <w:t xml:space="preserve"> в состав Совета директоров</w:t>
      </w:r>
      <w:r w:rsidRPr="00DC46EA">
        <w:rPr>
          <w:rFonts w:ascii="Times New Roman" w:hAnsi="Times New Roman"/>
        </w:rPr>
        <w:t>, Ревизионную комиссии, аудиторы</w:t>
      </w:r>
      <w:r w:rsidR="009F6C5F" w:rsidRPr="00DC46EA">
        <w:rPr>
          <w:rFonts w:ascii="Times New Roman" w:hAnsi="Times New Roman"/>
        </w:rPr>
        <w:t>.</w:t>
      </w:r>
    </w:p>
    <w:p w14:paraId="619C57FD" w14:textId="77777777" w:rsidR="005E2008" w:rsidRDefault="005E2008" w:rsidP="005E2008">
      <w:pPr>
        <w:spacing w:after="0" w:line="240" w:lineRule="auto"/>
        <w:ind w:firstLine="708"/>
        <w:jc w:val="both"/>
        <w:rPr>
          <w:rFonts w:ascii="Times New Roman" w:hAnsi="Times New Roman"/>
        </w:rPr>
      </w:pPr>
      <w:r>
        <w:rPr>
          <w:rFonts w:ascii="Times New Roman" w:hAnsi="Times New Roman"/>
        </w:rPr>
        <w:t>Периодичность проведения заседаний Совета директоров соответствует потребностям Общества и обеспечивает своевременное принятие решений по вопросам деятельности Общества. Совет директоров получает всю необходимую информацию и материалы, имеет полное представление о ключевых областях деятельности Общества и его Группы, связанных с указанной деятельностью рисках. Совет директоров стремится рассматривать наиболее важные вопросы на очных заседаниях. По результатам проведения заседаний составляются протоколы.</w:t>
      </w:r>
    </w:p>
    <w:p w14:paraId="45E875C1" w14:textId="77777777" w:rsidR="009903A6" w:rsidRDefault="009903A6" w:rsidP="00243D5A">
      <w:pPr>
        <w:spacing w:after="0" w:line="240" w:lineRule="auto"/>
        <w:ind w:firstLine="708"/>
        <w:jc w:val="both"/>
        <w:rPr>
          <w:rFonts w:ascii="Times New Roman" w:hAnsi="Times New Roman"/>
        </w:rPr>
      </w:pPr>
    </w:p>
    <w:p w14:paraId="01FA35B9" w14:textId="77777777" w:rsidR="007840B7" w:rsidRPr="00DC46EA" w:rsidRDefault="00757682" w:rsidP="00243D5A">
      <w:pPr>
        <w:spacing w:after="0" w:line="240" w:lineRule="auto"/>
        <w:ind w:firstLine="708"/>
        <w:jc w:val="both"/>
        <w:rPr>
          <w:rFonts w:ascii="Times New Roman" w:hAnsi="Times New Roman"/>
        </w:rPr>
      </w:pPr>
      <w:r>
        <w:rPr>
          <w:rFonts w:ascii="Times New Roman" w:hAnsi="Times New Roman"/>
        </w:rPr>
        <w:t xml:space="preserve">В </w:t>
      </w:r>
      <w:r w:rsidRPr="003B27A4">
        <w:rPr>
          <w:rFonts w:ascii="Times New Roman" w:hAnsi="Times New Roman" w:cs="Times New Roman"/>
        </w:rPr>
        <w:t xml:space="preserve">состав Совета директоров по оценкам Общества входят шесть неисполнительных директоров и один исполнительный директор. </w:t>
      </w:r>
      <w:r>
        <w:rPr>
          <w:rFonts w:ascii="Times New Roman" w:hAnsi="Times New Roman" w:cs="Times New Roman"/>
        </w:rPr>
        <w:t xml:space="preserve">Данное соотношение оценено как оптимальное. Также </w:t>
      </w:r>
      <w:r w:rsidR="009F6C5F">
        <w:rPr>
          <w:rFonts w:ascii="Times New Roman" w:hAnsi="Times New Roman"/>
        </w:rPr>
        <w:t>в отношении каждого члена Совета директоров</w:t>
      </w:r>
      <w:r w:rsidR="009F6C5F">
        <w:rPr>
          <w:rFonts w:ascii="Times New Roman" w:hAnsi="Times New Roman" w:cs="Times New Roman"/>
        </w:rPr>
        <w:t xml:space="preserve"> </w:t>
      </w:r>
      <w:r>
        <w:rPr>
          <w:rFonts w:ascii="Times New Roman" w:hAnsi="Times New Roman" w:cs="Times New Roman"/>
        </w:rPr>
        <w:t xml:space="preserve">были </w:t>
      </w:r>
      <w:r w:rsidR="00374DC0">
        <w:rPr>
          <w:rFonts w:ascii="Times New Roman" w:hAnsi="Times New Roman"/>
        </w:rPr>
        <w:t>оценены</w:t>
      </w:r>
      <w:r w:rsidR="001F3A7F">
        <w:rPr>
          <w:rFonts w:ascii="Times New Roman" w:hAnsi="Times New Roman"/>
        </w:rPr>
        <w:t xml:space="preserve"> </w:t>
      </w:r>
      <w:r w:rsidR="009F6C5F">
        <w:rPr>
          <w:rFonts w:ascii="Times New Roman" w:hAnsi="Times New Roman"/>
        </w:rPr>
        <w:t xml:space="preserve">области экспертизы, </w:t>
      </w:r>
      <w:r w:rsidR="001F3A7F">
        <w:rPr>
          <w:rFonts w:ascii="Times New Roman" w:hAnsi="Times New Roman"/>
        </w:rPr>
        <w:t xml:space="preserve">профессиональная компетенция, </w:t>
      </w:r>
      <w:r w:rsidR="009F6C5F">
        <w:rPr>
          <w:rFonts w:ascii="Times New Roman" w:hAnsi="Times New Roman"/>
        </w:rPr>
        <w:t xml:space="preserve">знания, </w:t>
      </w:r>
      <w:r w:rsidR="001F3A7F">
        <w:rPr>
          <w:rFonts w:ascii="Times New Roman" w:hAnsi="Times New Roman"/>
        </w:rPr>
        <w:t>опыт и навыки, деловые качества, репутация</w:t>
      </w:r>
      <w:r w:rsidR="00374DC0">
        <w:rPr>
          <w:rFonts w:ascii="Times New Roman" w:hAnsi="Times New Roman"/>
        </w:rPr>
        <w:t xml:space="preserve">, </w:t>
      </w:r>
      <w:r w:rsidR="007840B7">
        <w:rPr>
          <w:rFonts w:ascii="Times New Roman" w:hAnsi="Times New Roman"/>
        </w:rPr>
        <w:t xml:space="preserve">отсутствие конфликта интересов, </w:t>
      </w:r>
      <w:r w:rsidR="00374DC0">
        <w:rPr>
          <w:rFonts w:ascii="Times New Roman" w:hAnsi="Times New Roman"/>
        </w:rPr>
        <w:t>соответствие критериям независимого директора</w:t>
      </w:r>
      <w:r w:rsidR="003B27A4">
        <w:rPr>
          <w:rFonts w:ascii="Times New Roman" w:hAnsi="Times New Roman"/>
        </w:rPr>
        <w:t>.</w:t>
      </w:r>
      <w:r w:rsidR="001F3A7F">
        <w:rPr>
          <w:rFonts w:ascii="Times New Roman" w:hAnsi="Times New Roman"/>
        </w:rPr>
        <w:t xml:space="preserve"> </w:t>
      </w:r>
      <w:r w:rsidR="002C7ACE" w:rsidRPr="00CC18BB">
        <w:rPr>
          <w:rFonts w:ascii="Times New Roman" w:hAnsi="Times New Roman" w:cs="Times New Roman"/>
        </w:rPr>
        <w:t>Ч</w:t>
      </w:r>
      <w:r w:rsidR="00374DC0" w:rsidRPr="003B27A4">
        <w:rPr>
          <w:rFonts w:ascii="Times New Roman" w:hAnsi="Times New Roman" w:cs="Times New Roman"/>
        </w:rPr>
        <w:t>лены</w:t>
      </w:r>
      <w:r w:rsidR="00374DC0" w:rsidRPr="00CC18BB">
        <w:rPr>
          <w:rFonts w:ascii="Times New Roman" w:hAnsi="Times New Roman" w:cs="Times New Roman"/>
        </w:rPr>
        <w:t xml:space="preserve"> Совета директоров обладают высокой квалификацией, безу</w:t>
      </w:r>
      <w:r w:rsidR="00374DC0">
        <w:rPr>
          <w:rFonts w:ascii="Times New Roman" w:hAnsi="Times New Roman"/>
        </w:rPr>
        <w:t xml:space="preserve">пречной репутацией, большим опытом в сфере ресторанного бизнеса. </w:t>
      </w:r>
      <w:r w:rsidR="0043004F">
        <w:rPr>
          <w:rFonts w:ascii="Times New Roman" w:hAnsi="Times New Roman"/>
        </w:rPr>
        <w:t xml:space="preserve">Члены Совета директоров вносят существенный вклад в </w:t>
      </w:r>
      <w:r w:rsidR="00DC46EA">
        <w:rPr>
          <w:rFonts w:ascii="Times New Roman" w:hAnsi="Times New Roman"/>
        </w:rPr>
        <w:t xml:space="preserve">эффективную работу Совета директоров, детально анализируют финансовую и управленческую информацию о деятельности Общества, уделяет достаточное количество времени подготовке к заседаниям, </w:t>
      </w:r>
      <w:r w:rsidR="00DC46EA" w:rsidRPr="00DC46EA">
        <w:rPr>
          <w:rFonts w:ascii="Times New Roman" w:hAnsi="Times New Roman"/>
        </w:rPr>
        <w:t>занимают конструктивную и активную позицию в обсуждениях, стремятся формировать позицию по вопросам повестки дня с учетом возможного влияния принимаемых решений на Общество и Группу, акционеров, гостей ресторанов и контрагентов.</w:t>
      </w:r>
    </w:p>
    <w:p w14:paraId="76EBAE0E" w14:textId="77777777" w:rsidR="00CC18BB" w:rsidRPr="00DC46EA" w:rsidRDefault="00CC18BB" w:rsidP="00243D5A">
      <w:pPr>
        <w:spacing w:after="0" w:line="240" w:lineRule="auto"/>
        <w:ind w:firstLine="708"/>
        <w:jc w:val="both"/>
        <w:rPr>
          <w:rFonts w:ascii="Times New Roman" w:hAnsi="Times New Roman"/>
        </w:rPr>
      </w:pPr>
    </w:p>
    <w:p w14:paraId="4A81439A" w14:textId="77777777" w:rsidR="007840B7" w:rsidRPr="00DC46EA" w:rsidRDefault="00374DC0" w:rsidP="00243D5A">
      <w:pPr>
        <w:spacing w:after="0" w:line="240" w:lineRule="auto"/>
        <w:ind w:firstLine="708"/>
        <w:jc w:val="both"/>
        <w:rPr>
          <w:rFonts w:ascii="Times New Roman" w:hAnsi="Times New Roman"/>
        </w:rPr>
      </w:pPr>
      <w:r w:rsidRPr="00DC46EA">
        <w:rPr>
          <w:rFonts w:ascii="Times New Roman" w:hAnsi="Times New Roman"/>
        </w:rPr>
        <w:t xml:space="preserve">При оценке роли Председателя отмечено, что Председатель Совета директоров </w:t>
      </w:r>
      <w:r w:rsidR="00077039" w:rsidRPr="00DC46EA">
        <w:rPr>
          <w:rFonts w:ascii="Times New Roman" w:hAnsi="Times New Roman"/>
        </w:rPr>
        <w:t xml:space="preserve">обладает огромным опытом и авторитетом в сфере деятельности Общества, </w:t>
      </w:r>
      <w:r w:rsidR="00B062F2" w:rsidRPr="00DC46EA">
        <w:rPr>
          <w:rFonts w:ascii="Times New Roman" w:hAnsi="Times New Roman"/>
        </w:rPr>
        <w:t xml:space="preserve">вносит </w:t>
      </w:r>
      <w:r w:rsidR="0043004F" w:rsidRPr="00DC46EA">
        <w:rPr>
          <w:rFonts w:ascii="Times New Roman" w:hAnsi="Times New Roman"/>
        </w:rPr>
        <w:t>существенный</w:t>
      </w:r>
      <w:r w:rsidR="00B062F2" w:rsidRPr="00DC46EA">
        <w:rPr>
          <w:rFonts w:ascii="Times New Roman" w:hAnsi="Times New Roman"/>
        </w:rPr>
        <w:t xml:space="preserve"> вклад в работу Совета директоров</w:t>
      </w:r>
      <w:r w:rsidR="0043004F" w:rsidRPr="00DC46EA">
        <w:rPr>
          <w:rFonts w:ascii="Times New Roman" w:hAnsi="Times New Roman"/>
        </w:rPr>
        <w:t>,</w:t>
      </w:r>
      <w:r w:rsidR="00B062F2" w:rsidRPr="00DC46EA">
        <w:rPr>
          <w:rFonts w:ascii="Times New Roman" w:hAnsi="Times New Roman"/>
        </w:rPr>
        <w:t xml:space="preserve"> </w:t>
      </w:r>
      <w:r w:rsidRPr="00DC46EA">
        <w:rPr>
          <w:rFonts w:ascii="Times New Roman" w:hAnsi="Times New Roman"/>
        </w:rPr>
        <w:t xml:space="preserve">способствует </w:t>
      </w:r>
      <w:r w:rsidR="002C7ACE" w:rsidRPr="00DC46EA">
        <w:rPr>
          <w:rFonts w:ascii="Times New Roman" w:hAnsi="Times New Roman"/>
        </w:rPr>
        <w:t xml:space="preserve">надлежащему распределению полномочий и эффективному взаимодействию внутри Совета директоров, </w:t>
      </w:r>
      <w:r w:rsidR="00B062F2" w:rsidRPr="00DC46EA">
        <w:rPr>
          <w:rFonts w:ascii="Times New Roman" w:hAnsi="Times New Roman"/>
        </w:rPr>
        <w:t xml:space="preserve">активному участию членов Совета директоров в развитии бизнеса Группа, </w:t>
      </w:r>
      <w:r w:rsidR="002C7ACE" w:rsidRPr="00DC46EA">
        <w:rPr>
          <w:rFonts w:ascii="Times New Roman" w:hAnsi="Times New Roman"/>
        </w:rPr>
        <w:t xml:space="preserve">обеспечивает </w:t>
      </w:r>
      <w:r w:rsidR="00B062F2" w:rsidRPr="00DC46EA">
        <w:rPr>
          <w:rFonts w:ascii="Times New Roman" w:hAnsi="Times New Roman"/>
        </w:rPr>
        <w:t xml:space="preserve">получение Советом директоров всей необходимой информации о деятельности Общества, </w:t>
      </w:r>
      <w:r w:rsidR="00DE0DFE" w:rsidRPr="00DC46EA">
        <w:rPr>
          <w:rFonts w:ascii="Times New Roman" w:hAnsi="Times New Roman"/>
        </w:rPr>
        <w:t xml:space="preserve">создание продуктивной атмосферы на заседаниях, </w:t>
      </w:r>
      <w:r w:rsidR="002C7ACE" w:rsidRPr="00DC46EA">
        <w:rPr>
          <w:rFonts w:ascii="Times New Roman" w:hAnsi="Times New Roman"/>
        </w:rPr>
        <w:t xml:space="preserve">построение </w:t>
      </w:r>
      <w:r w:rsidRPr="00DC46EA">
        <w:rPr>
          <w:rFonts w:ascii="Times New Roman" w:hAnsi="Times New Roman"/>
        </w:rPr>
        <w:t xml:space="preserve">конструктивного </w:t>
      </w:r>
      <w:r w:rsidR="002C7ACE" w:rsidRPr="00DC46EA">
        <w:rPr>
          <w:rFonts w:ascii="Times New Roman" w:hAnsi="Times New Roman"/>
        </w:rPr>
        <w:t xml:space="preserve">открытого </w:t>
      </w:r>
      <w:r w:rsidRPr="00DC46EA">
        <w:rPr>
          <w:rFonts w:ascii="Times New Roman" w:hAnsi="Times New Roman"/>
        </w:rPr>
        <w:t>диалог</w:t>
      </w:r>
      <w:r w:rsidR="002C7ACE" w:rsidRPr="00DC46EA">
        <w:rPr>
          <w:rFonts w:ascii="Times New Roman" w:hAnsi="Times New Roman"/>
        </w:rPr>
        <w:t>а</w:t>
      </w:r>
      <w:r w:rsidRPr="00DC46EA">
        <w:rPr>
          <w:rFonts w:ascii="Times New Roman" w:hAnsi="Times New Roman"/>
        </w:rPr>
        <w:t xml:space="preserve"> и активно</w:t>
      </w:r>
      <w:r w:rsidR="002C7ACE" w:rsidRPr="00DC46EA">
        <w:rPr>
          <w:rFonts w:ascii="Times New Roman" w:hAnsi="Times New Roman"/>
        </w:rPr>
        <w:t>го</w:t>
      </w:r>
      <w:r w:rsidRPr="00DC46EA">
        <w:rPr>
          <w:rFonts w:ascii="Times New Roman" w:hAnsi="Times New Roman"/>
        </w:rPr>
        <w:t xml:space="preserve"> обсуждени</w:t>
      </w:r>
      <w:r w:rsidR="002C7ACE" w:rsidRPr="00DC46EA">
        <w:rPr>
          <w:rFonts w:ascii="Times New Roman" w:hAnsi="Times New Roman"/>
        </w:rPr>
        <w:t>я</w:t>
      </w:r>
      <w:r w:rsidRPr="00DC46EA">
        <w:rPr>
          <w:rFonts w:ascii="Times New Roman" w:hAnsi="Times New Roman"/>
        </w:rPr>
        <w:t xml:space="preserve"> членами Совета директоров </w:t>
      </w:r>
      <w:r w:rsidR="008509CF" w:rsidRPr="00DC46EA">
        <w:rPr>
          <w:rFonts w:ascii="Times New Roman" w:hAnsi="Times New Roman"/>
        </w:rPr>
        <w:t xml:space="preserve">в ходе встреч и бесед </w:t>
      </w:r>
      <w:r w:rsidRPr="00DC46EA">
        <w:rPr>
          <w:rFonts w:ascii="Times New Roman" w:hAnsi="Times New Roman"/>
        </w:rPr>
        <w:t xml:space="preserve">всех вопросов деятельности Общества, </w:t>
      </w:r>
      <w:r w:rsidR="008509CF" w:rsidRPr="00DC46EA">
        <w:rPr>
          <w:rFonts w:ascii="Times New Roman" w:hAnsi="Times New Roman"/>
        </w:rPr>
        <w:t xml:space="preserve">в том числе стратегии, планов, бюджетов, управления рисками, </w:t>
      </w:r>
      <w:r w:rsidR="002C7ACE" w:rsidRPr="00DC46EA">
        <w:rPr>
          <w:rFonts w:ascii="Times New Roman" w:hAnsi="Times New Roman"/>
        </w:rPr>
        <w:t>не допускает возникновения конфликта интересов, налаживает эффективное текущее взаимодействие с исполнительными органами</w:t>
      </w:r>
      <w:r w:rsidR="00B062F2" w:rsidRPr="00DC46EA">
        <w:rPr>
          <w:rFonts w:ascii="Times New Roman" w:hAnsi="Times New Roman"/>
        </w:rPr>
        <w:t>, органами контроля, аудитом</w:t>
      </w:r>
      <w:r w:rsidR="0043004F" w:rsidRPr="00DC46EA">
        <w:rPr>
          <w:rFonts w:ascii="Times New Roman" w:hAnsi="Times New Roman"/>
        </w:rPr>
        <w:t xml:space="preserve">, международное сотрудничество </w:t>
      </w:r>
      <w:r w:rsidR="002C7ACE" w:rsidRPr="00DC46EA">
        <w:rPr>
          <w:rFonts w:ascii="Times New Roman" w:hAnsi="Times New Roman"/>
        </w:rPr>
        <w:t xml:space="preserve">в целях реализации стратегии развития и годовых </w:t>
      </w:r>
      <w:r w:rsidR="00B062F2" w:rsidRPr="00DC46EA">
        <w:rPr>
          <w:rFonts w:ascii="Times New Roman" w:hAnsi="Times New Roman"/>
        </w:rPr>
        <w:t>задач</w:t>
      </w:r>
      <w:r w:rsidR="002C7ACE" w:rsidRPr="00DC46EA">
        <w:rPr>
          <w:rFonts w:ascii="Times New Roman" w:hAnsi="Times New Roman"/>
        </w:rPr>
        <w:t xml:space="preserve"> Общества</w:t>
      </w:r>
      <w:r w:rsidRPr="00DC46EA">
        <w:rPr>
          <w:rFonts w:ascii="Times New Roman" w:hAnsi="Times New Roman"/>
        </w:rPr>
        <w:t xml:space="preserve">. </w:t>
      </w:r>
    </w:p>
    <w:p w14:paraId="5C0B46BB" w14:textId="77777777" w:rsidR="009903A6" w:rsidRPr="00DC46EA" w:rsidRDefault="009903A6" w:rsidP="00243D5A">
      <w:pPr>
        <w:spacing w:after="0" w:line="240" w:lineRule="auto"/>
        <w:ind w:firstLine="708"/>
        <w:jc w:val="both"/>
        <w:rPr>
          <w:rFonts w:ascii="Times New Roman" w:hAnsi="Times New Roman"/>
        </w:rPr>
      </w:pPr>
    </w:p>
    <w:p w14:paraId="37A56154" w14:textId="77777777" w:rsidR="00DC46EA" w:rsidRPr="00DC46EA" w:rsidRDefault="00DC46EA" w:rsidP="00DC46EA">
      <w:pPr>
        <w:spacing w:after="0" w:line="240" w:lineRule="auto"/>
        <w:ind w:firstLine="708"/>
        <w:jc w:val="both"/>
        <w:rPr>
          <w:rFonts w:ascii="Times New Roman" w:hAnsi="Times New Roman"/>
        </w:rPr>
      </w:pPr>
      <w:r w:rsidRPr="00DC46EA">
        <w:rPr>
          <w:rFonts w:ascii="Times New Roman" w:hAnsi="Times New Roman"/>
        </w:rPr>
        <w:t>При оценке деятельности Комитета по стратегическому планированию и инвестициям (далее по тексту настоящего пункта - «Комитет») внимание было уделено следующим группам вопросов: состав и организация деятельности Комитета, реализация основных задач Комитета, информационное обеспечение деятельности Комитета.</w:t>
      </w:r>
    </w:p>
    <w:p w14:paraId="5E93B4D9" w14:textId="77777777" w:rsidR="003A3594" w:rsidRPr="003A3594" w:rsidRDefault="003A3594" w:rsidP="00DC46EA">
      <w:pPr>
        <w:spacing w:after="0" w:line="240" w:lineRule="auto"/>
        <w:ind w:firstLine="708"/>
        <w:jc w:val="both"/>
        <w:rPr>
          <w:rFonts w:ascii="Times New Roman" w:hAnsi="Times New Roman"/>
        </w:rPr>
      </w:pPr>
      <w:r w:rsidRPr="00DC46EA">
        <w:rPr>
          <w:rFonts w:ascii="Times New Roman" w:hAnsi="Times New Roman"/>
        </w:rPr>
        <w:t>Количественный состав К</w:t>
      </w:r>
      <w:r w:rsidR="009903A6" w:rsidRPr="00DC46EA">
        <w:rPr>
          <w:rFonts w:ascii="Times New Roman" w:hAnsi="Times New Roman"/>
        </w:rPr>
        <w:t>омитета</w:t>
      </w:r>
      <w:r w:rsidR="009903A6" w:rsidRPr="003A3594">
        <w:rPr>
          <w:rFonts w:ascii="Times New Roman" w:hAnsi="Times New Roman"/>
        </w:rPr>
        <w:t xml:space="preserve"> и частота заседаний соответствует потребностям Общества и достаточны для эффективной работы </w:t>
      </w:r>
      <w:r>
        <w:rPr>
          <w:rFonts w:ascii="Times New Roman" w:hAnsi="Times New Roman"/>
        </w:rPr>
        <w:t>К</w:t>
      </w:r>
      <w:r w:rsidR="009903A6" w:rsidRPr="003A3594">
        <w:rPr>
          <w:rFonts w:ascii="Times New Roman" w:hAnsi="Times New Roman"/>
        </w:rPr>
        <w:t>омитета</w:t>
      </w:r>
      <w:r>
        <w:rPr>
          <w:rFonts w:ascii="Times New Roman" w:hAnsi="Times New Roman"/>
        </w:rPr>
        <w:t xml:space="preserve">. </w:t>
      </w:r>
      <w:r w:rsidR="009903A6" w:rsidRPr="003A3594">
        <w:rPr>
          <w:rFonts w:ascii="Times New Roman" w:hAnsi="Times New Roman"/>
        </w:rPr>
        <w:t>Со</w:t>
      </w:r>
      <w:r>
        <w:rPr>
          <w:rFonts w:ascii="Times New Roman" w:hAnsi="Times New Roman"/>
        </w:rPr>
        <w:t>четание опыта и навыков членов К</w:t>
      </w:r>
      <w:r w:rsidR="009903A6" w:rsidRPr="003A3594">
        <w:rPr>
          <w:rFonts w:ascii="Times New Roman" w:hAnsi="Times New Roman"/>
        </w:rPr>
        <w:t>омитета является достаточным для обеспечения эффективности и объективности принимаемых решений</w:t>
      </w:r>
      <w:r>
        <w:rPr>
          <w:rFonts w:ascii="Times New Roman" w:hAnsi="Times New Roman"/>
        </w:rPr>
        <w:t xml:space="preserve">. </w:t>
      </w:r>
      <w:r w:rsidR="009903A6" w:rsidRPr="003A3594">
        <w:rPr>
          <w:rFonts w:ascii="Times New Roman" w:hAnsi="Times New Roman"/>
        </w:rPr>
        <w:t>Ч</w:t>
      </w:r>
      <w:r>
        <w:rPr>
          <w:rFonts w:ascii="Times New Roman" w:hAnsi="Times New Roman"/>
        </w:rPr>
        <w:t>лены К</w:t>
      </w:r>
      <w:r w:rsidR="009903A6" w:rsidRPr="003A3594">
        <w:rPr>
          <w:rFonts w:ascii="Times New Roman" w:hAnsi="Times New Roman"/>
        </w:rPr>
        <w:t>омитета облада</w:t>
      </w:r>
      <w:r>
        <w:rPr>
          <w:rFonts w:ascii="Times New Roman" w:hAnsi="Times New Roman"/>
        </w:rPr>
        <w:t>ю</w:t>
      </w:r>
      <w:r w:rsidR="009903A6" w:rsidRPr="003A3594">
        <w:rPr>
          <w:rFonts w:ascii="Times New Roman" w:hAnsi="Times New Roman"/>
        </w:rPr>
        <w:t>т опытом и знаниями в области стратегического управления и инвестиций</w:t>
      </w:r>
      <w:r>
        <w:rPr>
          <w:rFonts w:ascii="Times New Roman" w:hAnsi="Times New Roman"/>
        </w:rPr>
        <w:t>.</w:t>
      </w:r>
      <w:r w:rsidR="00DC46EA">
        <w:rPr>
          <w:rFonts w:ascii="Times New Roman" w:hAnsi="Times New Roman"/>
        </w:rPr>
        <w:t xml:space="preserve"> </w:t>
      </w:r>
      <w:r w:rsidRPr="003A3594">
        <w:rPr>
          <w:rFonts w:ascii="Times New Roman" w:hAnsi="Times New Roman"/>
        </w:rPr>
        <w:t>Комитет наделен надлежащими полномочиями и обязанностями</w:t>
      </w:r>
      <w:r>
        <w:rPr>
          <w:rFonts w:ascii="Times New Roman" w:hAnsi="Times New Roman"/>
        </w:rPr>
        <w:t>.</w:t>
      </w:r>
      <w:r w:rsidRPr="003A3594">
        <w:rPr>
          <w:rFonts w:ascii="Times New Roman" w:hAnsi="Times New Roman"/>
        </w:rPr>
        <w:t xml:space="preserve"> Комитет располагает всей необходимой информацией и материалами, предоставляемой исполнительными органами в полном объеме </w:t>
      </w:r>
      <w:r>
        <w:rPr>
          <w:rFonts w:ascii="Times New Roman" w:hAnsi="Times New Roman"/>
        </w:rPr>
        <w:t xml:space="preserve">и </w:t>
      </w:r>
      <w:r w:rsidRPr="003A3594">
        <w:rPr>
          <w:rFonts w:ascii="Times New Roman" w:hAnsi="Times New Roman"/>
        </w:rPr>
        <w:t>в срок</w:t>
      </w:r>
      <w:r>
        <w:rPr>
          <w:rFonts w:ascii="Times New Roman" w:hAnsi="Times New Roman"/>
        </w:rPr>
        <w:t>.</w:t>
      </w:r>
      <w:r w:rsidR="00DC46EA">
        <w:rPr>
          <w:rFonts w:ascii="Times New Roman" w:hAnsi="Times New Roman"/>
        </w:rPr>
        <w:t xml:space="preserve"> </w:t>
      </w:r>
      <w:r w:rsidR="009903A6" w:rsidRPr="003A3594">
        <w:rPr>
          <w:rFonts w:ascii="Times New Roman" w:hAnsi="Times New Roman"/>
        </w:rPr>
        <w:t xml:space="preserve">Комитетом уделяется достаточно времени на обсуждение рассматриваемых вопросов и решение стоящих перед ним задач, </w:t>
      </w:r>
      <w:r>
        <w:rPr>
          <w:rFonts w:ascii="Times New Roman" w:hAnsi="Times New Roman"/>
        </w:rPr>
        <w:t>в</w:t>
      </w:r>
      <w:r w:rsidR="009903A6" w:rsidRPr="003A3594">
        <w:rPr>
          <w:rFonts w:ascii="Times New Roman" w:hAnsi="Times New Roman"/>
        </w:rPr>
        <w:t xml:space="preserve"> ходе</w:t>
      </w:r>
      <w:r>
        <w:rPr>
          <w:rFonts w:ascii="Times New Roman" w:hAnsi="Times New Roman"/>
        </w:rPr>
        <w:t xml:space="preserve"> заседаний К</w:t>
      </w:r>
      <w:r w:rsidR="009903A6" w:rsidRPr="003A3594">
        <w:rPr>
          <w:rFonts w:ascii="Times New Roman" w:hAnsi="Times New Roman"/>
        </w:rPr>
        <w:t>омитета созданы необходимые предпосылки к конструктивному обсуждению</w:t>
      </w:r>
      <w:r>
        <w:rPr>
          <w:rFonts w:ascii="Times New Roman" w:hAnsi="Times New Roman"/>
        </w:rPr>
        <w:t xml:space="preserve"> вопросов, н</w:t>
      </w:r>
      <w:r w:rsidRPr="003A3594">
        <w:rPr>
          <w:rFonts w:ascii="Times New Roman" w:hAnsi="Times New Roman"/>
        </w:rPr>
        <w:t>алаже</w:t>
      </w:r>
      <w:r w:rsidR="00DC46EA">
        <w:rPr>
          <w:rFonts w:ascii="Times New Roman" w:hAnsi="Times New Roman"/>
        </w:rPr>
        <w:t>н конструктивный диалог членов К</w:t>
      </w:r>
      <w:r w:rsidRPr="003A3594">
        <w:rPr>
          <w:rFonts w:ascii="Times New Roman" w:hAnsi="Times New Roman"/>
        </w:rPr>
        <w:t>омитета</w:t>
      </w:r>
      <w:r w:rsidR="00DC46EA">
        <w:rPr>
          <w:rFonts w:ascii="Times New Roman" w:hAnsi="Times New Roman"/>
        </w:rPr>
        <w:t>. Председателем К</w:t>
      </w:r>
      <w:r w:rsidR="009903A6" w:rsidRPr="003A3594">
        <w:rPr>
          <w:rFonts w:ascii="Times New Roman" w:hAnsi="Times New Roman"/>
        </w:rPr>
        <w:t>омитета эффективно организуется его работа</w:t>
      </w:r>
      <w:r>
        <w:rPr>
          <w:rFonts w:ascii="Times New Roman" w:hAnsi="Times New Roman"/>
        </w:rPr>
        <w:t>, при этом к</w:t>
      </w:r>
      <w:r w:rsidR="009903A6" w:rsidRPr="003A3594">
        <w:rPr>
          <w:rFonts w:ascii="Times New Roman" w:hAnsi="Times New Roman"/>
        </w:rPr>
        <w:t>аждый член Комитета вносит вклад в его работу</w:t>
      </w:r>
      <w:r>
        <w:rPr>
          <w:rFonts w:ascii="Times New Roman" w:hAnsi="Times New Roman"/>
        </w:rPr>
        <w:t xml:space="preserve">. </w:t>
      </w:r>
      <w:r w:rsidR="009903A6" w:rsidRPr="003A3594">
        <w:rPr>
          <w:rFonts w:ascii="Times New Roman" w:hAnsi="Times New Roman"/>
        </w:rPr>
        <w:t>Выработанные комитетом рекомендации учитываются Советом директоров и исполнительными органами</w:t>
      </w:r>
      <w:r>
        <w:rPr>
          <w:rFonts w:ascii="Times New Roman" w:hAnsi="Times New Roman"/>
        </w:rPr>
        <w:t>. Д</w:t>
      </w:r>
      <w:r w:rsidRPr="003A3594">
        <w:rPr>
          <w:rFonts w:ascii="Times New Roman" w:hAnsi="Times New Roman"/>
        </w:rPr>
        <w:t xml:space="preserve">о </w:t>
      </w:r>
      <w:r w:rsidR="00DC46EA">
        <w:rPr>
          <w:rFonts w:ascii="Times New Roman" w:hAnsi="Times New Roman"/>
        </w:rPr>
        <w:t>сведения Председателя С</w:t>
      </w:r>
      <w:r w:rsidRPr="003A3594">
        <w:rPr>
          <w:rFonts w:ascii="Times New Roman" w:hAnsi="Times New Roman"/>
        </w:rPr>
        <w:t>овета директоров доводится вся н</w:t>
      </w:r>
      <w:r w:rsidR="00DC46EA">
        <w:rPr>
          <w:rFonts w:ascii="Times New Roman" w:hAnsi="Times New Roman"/>
        </w:rPr>
        <w:t>еобходимая информация о работе К</w:t>
      </w:r>
      <w:r w:rsidRPr="003A3594">
        <w:rPr>
          <w:rFonts w:ascii="Times New Roman" w:hAnsi="Times New Roman"/>
        </w:rPr>
        <w:t>омитета.</w:t>
      </w:r>
    </w:p>
    <w:p w14:paraId="638DC0CC" w14:textId="77777777" w:rsidR="009903A6" w:rsidRDefault="009903A6" w:rsidP="00243D5A">
      <w:pPr>
        <w:spacing w:after="0" w:line="240" w:lineRule="auto"/>
        <w:ind w:firstLine="708"/>
        <w:jc w:val="both"/>
        <w:rPr>
          <w:rFonts w:ascii="Times New Roman" w:hAnsi="Times New Roman"/>
        </w:rPr>
      </w:pPr>
    </w:p>
    <w:p w14:paraId="502A3564" w14:textId="77777777" w:rsidR="00D31FE4" w:rsidRPr="00243D5A" w:rsidRDefault="00D31FE4" w:rsidP="00243D5A">
      <w:pPr>
        <w:spacing w:after="0" w:line="240" w:lineRule="auto"/>
        <w:ind w:firstLine="708"/>
        <w:jc w:val="both"/>
        <w:rPr>
          <w:rFonts w:ascii="Times New Roman" w:hAnsi="Times New Roman"/>
        </w:rPr>
      </w:pPr>
      <w:r>
        <w:rPr>
          <w:rFonts w:ascii="Times New Roman" w:hAnsi="Times New Roman"/>
        </w:rPr>
        <w:t xml:space="preserve">По результатам проведенной Советом директоров самооценки деятельности Совета директоров была дана </w:t>
      </w:r>
      <w:r w:rsidR="003A3594">
        <w:rPr>
          <w:rFonts w:ascii="Times New Roman" w:hAnsi="Times New Roman"/>
        </w:rPr>
        <w:t xml:space="preserve">общая </w:t>
      </w:r>
      <w:r>
        <w:rPr>
          <w:rFonts w:ascii="Times New Roman" w:hAnsi="Times New Roman"/>
        </w:rPr>
        <w:t xml:space="preserve">положительная оценка, </w:t>
      </w:r>
      <w:r w:rsidR="003B27A4">
        <w:rPr>
          <w:rFonts w:ascii="Times New Roman" w:hAnsi="Times New Roman"/>
        </w:rPr>
        <w:t>выработаны рекомендации для дальнейшего планирования и совершенствования работы данного органа управления.</w:t>
      </w:r>
    </w:p>
    <w:p w14:paraId="7E4F0AA7" w14:textId="77777777" w:rsidR="00DC46EA" w:rsidRPr="003C579E" w:rsidRDefault="00DC46EA" w:rsidP="003C579E">
      <w:pPr>
        <w:spacing w:after="0" w:line="240" w:lineRule="auto"/>
        <w:ind w:firstLine="708"/>
        <w:jc w:val="both"/>
        <w:rPr>
          <w:rFonts w:ascii="Times New Roman" w:hAnsi="Times New Roman"/>
        </w:rPr>
      </w:pPr>
    </w:p>
    <w:p w14:paraId="395893E4" w14:textId="77777777" w:rsidR="00552F2A" w:rsidRPr="00276FF8" w:rsidRDefault="000D3B87" w:rsidP="001D0E93">
      <w:pPr>
        <w:spacing w:before="240" w:after="0" w:line="360" w:lineRule="auto"/>
        <w:ind w:firstLine="709"/>
        <w:jc w:val="both"/>
        <w:rPr>
          <w:rFonts w:ascii="Times New Roman" w:eastAsia="Times New Roman" w:hAnsi="Times New Roman" w:cs="Times New Roman"/>
          <w:b/>
          <w:bCs/>
        </w:rPr>
      </w:pPr>
      <w:r w:rsidRPr="00276FF8">
        <w:rPr>
          <w:rFonts w:ascii="Times New Roman" w:hAnsi="Times New Roman"/>
          <w:b/>
          <w:bCs/>
        </w:rPr>
        <w:t>4.3. Информация о выполнении решений заседаний Совета директоров</w:t>
      </w:r>
      <w:r w:rsidR="00BC2A07" w:rsidRPr="00276FF8">
        <w:rPr>
          <w:rFonts w:ascii="Times New Roman" w:hAnsi="Times New Roman"/>
          <w:b/>
          <w:bCs/>
        </w:rPr>
        <w:t>, его комитета</w:t>
      </w:r>
    </w:p>
    <w:p w14:paraId="162E68F9" w14:textId="77777777" w:rsidR="00552F2A" w:rsidRPr="00276FF8" w:rsidRDefault="000D3B87">
      <w:pPr>
        <w:spacing w:after="0" w:line="240" w:lineRule="auto"/>
        <w:ind w:firstLine="708"/>
        <w:jc w:val="both"/>
        <w:rPr>
          <w:rFonts w:ascii="Times New Roman" w:hAnsi="Times New Roman"/>
        </w:rPr>
      </w:pPr>
      <w:r w:rsidRPr="00276FF8">
        <w:rPr>
          <w:rFonts w:ascii="Times New Roman" w:hAnsi="Times New Roman"/>
        </w:rPr>
        <w:t xml:space="preserve">Принятые на заседаниях Совета директоров </w:t>
      </w:r>
      <w:r w:rsidR="00516980">
        <w:rPr>
          <w:rFonts w:ascii="Times New Roman" w:hAnsi="Times New Roman"/>
        </w:rPr>
        <w:t>и заседаниях</w:t>
      </w:r>
      <w:r w:rsidR="00BC2A07" w:rsidRPr="00276FF8">
        <w:rPr>
          <w:rFonts w:ascii="Times New Roman" w:hAnsi="Times New Roman"/>
        </w:rPr>
        <w:t xml:space="preserve"> Комитета по стратегическому планированию и инвестициям </w:t>
      </w:r>
      <w:r w:rsidRPr="00276FF8">
        <w:rPr>
          <w:rFonts w:ascii="Times New Roman" w:hAnsi="Times New Roman"/>
        </w:rPr>
        <w:t>в отчетном периоде решения выполнены</w:t>
      </w:r>
      <w:r w:rsidR="007840B7">
        <w:rPr>
          <w:rFonts w:ascii="Times New Roman" w:hAnsi="Times New Roman"/>
        </w:rPr>
        <w:t>,</w:t>
      </w:r>
      <w:r w:rsidRPr="00276FF8">
        <w:rPr>
          <w:rFonts w:ascii="Times New Roman" w:hAnsi="Times New Roman"/>
        </w:rPr>
        <w:t xml:space="preserve"> </w:t>
      </w:r>
      <w:r w:rsidR="007840B7">
        <w:rPr>
          <w:rFonts w:ascii="Times New Roman" w:hAnsi="Times New Roman"/>
        </w:rPr>
        <w:t xml:space="preserve">рекомендации и позиции учтены </w:t>
      </w:r>
      <w:r w:rsidRPr="00276FF8">
        <w:rPr>
          <w:rFonts w:ascii="Times New Roman" w:hAnsi="Times New Roman"/>
        </w:rPr>
        <w:t xml:space="preserve">Обществом в срок и в полном объеме. </w:t>
      </w:r>
    </w:p>
    <w:p w14:paraId="0D7DD574" w14:textId="77777777" w:rsidR="00C63B98" w:rsidRDefault="00C63B98">
      <w:pPr>
        <w:spacing w:after="0" w:line="240" w:lineRule="auto"/>
        <w:ind w:firstLine="708"/>
        <w:jc w:val="both"/>
        <w:rPr>
          <w:rFonts w:ascii="Times New Roman" w:hAnsi="Times New Roman"/>
        </w:rPr>
      </w:pPr>
    </w:p>
    <w:p w14:paraId="2F727113" w14:textId="77777777" w:rsidR="00DC46EA" w:rsidRPr="00276FF8" w:rsidRDefault="00DC46EA">
      <w:pPr>
        <w:spacing w:after="0" w:line="240" w:lineRule="auto"/>
        <w:ind w:firstLine="708"/>
        <w:jc w:val="both"/>
        <w:rPr>
          <w:rFonts w:ascii="Times New Roman" w:hAnsi="Times New Roman"/>
        </w:rPr>
      </w:pPr>
    </w:p>
    <w:p w14:paraId="5468A6A4" w14:textId="77777777" w:rsidR="00C63B98" w:rsidRPr="00276FF8" w:rsidRDefault="00C63B98">
      <w:pPr>
        <w:spacing w:after="0" w:line="240" w:lineRule="auto"/>
        <w:ind w:firstLine="708"/>
        <w:jc w:val="both"/>
        <w:rPr>
          <w:rFonts w:ascii="Times New Roman" w:eastAsia="Times New Roman" w:hAnsi="Times New Roman" w:cs="Times New Roman"/>
        </w:rPr>
      </w:pPr>
    </w:p>
    <w:p w14:paraId="4DCDB905" w14:textId="77777777" w:rsidR="00AC3DB5" w:rsidRPr="00FC39E7" w:rsidRDefault="00AC3DB5" w:rsidP="00EB092C">
      <w:pPr>
        <w:spacing w:before="240" w:after="120" w:line="240" w:lineRule="auto"/>
        <w:ind w:left="505" w:hanging="505"/>
        <w:jc w:val="center"/>
        <w:outlineLvl w:val="1"/>
        <w:rPr>
          <w:rStyle w:val="ab"/>
          <w:rFonts w:ascii="Times New Roman" w:eastAsia="Times New Roman" w:hAnsi="Times New Roman" w:cs="Times New Roman"/>
          <w:b/>
          <w:bCs/>
        </w:rPr>
      </w:pPr>
      <w:bookmarkStart w:id="6" w:name="_Toc137129703"/>
      <w:r w:rsidRPr="00FC39E7">
        <w:rPr>
          <w:rStyle w:val="ab"/>
          <w:rFonts w:ascii="Times New Roman" w:hAnsi="Times New Roman"/>
          <w:b/>
          <w:bCs/>
        </w:rPr>
        <w:t xml:space="preserve">РАЗДЕЛ </w:t>
      </w:r>
      <w:r w:rsidR="00F34C1A" w:rsidRPr="00FC39E7">
        <w:rPr>
          <w:rStyle w:val="ab"/>
          <w:rFonts w:ascii="Times New Roman" w:hAnsi="Times New Roman"/>
          <w:b/>
          <w:bCs/>
        </w:rPr>
        <w:t>5</w:t>
      </w:r>
      <w:r w:rsidRPr="00FC39E7">
        <w:rPr>
          <w:rStyle w:val="ab"/>
          <w:rFonts w:ascii="Times New Roman" w:hAnsi="Times New Roman"/>
          <w:b/>
          <w:bCs/>
        </w:rPr>
        <w:t>. ПЕРСПЕКТИВЫ РАЗВИТИЯ АКЦИОНЕРНОГО ОБЩЕСТВА</w:t>
      </w:r>
      <w:bookmarkEnd w:id="6"/>
    </w:p>
    <w:p w14:paraId="72C27662" w14:textId="03193961" w:rsidR="00516980" w:rsidRPr="00FC39E7" w:rsidRDefault="00516980" w:rsidP="00220BB3">
      <w:pPr>
        <w:spacing w:before="120" w:after="0" w:line="240" w:lineRule="auto"/>
        <w:ind w:firstLine="709"/>
        <w:jc w:val="both"/>
        <w:rPr>
          <w:rFonts w:ascii="Times New Roman" w:hAnsi="Times New Roman"/>
        </w:rPr>
      </w:pPr>
      <w:r w:rsidRPr="00FC39E7">
        <w:rPr>
          <w:rFonts w:ascii="Times New Roman" w:hAnsi="Times New Roman"/>
        </w:rPr>
        <w:t>Основными направлениями бизнес-стратегии Общества и предприятий его Группы явля</w:t>
      </w:r>
      <w:r w:rsidR="00373D4E">
        <w:rPr>
          <w:rFonts w:ascii="Times New Roman" w:hAnsi="Times New Roman"/>
        </w:rPr>
        <w:t>ют</w:t>
      </w:r>
      <w:r w:rsidR="00220BB3">
        <w:rPr>
          <w:rFonts w:ascii="Times New Roman" w:hAnsi="Times New Roman"/>
        </w:rPr>
        <w:t>с</w:t>
      </w:r>
      <w:r w:rsidRPr="00FC39E7">
        <w:rPr>
          <w:rFonts w:ascii="Times New Roman" w:hAnsi="Times New Roman"/>
        </w:rPr>
        <w:t>я:</w:t>
      </w:r>
    </w:p>
    <w:p w14:paraId="7AD1F53D" w14:textId="4183A16F" w:rsidR="007644E9" w:rsidRDefault="007644E9" w:rsidP="007644E9">
      <w:pPr>
        <w:spacing w:after="0" w:line="240" w:lineRule="auto"/>
        <w:ind w:firstLine="709"/>
        <w:jc w:val="both"/>
        <w:rPr>
          <w:rFonts w:ascii="Times New Roman" w:hAnsi="Times New Roman"/>
        </w:rPr>
      </w:pPr>
      <w:r>
        <w:rPr>
          <w:rFonts w:ascii="Times New Roman" w:hAnsi="Times New Roman"/>
        </w:rPr>
        <w:t xml:space="preserve">1) </w:t>
      </w:r>
      <w:r w:rsidRPr="00FC39E7">
        <w:rPr>
          <w:rFonts w:ascii="Times New Roman" w:hAnsi="Times New Roman"/>
        </w:rPr>
        <w:t>Расширение географии сети ресторанов</w:t>
      </w:r>
      <w:r w:rsidR="00220BB3">
        <w:rPr>
          <w:rFonts w:ascii="Times New Roman" w:hAnsi="Times New Roman"/>
        </w:rPr>
        <w:t xml:space="preserve"> за счет развития франчайзинга;</w:t>
      </w:r>
    </w:p>
    <w:p w14:paraId="610EF4E1" w14:textId="019D8281" w:rsidR="007644E9" w:rsidRDefault="007644E9" w:rsidP="007644E9">
      <w:pPr>
        <w:spacing w:after="0" w:line="240" w:lineRule="auto"/>
        <w:ind w:firstLine="709"/>
        <w:jc w:val="both"/>
        <w:rPr>
          <w:rFonts w:ascii="Times New Roman" w:hAnsi="Times New Roman"/>
        </w:rPr>
      </w:pPr>
      <w:r>
        <w:rPr>
          <w:rFonts w:ascii="Times New Roman" w:hAnsi="Times New Roman"/>
        </w:rPr>
        <w:t>2) Точечное ра</w:t>
      </w:r>
      <w:r w:rsidR="00220BB3">
        <w:rPr>
          <w:rFonts w:ascii="Times New Roman" w:hAnsi="Times New Roman"/>
        </w:rPr>
        <w:t>звитие корпоративного бизнеса;</w:t>
      </w:r>
    </w:p>
    <w:p w14:paraId="7AA6F374" w14:textId="44986BF3" w:rsidR="007644E9" w:rsidRDefault="007644E9" w:rsidP="00516980">
      <w:pPr>
        <w:spacing w:after="0" w:line="240" w:lineRule="auto"/>
        <w:ind w:firstLine="709"/>
        <w:jc w:val="both"/>
        <w:rPr>
          <w:rFonts w:ascii="Times New Roman" w:hAnsi="Times New Roman"/>
        </w:rPr>
      </w:pPr>
      <w:r>
        <w:rPr>
          <w:rFonts w:ascii="Times New Roman" w:hAnsi="Times New Roman"/>
        </w:rPr>
        <w:t xml:space="preserve">3) </w:t>
      </w:r>
      <w:r w:rsidR="00373D4E">
        <w:rPr>
          <w:rFonts w:ascii="Times New Roman" w:hAnsi="Times New Roman"/>
        </w:rPr>
        <w:t>Адаптация бизнеса к меняющимся условиям рынка</w:t>
      </w:r>
      <w:r>
        <w:rPr>
          <w:rFonts w:ascii="Times New Roman" w:hAnsi="Times New Roman"/>
        </w:rPr>
        <w:t>;</w:t>
      </w:r>
    </w:p>
    <w:p w14:paraId="4277723F" w14:textId="74468B22" w:rsidR="00516980" w:rsidRPr="00FC39E7" w:rsidRDefault="007644E9" w:rsidP="00516980">
      <w:pPr>
        <w:spacing w:after="0" w:line="240" w:lineRule="auto"/>
        <w:ind w:firstLine="709"/>
        <w:jc w:val="both"/>
        <w:rPr>
          <w:rFonts w:ascii="Times New Roman" w:hAnsi="Times New Roman"/>
        </w:rPr>
      </w:pPr>
      <w:r>
        <w:rPr>
          <w:rFonts w:ascii="Times New Roman" w:hAnsi="Times New Roman"/>
        </w:rPr>
        <w:t>4</w:t>
      </w:r>
      <w:r w:rsidR="00516980" w:rsidRPr="00FC39E7">
        <w:rPr>
          <w:rFonts w:ascii="Times New Roman" w:hAnsi="Times New Roman"/>
        </w:rPr>
        <w:t>) Обновление существующей инфраструктуры ресторанов;</w:t>
      </w:r>
    </w:p>
    <w:p w14:paraId="7B66AE0E" w14:textId="149F486E" w:rsidR="00516980" w:rsidRPr="00FC39E7" w:rsidRDefault="007644E9" w:rsidP="00516980">
      <w:pPr>
        <w:spacing w:after="0" w:line="240" w:lineRule="auto"/>
        <w:ind w:firstLine="709"/>
        <w:jc w:val="both"/>
        <w:rPr>
          <w:rFonts w:ascii="Times New Roman" w:hAnsi="Times New Roman"/>
        </w:rPr>
      </w:pPr>
      <w:r>
        <w:rPr>
          <w:rFonts w:ascii="Times New Roman" w:hAnsi="Times New Roman"/>
        </w:rPr>
        <w:t>5</w:t>
      </w:r>
      <w:r w:rsidR="00516980" w:rsidRPr="00FC39E7">
        <w:rPr>
          <w:rFonts w:ascii="Times New Roman" w:hAnsi="Times New Roman"/>
        </w:rPr>
        <w:t xml:space="preserve">) Дальнейшее повышение операционной эффективности </w:t>
      </w:r>
      <w:r w:rsidR="00220BB3">
        <w:rPr>
          <w:rFonts w:ascii="Times New Roman" w:hAnsi="Times New Roman"/>
        </w:rPr>
        <w:t>деятельности ресторанов;</w:t>
      </w:r>
    </w:p>
    <w:p w14:paraId="2D3040C1" w14:textId="2350548B" w:rsidR="00FC39E7" w:rsidRPr="00FC39E7" w:rsidRDefault="007644E9" w:rsidP="00FC39E7">
      <w:pPr>
        <w:spacing w:after="0" w:line="240" w:lineRule="auto"/>
        <w:ind w:firstLine="709"/>
        <w:jc w:val="both"/>
        <w:rPr>
          <w:rFonts w:ascii="Times New Roman" w:hAnsi="Times New Roman"/>
        </w:rPr>
      </w:pPr>
      <w:r>
        <w:rPr>
          <w:rFonts w:ascii="Times New Roman" w:hAnsi="Times New Roman"/>
        </w:rPr>
        <w:t>6</w:t>
      </w:r>
      <w:r w:rsidR="00FC39E7" w:rsidRPr="00FC39E7">
        <w:rPr>
          <w:rFonts w:ascii="Times New Roman" w:hAnsi="Times New Roman"/>
        </w:rPr>
        <w:t>) Эффективное управление гостевым потоком и средним чеком за счет гибкой ценовой политики и создания различных ценовых предложений для разных групп посетителей в условиях снижения покупательской способности;</w:t>
      </w:r>
    </w:p>
    <w:p w14:paraId="04291110" w14:textId="4433AF0B" w:rsidR="00516980" w:rsidRPr="00FC39E7" w:rsidRDefault="00220BB3" w:rsidP="00516980">
      <w:pPr>
        <w:spacing w:after="0" w:line="240" w:lineRule="auto"/>
        <w:ind w:firstLine="709"/>
        <w:jc w:val="both"/>
        <w:rPr>
          <w:rFonts w:ascii="Times New Roman" w:hAnsi="Times New Roman"/>
        </w:rPr>
      </w:pPr>
      <w:r>
        <w:rPr>
          <w:rFonts w:ascii="Times New Roman" w:hAnsi="Times New Roman"/>
        </w:rPr>
        <w:t>7</w:t>
      </w:r>
      <w:r w:rsidR="00516980" w:rsidRPr="00FC39E7">
        <w:rPr>
          <w:rFonts w:ascii="Times New Roman" w:hAnsi="Times New Roman"/>
        </w:rPr>
        <w:t xml:space="preserve">) </w:t>
      </w:r>
      <w:r>
        <w:rPr>
          <w:rFonts w:ascii="Times New Roman" w:hAnsi="Times New Roman"/>
        </w:rPr>
        <w:t>П</w:t>
      </w:r>
      <w:r w:rsidR="00516980" w:rsidRPr="00FC39E7">
        <w:rPr>
          <w:rFonts w:ascii="Times New Roman" w:hAnsi="Times New Roman"/>
        </w:rPr>
        <w:t>овышение лояльности брендам и гостевых оценок за счет пов</w:t>
      </w:r>
      <w:r>
        <w:rPr>
          <w:rFonts w:ascii="Times New Roman" w:hAnsi="Times New Roman"/>
        </w:rPr>
        <w:t>ышения качества сервиса и блюд;</w:t>
      </w:r>
    </w:p>
    <w:p w14:paraId="36803A9A" w14:textId="4FB10117" w:rsidR="00516980" w:rsidRPr="00FC39E7" w:rsidRDefault="007644E9" w:rsidP="00516980">
      <w:pPr>
        <w:spacing w:after="0" w:line="240" w:lineRule="auto"/>
        <w:ind w:firstLine="709"/>
        <w:jc w:val="both"/>
        <w:rPr>
          <w:rFonts w:ascii="Times New Roman" w:hAnsi="Times New Roman"/>
        </w:rPr>
      </w:pPr>
      <w:r>
        <w:rPr>
          <w:rFonts w:ascii="Times New Roman" w:hAnsi="Times New Roman"/>
        </w:rPr>
        <w:t>8</w:t>
      </w:r>
      <w:r w:rsidR="00220BB3">
        <w:rPr>
          <w:rFonts w:ascii="Times New Roman" w:hAnsi="Times New Roman"/>
        </w:rPr>
        <w:t>) О</w:t>
      </w:r>
      <w:r w:rsidR="00516980" w:rsidRPr="00FC39E7">
        <w:rPr>
          <w:rFonts w:ascii="Times New Roman" w:hAnsi="Times New Roman"/>
        </w:rPr>
        <w:t>бновление и продвижение  обновленной айдентики</w:t>
      </w:r>
      <w:r w:rsidR="00CA739C">
        <w:rPr>
          <w:rFonts w:ascii="Times New Roman" w:hAnsi="Times New Roman"/>
        </w:rPr>
        <w:t xml:space="preserve"> </w:t>
      </w:r>
      <w:r w:rsidR="00516980" w:rsidRPr="00FC39E7">
        <w:rPr>
          <w:rFonts w:ascii="Times New Roman" w:hAnsi="Times New Roman"/>
        </w:rPr>
        <w:t>и креатив</w:t>
      </w:r>
      <w:r w:rsidR="00220BB3">
        <w:rPr>
          <w:rFonts w:ascii="Times New Roman" w:hAnsi="Times New Roman"/>
        </w:rPr>
        <w:t>ной концепции основных брендов;</w:t>
      </w:r>
    </w:p>
    <w:p w14:paraId="7054EABA" w14:textId="5891A542" w:rsidR="00516980" w:rsidRPr="00FC39E7" w:rsidRDefault="007644E9" w:rsidP="00516980">
      <w:pPr>
        <w:spacing w:after="0" w:line="240" w:lineRule="auto"/>
        <w:ind w:firstLine="709"/>
        <w:jc w:val="both"/>
        <w:rPr>
          <w:rFonts w:ascii="Times New Roman" w:hAnsi="Times New Roman"/>
        </w:rPr>
      </w:pPr>
      <w:r>
        <w:rPr>
          <w:rFonts w:ascii="Times New Roman" w:hAnsi="Times New Roman"/>
        </w:rPr>
        <w:t>9</w:t>
      </w:r>
      <w:r w:rsidR="00516980" w:rsidRPr="00FC39E7">
        <w:rPr>
          <w:rFonts w:ascii="Times New Roman" w:hAnsi="Times New Roman"/>
        </w:rPr>
        <w:t xml:space="preserve">) </w:t>
      </w:r>
      <w:r w:rsidR="00220BB3">
        <w:rPr>
          <w:rFonts w:ascii="Times New Roman" w:hAnsi="Times New Roman"/>
        </w:rPr>
        <w:t>У</w:t>
      </w:r>
      <w:r w:rsidR="00516980" w:rsidRPr="00FC39E7">
        <w:rPr>
          <w:rFonts w:ascii="Times New Roman" w:hAnsi="Times New Roman"/>
        </w:rPr>
        <w:t>правление деловой репутацией компании в кризисный период.</w:t>
      </w:r>
    </w:p>
    <w:p w14:paraId="04BDD809" w14:textId="77777777" w:rsidR="00516980" w:rsidRPr="00FC39E7" w:rsidRDefault="00516980" w:rsidP="00516980">
      <w:pPr>
        <w:spacing w:after="0" w:line="240" w:lineRule="auto"/>
        <w:ind w:firstLine="709"/>
        <w:jc w:val="both"/>
        <w:rPr>
          <w:rFonts w:ascii="Times New Roman" w:hAnsi="Times New Roman"/>
        </w:rPr>
      </w:pPr>
    </w:p>
    <w:p w14:paraId="02158B7E" w14:textId="77777777" w:rsidR="00516980" w:rsidRPr="00FC39E7" w:rsidRDefault="00516980" w:rsidP="00516980">
      <w:pPr>
        <w:spacing w:after="0" w:line="240" w:lineRule="auto"/>
        <w:ind w:firstLine="709"/>
        <w:jc w:val="both"/>
        <w:rPr>
          <w:rFonts w:ascii="Times New Roman" w:hAnsi="Times New Roman"/>
        </w:rPr>
      </w:pPr>
      <w:r w:rsidRPr="00FC39E7">
        <w:rPr>
          <w:rFonts w:ascii="Times New Roman" w:hAnsi="Times New Roman"/>
        </w:rPr>
        <w:t>В 2023 году Группа планирует осуществлять мероприятия по следующим приоритетным направлениям и целям развития:</w:t>
      </w:r>
    </w:p>
    <w:p w14:paraId="0F95196C" w14:textId="2CB54D71" w:rsidR="00516980" w:rsidRPr="00FC39E7" w:rsidRDefault="00516980" w:rsidP="00516980">
      <w:pPr>
        <w:pStyle w:val="aa"/>
        <w:numPr>
          <w:ilvl w:val="0"/>
          <w:numId w:val="13"/>
        </w:numPr>
        <w:spacing w:after="0" w:line="240" w:lineRule="auto"/>
        <w:ind w:left="1134" w:hanging="425"/>
        <w:jc w:val="both"/>
        <w:rPr>
          <w:rFonts w:ascii="Times New Roman" w:hAnsi="Times New Roman"/>
        </w:rPr>
      </w:pPr>
      <w:r w:rsidRPr="00FC39E7">
        <w:rPr>
          <w:rFonts w:ascii="Times New Roman" w:hAnsi="Times New Roman"/>
        </w:rPr>
        <w:t>реализация стратегии роста и усиления конкурентных преимуществ</w:t>
      </w:r>
      <w:r w:rsidR="009B7505">
        <w:rPr>
          <w:rFonts w:ascii="Times New Roman" w:hAnsi="Times New Roman"/>
        </w:rPr>
        <w:t>;</w:t>
      </w:r>
      <w:r w:rsidRPr="00FC39E7">
        <w:rPr>
          <w:rFonts w:ascii="Times New Roman" w:hAnsi="Times New Roman"/>
        </w:rPr>
        <w:t xml:space="preserve"> </w:t>
      </w:r>
    </w:p>
    <w:p w14:paraId="65FD0400" w14:textId="4268C2B7" w:rsidR="00516980" w:rsidRPr="00FC39E7" w:rsidRDefault="00EF5C3F" w:rsidP="00516980">
      <w:pPr>
        <w:pStyle w:val="aa"/>
        <w:numPr>
          <w:ilvl w:val="0"/>
          <w:numId w:val="13"/>
        </w:numPr>
        <w:spacing w:after="0" w:line="240" w:lineRule="auto"/>
        <w:ind w:left="1134" w:hanging="425"/>
        <w:jc w:val="both"/>
        <w:rPr>
          <w:rFonts w:ascii="Times New Roman" w:hAnsi="Times New Roman"/>
        </w:rPr>
      </w:pPr>
      <w:r>
        <w:rPr>
          <w:rFonts w:ascii="Times New Roman" w:hAnsi="Times New Roman"/>
        </w:rPr>
        <w:t xml:space="preserve">рост </w:t>
      </w:r>
      <w:r w:rsidR="00516980" w:rsidRPr="00FC39E7">
        <w:rPr>
          <w:rFonts w:ascii="Times New Roman" w:hAnsi="Times New Roman"/>
        </w:rPr>
        <w:t>финансовых показателей деятельности;</w:t>
      </w:r>
    </w:p>
    <w:p w14:paraId="33ACB724" w14:textId="2B5CA9B0" w:rsidR="00516980" w:rsidRPr="00FC39E7" w:rsidRDefault="00516980" w:rsidP="00516980">
      <w:pPr>
        <w:pStyle w:val="aa"/>
        <w:numPr>
          <w:ilvl w:val="0"/>
          <w:numId w:val="13"/>
        </w:numPr>
        <w:spacing w:after="0" w:line="240" w:lineRule="auto"/>
        <w:ind w:left="1134" w:hanging="425"/>
        <w:jc w:val="both"/>
        <w:rPr>
          <w:rFonts w:ascii="Times New Roman" w:hAnsi="Times New Roman"/>
        </w:rPr>
      </w:pPr>
      <w:r w:rsidRPr="00FC39E7">
        <w:rPr>
          <w:rFonts w:ascii="Times New Roman" w:hAnsi="Times New Roman"/>
        </w:rPr>
        <w:t>активное развитие франчайзинговой модели</w:t>
      </w:r>
      <w:r w:rsidR="009B7505">
        <w:rPr>
          <w:rFonts w:ascii="Times New Roman" w:hAnsi="Times New Roman"/>
        </w:rPr>
        <w:t>;</w:t>
      </w:r>
    </w:p>
    <w:p w14:paraId="03FA9FD9" w14:textId="1CE69749" w:rsidR="00516980" w:rsidRPr="00FC39E7" w:rsidRDefault="00516980" w:rsidP="00516980">
      <w:pPr>
        <w:pStyle w:val="aa"/>
        <w:numPr>
          <w:ilvl w:val="0"/>
          <w:numId w:val="13"/>
        </w:numPr>
        <w:spacing w:after="0" w:line="240" w:lineRule="auto"/>
        <w:ind w:left="1134" w:hanging="425"/>
        <w:jc w:val="both"/>
        <w:rPr>
          <w:rFonts w:ascii="Times New Roman" w:hAnsi="Times New Roman"/>
        </w:rPr>
      </w:pPr>
      <w:r w:rsidRPr="00FC39E7">
        <w:rPr>
          <w:rFonts w:ascii="Times New Roman" w:hAnsi="Times New Roman"/>
        </w:rPr>
        <w:t>сбалансированный портфель универсальных ресторанных брендов</w:t>
      </w:r>
      <w:r w:rsidR="009B7505">
        <w:rPr>
          <w:rFonts w:ascii="Times New Roman" w:hAnsi="Times New Roman"/>
        </w:rPr>
        <w:t>;</w:t>
      </w:r>
      <w:r w:rsidRPr="00FC39E7">
        <w:rPr>
          <w:rFonts w:ascii="Times New Roman" w:hAnsi="Times New Roman"/>
        </w:rPr>
        <w:t xml:space="preserve"> </w:t>
      </w:r>
    </w:p>
    <w:p w14:paraId="40D2EB0C" w14:textId="554696E5" w:rsidR="00516980" w:rsidRPr="00FC39E7" w:rsidRDefault="00516980" w:rsidP="00516980">
      <w:pPr>
        <w:pStyle w:val="aa"/>
        <w:numPr>
          <w:ilvl w:val="0"/>
          <w:numId w:val="13"/>
        </w:numPr>
        <w:spacing w:after="0" w:line="240" w:lineRule="auto"/>
        <w:ind w:left="1134" w:hanging="425"/>
        <w:jc w:val="both"/>
        <w:rPr>
          <w:rFonts w:ascii="Times New Roman" w:hAnsi="Times New Roman"/>
        </w:rPr>
      </w:pPr>
      <w:r w:rsidRPr="00FC39E7">
        <w:rPr>
          <w:rFonts w:ascii="Times New Roman" w:hAnsi="Times New Roman"/>
        </w:rPr>
        <w:t>улучшение продуктового предложения</w:t>
      </w:r>
      <w:r w:rsidR="009B7505">
        <w:rPr>
          <w:rFonts w:ascii="Times New Roman" w:hAnsi="Times New Roman"/>
        </w:rPr>
        <w:t>;</w:t>
      </w:r>
    </w:p>
    <w:p w14:paraId="7690136F" w14:textId="77777777" w:rsidR="00516980" w:rsidRPr="00FC39E7" w:rsidRDefault="00516980" w:rsidP="00516980">
      <w:pPr>
        <w:pStyle w:val="aa"/>
        <w:numPr>
          <w:ilvl w:val="0"/>
          <w:numId w:val="13"/>
        </w:numPr>
        <w:spacing w:after="0" w:line="240" w:lineRule="auto"/>
        <w:ind w:left="1134" w:hanging="425"/>
        <w:jc w:val="both"/>
        <w:rPr>
          <w:rFonts w:ascii="Times New Roman" w:hAnsi="Times New Roman"/>
        </w:rPr>
      </w:pPr>
      <w:r w:rsidRPr="00FC39E7">
        <w:rPr>
          <w:rFonts w:ascii="Times New Roman" w:hAnsi="Times New Roman"/>
        </w:rPr>
        <w:t>повышение гостевого трафика и лояльности гостей.</w:t>
      </w:r>
    </w:p>
    <w:p w14:paraId="10466EA1" w14:textId="77777777" w:rsidR="00516980" w:rsidRPr="00FC39E7" w:rsidRDefault="00516980" w:rsidP="00516980">
      <w:pPr>
        <w:spacing w:after="0" w:line="240" w:lineRule="auto"/>
        <w:ind w:firstLine="709"/>
        <w:jc w:val="both"/>
        <w:rPr>
          <w:rFonts w:ascii="Times New Roman" w:hAnsi="Times New Roman"/>
        </w:rPr>
      </w:pPr>
      <w:r w:rsidRPr="00FC39E7">
        <w:rPr>
          <w:rFonts w:ascii="Times New Roman" w:hAnsi="Times New Roman"/>
        </w:rPr>
        <w:t xml:space="preserve">Компания продолжит фокус на повышение операционной эффективности, расширение географии франчайзинга, а также повышении лояльности к брендам Группы. </w:t>
      </w:r>
    </w:p>
    <w:p w14:paraId="790EE024" w14:textId="77777777" w:rsidR="00F00F46" w:rsidRPr="00FC39E7" w:rsidRDefault="00F00F46" w:rsidP="006305E8">
      <w:pPr>
        <w:spacing w:after="0" w:line="240" w:lineRule="auto"/>
        <w:ind w:firstLine="709"/>
        <w:jc w:val="both"/>
        <w:rPr>
          <w:rFonts w:ascii="Times New Roman" w:hAnsi="Times New Roman"/>
        </w:rPr>
      </w:pPr>
    </w:p>
    <w:p w14:paraId="4AB9B41F" w14:textId="77777777" w:rsidR="00516980" w:rsidRPr="00276FF8" w:rsidRDefault="00516980" w:rsidP="006305E8">
      <w:pPr>
        <w:spacing w:after="0" w:line="240" w:lineRule="auto"/>
        <w:ind w:firstLine="709"/>
        <w:jc w:val="both"/>
        <w:rPr>
          <w:rFonts w:ascii="Times New Roman" w:hAnsi="Times New Roman"/>
          <w:sz w:val="21"/>
          <w:szCs w:val="21"/>
        </w:rPr>
      </w:pPr>
    </w:p>
    <w:p w14:paraId="513FEA98" w14:textId="77777777" w:rsidR="00F00F46" w:rsidRPr="00276FF8" w:rsidRDefault="00F00F46" w:rsidP="006305E8">
      <w:pPr>
        <w:spacing w:after="0" w:line="240" w:lineRule="auto"/>
        <w:ind w:firstLine="709"/>
        <w:jc w:val="both"/>
        <w:rPr>
          <w:rFonts w:ascii="Times New Roman" w:hAnsi="Times New Roman"/>
          <w:sz w:val="21"/>
          <w:szCs w:val="21"/>
        </w:rPr>
      </w:pPr>
    </w:p>
    <w:p w14:paraId="1C17A130" w14:textId="77777777" w:rsidR="00C67215" w:rsidRPr="00FC39E7" w:rsidRDefault="00C67215" w:rsidP="000F161F">
      <w:pPr>
        <w:spacing w:before="240" w:after="120" w:line="240" w:lineRule="auto"/>
        <w:jc w:val="center"/>
        <w:outlineLvl w:val="1"/>
        <w:rPr>
          <w:rFonts w:ascii="Times New Roman" w:hAnsi="Times New Roman"/>
          <w:b/>
          <w:bCs/>
        </w:rPr>
      </w:pPr>
      <w:bookmarkStart w:id="7" w:name="_Toc137129704"/>
      <w:r w:rsidRPr="00FC39E7">
        <w:rPr>
          <w:rFonts w:ascii="Times New Roman" w:hAnsi="Times New Roman"/>
          <w:b/>
          <w:bCs/>
        </w:rPr>
        <w:t xml:space="preserve">РАЗДЕЛ </w:t>
      </w:r>
      <w:r w:rsidR="00F34C1A" w:rsidRPr="00FC39E7">
        <w:rPr>
          <w:rFonts w:ascii="Times New Roman" w:hAnsi="Times New Roman"/>
          <w:b/>
          <w:bCs/>
        </w:rPr>
        <w:t>6</w:t>
      </w:r>
      <w:r w:rsidRPr="00FC39E7">
        <w:rPr>
          <w:rFonts w:ascii="Times New Roman" w:hAnsi="Times New Roman"/>
          <w:b/>
          <w:bCs/>
        </w:rPr>
        <w:t>. ЭКОЛОГИЧЕСКАЯ ОТВЕТСТВЕННОСТЬ</w:t>
      </w:r>
      <w:bookmarkEnd w:id="7"/>
    </w:p>
    <w:p w14:paraId="518F6B5A" w14:textId="77777777" w:rsidR="00C50269" w:rsidRPr="00276FF8" w:rsidRDefault="00C50269" w:rsidP="00C5026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hAnsi="Times New Roman" w:cs="Times New Roman"/>
          <w:sz w:val="24"/>
          <w:szCs w:val="24"/>
        </w:rPr>
      </w:pPr>
    </w:p>
    <w:p w14:paraId="06164F63" w14:textId="77777777" w:rsidR="00C50269" w:rsidRPr="00FC39E7" w:rsidRDefault="007D3069" w:rsidP="00202F5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firstLine="709"/>
        <w:jc w:val="both"/>
        <w:rPr>
          <w:rFonts w:ascii="Times New Roman" w:hAnsi="Times New Roman" w:cs="Times New Roman"/>
        </w:rPr>
      </w:pPr>
      <w:r w:rsidRPr="00FC39E7">
        <w:rPr>
          <w:rFonts w:ascii="Times New Roman" w:hAnsi="Times New Roman" w:cs="Times New Roman"/>
        </w:rPr>
        <w:t>Общество заботится об обеспечении э</w:t>
      </w:r>
      <w:r w:rsidR="00C50269" w:rsidRPr="00FC39E7">
        <w:rPr>
          <w:rFonts w:ascii="Times New Roman" w:hAnsi="Times New Roman" w:cs="Times New Roman"/>
        </w:rPr>
        <w:t>кологиче</w:t>
      </w:r>
      <w:r w:rsidR="007F2000">
        <w:rPr>
          <w:rFonts w:ascii="Times New Roman" w:hAnsi="Times New Roman" w:cs="Times New Roman"/>
        </w:rPr>
        <w:t>ской</w:t>
      </w:r>
      <w:r w:rsidR="00C50269" w:rsidRPr="00FC39E7">
        <w:rPr>
          <w:rFonts w:ascii="Times New Roman" w:hAnsi="Times New Roman" w:cs="Times New Roman"/>
        </w:rPr>
        <w:t xml:space="preserve"> безопасност</w:t>
      </w:r>
      <w:r w:rsidRPr="00FC39E7">
        <w:rPr>
          <w:rFonts w:ascii="Times New Roman" w:hAnsi="Times New Roman" w:cs="Times New Roman"/>
        </w:rPr>
        <w:t>и продуктовой линейки, продвижению современных, экологичных и качественных ресторанных технологий, стремясь использовать сырье и сопутствующие товары (такие, как упаковка), соответствующие целям экологической безопасности</w:t>
      </w:r>
      <w:r w:rsidR="00C50269" w:rsidRPr="00FC39E7">
        <w:rPr>
          <w:rFonts w:ascii="Times New Roman" w:hAnsi="Times New Roman" w:cs="Times New Roman"/>
        </w:rPr>
        <w:t xml:space="preserve">. </w:t>
      </w:r>
    </w:p>
    <w:p w14:paraId="20F04DD3" w14:textId="77777777" w:rsidR="007D3069" w:rsidRPr="00FC39E7" w:rsidRDefault="007D3069" w:rsidP="00202F5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firstLine="709"/>
        <w:jc w:val="both"/>
        <w:rPr>
          <w:rFonts w:ascii="Times New Roman" w:hAnsi="Times New Roman" w:cs="Times New Roman"/>
        </w:rPr>
      </w:pPr>
      <w:r w:rsidRPr="00FC39E7">
        <w:rPr>
          <w:rFonts w:ascii="Times New Roman" w:hAnsi="Times New Roman" w:cs="Times New Roman"/>
        </w:rPr>
        <w:t xml:space="preserve">Общество стремится, чтобы деятельность ресторанов Группы основывалась на следующих </w:t>
      </w:r>
      <w:r w:rsidRPr="00FC39E7">
        <w:rPr>
          <w:rFonts w:ascii="Times New Roman" w:hAnsi="Times New Roman" w:cs="Times New Roman"/>
          <w:b/>
        </w:rPr>
        <w:t>целях</w:t>
      </w:r>
      <w:r w:rsidRPr="00FC39E7">
        <w:rPr>
          <w:rFonts w:ascii="Times New Roman" w:hAnsi="Times New Roman" w:cs="Times New Roman"/>
        </w:rPr>
        <w:t>:</w:t>
      </w:r>
    </w:p>
    <w:p w14:paraId="3DE66EB8" w14:textId="77777777" w:rsidR="007D3069" w:rsidRPr="00FC39E7" w:rsidRDefault="007D3069" w:rsidP="00202F5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firstLine="709"/>
        <w:jc w:val="both"/>
        <w:rPr>
          <w:rFonts w:ascii="Times New Roman" w:hAnsi="Times New Roman" w:cs="Times New Roman"/>
        </w:rPr>
      </w:pPr>
      <w:r w:rsidRPr="00FC39E7">
        <w:rPr>
          <w:rFonts w:ascii="Times New Roman" w:hAnsi="Times New Roman" w:cs="Times New Roman"/>
        </w:rPr>
        <w:t xml:space="preserve">- </w:t>
      </w:r>
      <w:r w:rsidR="007F2000">
        <w:rPr>
          <w:rFonts w:ascii="Times New Roman" w:hAnsi="Times New Roman" w:cs="Times New Roman"/>
        </w:rPr>
        <w:t>ресурсосберегающее</w:t>
      </w:r>
      <w:r w:rsidRPr="00FC39E7">
        <w:rPr>
          <w:rFonts w:ascii="Times New Roman" w:hAnsi="Times New Roman" w:cs="Times New Roman"/>
        </w:rPr>
        <w:t xml:space="preserve"> использ</w:t>
      </w:r>
      <w:r w:rsidR="00202F5E" w:rsidRPr="00FC39E7">
        <w:rPr>
          <w:rFonts w:ascii="Times New Roman" w:hAnsi="Times New Roman" w:cs="Times New Roman"/>
        </w:rPr>
        <w:t>ование</w:t>
      </w:r>
      <w:r w:rsidRPr="00FC39E7">
        <w:rPr>
          <w:rFonts w:ascii="Times New Roman" w:hAnsi="Times New Roman" w:cs="Times New Roman"/>
        </w:rPr>
        <w:t xml:space="preserve"> водных </w:t>
      </w:r>
      <w:r w:rsidR="00202F5E" w:rsidRPr="00FC39E7">
        <w:rPr>
          <w:rFonts w:ascii="Times New Roman" w:hAnsi="Times New Roman" w:cs="Times New Roman"/>
        </w:rPr>
        <w:t xml:space="preserve">и иных природных </w:t>
      </w:r>
      <w:r w:rsidRPr="00FC39E7">
        <w:rPr>
          <w:rFonts w:ascii="Times New Roman" w:hAnsi="Times New Roman" w:cs="Times New Roman"/>
        </w:rPr>
        <w:t>ресурсов,</w:t>
      </w:r>
    </w:p>
    <w:p w14:paraId="4C32653B" w14:textId="77777777" w:rsidR="007D3069" w:rsidRPr="00FC39E7" w:rsidRDefault="007D3069" w:rsidP="00202F5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firstLine="709"/>
        <w:jc w:val="both"/>
        <w:rPr>
          <w:rFonts w:ascii="Times New Roman" w:hAnsi="Times New Roman" w:cs="Times New Roman"/>
        </w:rPr>
      </w:pPr>
      <w:r w:rsidRPr="00FC39E7">
        <w:rPr>
          <w:rFonts w:ascii="Times New Roman" w:hAnsi="Times New Roman" w:cs="Times New Roman"/>
        </w:rPr>
        <w:t xml:space="preserve">- </w:t>
      </w:r>
      <w:r w:rsidR="00202F5E" w:rsidRPr="00FC39E7">
        <w:rPr>
          <w:rFonts w:ascii="Times New Roman" w:hAnsi="Times New Roman" w:cs="Times New Roman"/>
        </w:rPr>
        <w:t>сохранение подходов минимального воздействия на окружающую среду,</w:t>
      </w:r>
    </w:p>
    <w:p w14:paraId="446260D9" w14:textId="77777777" w:rsidR="00202F5E" w:rsidRPr="00FC39E7" w:rsidRDefault="00202F5E" w:rsidP="00202F5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firstLine="709"/>
        <w:jc w:val="both"/>
        <w:rPr>
          <w:rFonts w:ascii="Times New Roman" w:hAnsi="Times New Roman" w:cs="Times New Roman"/>
        </w:rPr>
      </w:pPr>
      <w:r w:rsidRPr="00FC39E7">
        <w:rPr>
          <w:rFonts w:ascii="Times New Roman" w:hAnsi="Times New Roman" w:cs="Times New Roman"/>
        </w:rPr>
        <w:t>- совершенствование практики обращения с отходами,</w:t>
      </w:r>
    </w:p>
    <w:p w14:paraId="0D2A4B90" w14:textId="77777777" w:rsidR="00202F5E" w:rsidRPr="00FC39E7" w:rsidRDefault="00202F5E" w:rsidP="00202F5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firstLine="709"/>
        <w:jc w:val="both"/>
        <w:rPr>
          <w:rFonts w:ascii="Times New Roman" w:hAnsi="Times New Roman" w:cs="Times New Roman"/>
        </w:rPr>
      </w:pPr>
      <w:r w:rsidRPr="00FC39E7">
        <w:rPr>
          <w:rFonts w:ascii="Times New Roman" w:hAnsi="Times New Roman" w:cs="Times New Roman"/>
        </w:rPr>
        <w:t>- совершенствование экологического менеджмента.</w:t>
      </w:r>
    </w:p>
    <w:p w14:paraId="2AA187EA" w14:textId="77777777" w:rsidR="00C50269" w:rsidRPr="00276FF8" w:rsidRDefault="00C50269" w:rsidP="00F34C1A">
      <w:pPr>
        <w:spacing w:after="0" w:line="240" w:lineRule="auto"/>
        <w:ind w:firstLine="709"/>
        <w:jc w:val="both"/>
        <w:rPr>
          <w:rFonts w:ascii="Times New Roman" w:hAnsi="Times New Roman"/>
          <w:sz w:val="21"/>
          <w:szCs w:val="21"/>
        </w:rPr>
      </w:pPr>
    </w:p>
    <w:p w14:paraId="11E7E31E" w14:textId="77777777" w:rsidR="00C125D9" w:rsidRPr="00276FF8" w:rsidRDefault="00202F5E" w:rsidP="00F34C1A">
      <w:pPr>
        <w:spacing w:after="0" w:line="240" w:lineRule="auto"/>
        <w:ind w:firstLine="709"/>
        <w:jc w:val="both"/>
        <w:rPr>
          <w:rFonts w:ascii="Times New Roman" w:hAnsi="Times New Roman"/>
          <w:i/>
          <w:sz w:val="21"/>
          <w:szCs w:val="21"/>
        </w:rPr>
      </w:pPr>
      <w:r w:rsidRPr="00276FF8">
        <w:rPr>
          <w:rFonts w:ascii="Times New Roman" w:hAnsi="Times New Roman"/>
          <w:i/>
          <w:sz w:val="21"/>
          <w:szCs w:val="21"/>
        </w:rPr>
        <w:t>О</w:t>
      </w:r>
      <w:r w:rsidR="00C125D9" w:rsidRPr="00276FF8">
        <w:rPr>
          <w:rFonts w:ascii="Times New Roman" w:hAnsi="Times New Roman"/>
          <w:i/>
          <w:sz w:val="21"/>
          <w:szCs w:val="21"/>
        </w:rPr>
        <w:t>храна водных ресурсов, потребление воды, управление водопотреблением, выброс загрязнений в воду</w:t>
      </w:r>
    </w:p>
    <w:p w14:paraId="0800B7D7" w14:textId="77777777" w:rsidR="00C125D9" w:rsidRPr="00276FF8" w:rsidRDefault="00C125D9" w:rsidP="00F34C1A">
      <w:pPr>
        <w:spacing w:after="0" w:line="240" w:lineRule="auto"/>
        <w:ind w:firstLine="709"/>
        <w:jc w:val="both"/>
        <w:rPr>
          <w:rFonts w:ascii="Times New Roman" w:hAnsi="Times New Roman"/>
          <w:sz w:val="21"/>
          <w:szCs w:val="21"/>
        </w:rPr>
      </w:pPr>
      <w:r w:rsidRPr="00276FF8">
        <w:rPr>
          <w:rFonts w:ascii="Times New Roman" w:hAnsi="Times New Roman"/>
          <w:sz w:val="21"/>
          <w:szCs w:val="21"/>
        </w:rPr>
        <w:t>- сброс загрязненных сточных вод в поверхностные водные объекты (куб.м)</w:t>
      </w:r>
      <w:r w:rsidR="00202F5E" w:rsidRPr="00276FF8">
        <w:rPr>
          <w:rFonts w:ascii="Times New Roman" w:hAnsi="Times New Roman"/>
          <w:sz w:val="21"/>
          <w:szCs w:val="21"/>
        </w:rPr>
        <w:t>: ---.</w:t>
      </w:r>
    </w:p>
    <w:p w14:paraId="1E996097" w14:textId="77777777" w:rsidR="00202F5E" w:rsidRPr="00276FF8" w:rsidRDefault="00202F5E" w:rsidP="00202F5E">
      <w:pPr>
        <w:spacing w:after="0" w:line="240" w:lineRule="auto"/>
        <w:ind w:firstLine="709"/>
        <w:jc w:val="both"/>
        <w:rPr>
          <w:rFonts w:ascii="Times New Roman" w:hAnsi="Times New Roman"/>
          <w:sz w:val="21"/>
          <w:szCs w:val="21"/>
        </w:rPr>
      </w:pPr>
    </w:p>
    <w:p w14:paraId="7D1B3E25" w14:textId="77777777" w:rsidR="00202F5E" w:rsidRPr="00276FF8" w:rsidRDefault="00202F5E" w:rsidP="00202F5E">
      <w:pPr>
        <w:spacing w:after="0" w:line="240" w:lineRule="auto"/>
        <w:ind w:firstLine="709"/>
        <w:jc w:val="both"/>
        <w:rPr>
          <w:rFonts w:ascii="Times New Roman" w:hAnsi="Times New Roman"/>
          <w:sz w:val="21"/>
          <w:szCs w:val="21"/>
        </w:rPr>
      </w:pPr>
      <w:r w:rsidRPr="00276FF8">
        <w:rPr>
          <w:rFonts w:ascii="Times New Roman" w:hAnsi="Times New Roman"/>
          <w:i/>
          <w:sz w:val="21"/>
          <w:szCs w:val="21"/>
        </w:rPr>
        <w:t>Выбросы парниковых газов и загрязнений в атмосферу</w:t>
      </w:r>
      <w:r w:rsidRPr="00276FF8">
        <w:rPr>
          <w:rFonts w:ascii="Times New Roman" w:hAnsi="Times New Roman"/>
          <w:sz w:val="21"/>
          <w:szCs w:val="21"/>
        </w:rPr>
        <w:t xml:space="preserve">: </w:t>
      </w:r>
      <w:r w:rsidR="007F2000">
        <w:rPr>
          <w:rFonts w:ascii="Times New Roman" w:hAnsi="Times New Roman"/>
          <w:sz w:val="21"/>
          <w:szCs w:val="21"/>
        </w:rPr>
        <w:t>общество начата и проводится оценка воздействия деятельности компаний Группы на окружающую среду в отношении выбросов в атмосферу.</w:t>
      </w:r>
    </w:p>
    <w:p w14:paraId="192C019D" w14:textId="77777777" w:rsidR="00C125D9" w:rsidRPr="00276FF8" w:rsidRDefault="00C125D9" w:rsidP="00F34C1A">
      <w:pPr>
        <w:spacing w:after="0" w:line="240" w:lineRule="auto"/>
        <w:ind w:firstLine="709"/>
        <w:jc w:val="both"/>
        <w:rPr>
          <w:rFonts w:ascii="Times New Roman" w:hAnsi="Times New Roman"/>
          <w:sz w:val="21"/>
          <w:szCs w:val="21"/>
        </w:rPr>
      </w:pPr>
    </w:p>
    <w:p w14:paraId="4846945D" w14:textId="77777777" w:rsidR="00C125D9" w:rsidRPr="00276FF8" w:rsidRDefault="0000734C" w:rsidP="008C1CDD">
      <w:pPr>
        <w:spacing w:after="0"/>
        <w:ind w:firstLine="709"/>
        <w:jc w:val="both"/>
        <w:rPr>
          <w:rFonts w:ascii="Times New Roman" w:hAnsi="Times New Roman"/>
          <w:i/>
          <w:sz w:val="21"/>
          <w:szCs w:val="21"/>
        </w:rPr>
      </w:pPr>
      <w:r w:rsidRPr="00276FF8">
        <w:rPr>
          <w:rFonts w:ascii="Times New Roman" w:hAnsi="Times New Roman"/>
          <w:i/>
          <w:sz w:val="21"/>
          <w:szCs w:val="21"/>
        </w:rPr>
        <w:t>Обращение с</w:t>
      </w:r>
      <w:r w:rsidR="00C125D9" w:rsidRPr="00276FF8">
        <w:rPr>
          <w:rFonts w:ascii="Times New Roman" w:hAnsi="Times New Roman"/>
          <w:i/>
          <w:sz w:val="21"/>
          <w:szCs w:val="21"/>
        </w:rPr>
        <w:t xml:space="preserve"> отход</w:t>
      </w:r>
      <w:r w:rsidRPr="00276FF8">
        <w:rPr>
          <w:rFonts w:ascii="Times New Roman" w:hAnsi="Times New Roman"/>
          <w:i/>
          <w:sz w:val="21"/>
          <w:szCs w:val="21"/>
        </w:rPr>
        <w:t>ами</w:t>
      </w:r>
    </w:p>
    <w:p w14:paraId="56B693B1" w14:textId="77777777" w:rsidR="00606E68" w:rsidRPr="00276FF8" w:rsidRDefault="00606E68" w:rsidP="00606E68">
      <w:pPr>
        <w:spacing w:after="0" w:line="240" w:lineRule="auto"/>
        <w:ind w:firstLine="709"/>
        <w:jc w:val="both"/>
        <w:rPr>
          <w:rFonts w:ascii="Times New Roman" w:hAnsi="Times New Roman"/>
          <w:sz w:val="21"/>
          <w:szCs w:val="21"/>
        </w:rPr>
      </w:pPr>
      <w:r w:rsidRPr="00276FF8">
        <w:rPr>
          <w:rFonts w:ascii="Times New Roman" w:hAnsi="Times New Roman"/>
          <w:sz w:val="21"/>
          <w:szCs w:val="21"/>
        </w:rPr>
        <w:t>Всего за 2019 год, тонн: 294,65 (</w:t>
      </w:r>
      <w:r w:rsidRPr="00276FF8">
        <w:rPr>
          <w:rFonts w:ascii="Times New Roman" w:hAnsi="Times New Roman"/>
          <w:sz w:val="21"/>
          <w:szCs w:val="21"/>
          <w:lang w:val="en-US"/>
        </w:rPr>
        <w:t>IV</w:t>
      </w:r>
      <w:r w:rsidRPr="00276FF8">
        <w:rPr>
          <w:rFonts w:ascii="Times New Roman" w:hAnsi="Times New Roman"/>
          <w:sz w:val="21"/>
          <w:szCs w:val="21"/>
        </w:rPr>
        <w:t xml:space="preserve"> класс опасности</w:t>
      </w:r>
      <w:r w:rsidR="009D26D3">
        <w:rPr>
          <w:rFonts w:ascii="Times New Roman" w:hAnsi="Times New Roman"/>
          <w:sz w:val="21"/>
          <w:szCs w:val="21"/>
        </w:rPr>
        <w:t>, малоопасные отходы</w:t>
      </w:r>
      <w:r w:rsidRPr="00276FF8">
        <w:rPr>
          <w:rFonts w:ascii="Times New Roman" w:hAnsi="Times New Roman"/>
          <w:sz w:val="21"/>
          <w:szCs w:val="21"/>
        </w:rPr>
        <w:t>)</w:t>
      </w:r>
    </w:p>
    <w:p w14:paraId="354CDA53" w14:textId="77777777" w:rsidR="00606E68" w:rsidRPr="00276FF8" w:rsidRDefault="00606E68" w:rsidP="00606E68">
      <w:pPr>
        <w:spacing w:after="0" w:line="240" w:lineRule="auto"/>
        <w:ind w:firstLine="709"/>
        <w:jc w:val="both"/>
        <w:rPr>
          <w:rFonts w:ascii="Times New Roman" w:hAnsi="Times New Roman"/>
          <w:sz w:val="21"/>
          <w:szCs w:val="21"/>
        </w:rPr>
      </w:pPr>
      <w:r w:rsidRPr="00276FF8">
        <w:rPr>
          <w:rFonts w:ascii="Times New Roman" w:hAnsi="Times New Roman"/>
          <w:sz w:val="21"/>
          <w:szCs w:val="21"/>
        </w:rPr>
        <w:t>Из них:</w:t>
      </w:r>
    </w:p>
    <w:p w14:paraId="606060A4" w14:textId="77777777" w:rsidR="00606E68" w:rsidRPr="00276FF8" w:rsidRDefault="008C1CDD" w:rsidP="00606E68">
      <w:pPr>
        <w:spacing w:after="0" w:line="240" w:lineRule="auto"/>
        <w:ind w:left="707" w:firstLine="709"/>
        <w:jc w:val="both"/>
        <w:rPr>
          <w:rFonts w:ascii="Times New Roman" w:hAnsi="Times New Roman"/>
          <w:sz w:val="21"/>
          <w:szCs w:val="21"/>
        </w:rPr>
      </w:pPr>
      <w:r w:rsidRPr="00276FF8">
        <w:rPr>
          <w:rFonts w:ascii="Times New Roman" w:hAnsi="Times New Roman"/>
          <w:sz w:val="21"/>
          <w:szCs w:val="21"/>
        </w:rPr>
        <w:t>- утилизировано, тонн 110,18</w:t>
      </w:r>
    </w:p>
    <w:p w14:paraId="6C686026" w14:textId="77777777" w:rsidR="00606E68" w:rsidRPr="00276FF8" w:rsidRDefault="00606E68" w:rsidP="00606E68">
      <w:pPr>
        <w:spacing w:after="0" w:line="240" w:lineRule="auto"/>
        <w:ind w:left="707" w:firstLine="709"/>
        <w:jc w:val="both"/>
        <w:rPr>
          <w:rFonts w:ascii="Times New Roman" w:hAnsi="Times New Roman"/>
          <w:sz w:val="21"/>
          <w:szCs w:val="21"/>
        </w:rPr>
      </w:pPr>
      <w:r w:rsidRPr="00276FF8">
        <w:rPr>
          <w:rFonts w:ascii="Times New Roman" w:hAnsi="Times New Roman"/>
          <w:sz w:val="21"/>
          <w:szCs w:val="21"/>
        </w:rPr>
        <w:t>- передано на размещение, тонн: 184,47</w:t>
      </w:r>
    </w:p>
    <w:p w14:paraId="7B3D7335" w14:textId="77777777" w:rsidR="00606E68" w:rsidRPr="00276FF8" w:rsidRDefault="00606E68" w:rsidP="00606E68">
      <w:pPr>
        <w:spacing w:after="0" w:line="240" w:lineRule="auto"/>
        <w:ind w:firstLine="709"/>
        <w:jc w:val="both"/>
        <w:rPr>
          <w:rFonts w:ascii="Times New Roman" w:hAnsi="Times New Roman"/>
          <w:sz w:val="21"/>
          <w:szCs w:val="21"/>
        </w:rPr>
      </w:pPr>
      <w:r w:rsidRPr="00276FF8">
        <w:rPr>
          <w:rFonts w:ascii="Times New Roman" w:hAnsi="Times New Roman"/>
          <w:sz w:val="21"/>
          <w:szCs w:val="21"/>
        </w:rPr>
        <w:t xml:space="preserve">Размер платы </w:t>
      </w:r>
      <w:r w:rsidR="00243C9E" w:rsidRPr="004F7891">
        <w:rPr>
          <w:rFonts w:ascii="Times New Roman" w:hAnsi="Times New Roman"/>
          <w:sz w:val="21"/>
          <w:szCs w:val="21"/>
        </w:rPr>
        <w:t xml:space="preserve">за </w:t>
      </w:r>
      <w:r w:rsidR="00243C9E">
        <w:rPr>
          <w:rFonts w:ascii="Times New Roman" w:hAnsi="Times New Roman"/>
          <w:sz w:val="21"/>
          <w:szCs w:val="21"/>
        </w:rPr>
        <w:t>негативное воздействие</w:t>
      </w:r>
      <w:r w:rsidR="00243C9E" w:rsidRPr="00276FF8">
        <w:rPr>
          <w:rFonts w:ascii="Times New Roman" w:hAnsi="Times New Roman"/>
          <w:sz w:val="21"/>
          <w:szCs w:val="21"/>
        </w:rPr>
        <w:t xml:space="preserve"> </w:t>
      </w:r>
      <w:r w:rsidR="008C1CDD" w:rsidRPr="00276FF8">
        <w:rPr>
          <w:rFonts w:ascii="Times New Roman" w:hAnsi="Times New Roman"/>
          <w:sz w:val="21"/>
          <w:szCs w:val="21"/>
        </w:rPr>
        <w:t>за 2019 г., руб.: 1 037 554,61</w:t>
      </w:r>
    </w:p>
    <w:p w14:paraId="7F79BD8C" w14:textId="77777777" w:rsidR="00606E68" w:rsidRPr="00276FF8" w:rsidRDefault="00606E68" w:rsidP="00606E68">
      <w:pPr>
        <w:spacing w:after="0" w:line="240" w:lineRule="auto"/>
        <w:ind w:firstLine="709"/>
        <w:jc w:val="both"/>
        <w:rPr>
          <w:rFonts w:ascii="Times New Roman" w:hAnsi="Times New Roman"/>
          <w:sz w:val="21"/>
          <w:szCs w:val="21"/>
        </w:rPr>
      </w:pPr>
    </w:p>
    <w:p w14:paraId="7C69A974" w14:textId="77777777" w:rsidR="008C1CDD" w:rsidRPr="00276FF8" w:rsidRDefault="008C1CDD" w:rsidP="008C1CDD">
      <w:pPr>
        <w:spacing w:after="0" w:line="240" w:lineRule="auto"/>
        <w:ind w:firstLine="709"/>
        <w:jc w:val="both"/>
        <w:rPr>
          <w:rFonts w:ascii="Times New Roman" w:hAnsi="Times New Roman"/>
          <w:sz w:val="21"/>
          <w:szCs w:val="21"/>
        </w:rPr>
      </w:pPr>
      <w:r w:rsidRPr="00276FF8">
        <w:rPr>
          <w:rFonts w:ascii="Times New Roman" w:hAnsi="Times New Roman"/>
          <w:sz w:val="21"/>
          <w:szCs w:val="21"/>
        </w:rPr>
        <w:t>Всего за 2020 год, тонн: 177,79 (</w:t>
      </w:r>
      <w:r w:rsidRPr="00276FF8">
        <w:rPr>
          <w:rFonts w:ascii="Times New Roman" w:hAnsi="Times New Roman"/>
          <w:sz w:val="21"/>
          <w:szCs w:val="21"/>
          <w:lang w:val="en-US"/>
        </w:rPr>
        <w:t>IV</w:t>
      </w:r>
      <w:r w:rsidRPr="00276FF8">
        <w:rPr>
          <w:rFonts w:ascii="Times New Roman" w:hAnsi="Times New Roman"/>
          <w:sz w:val="21"/>
          <w:szCs w:val="21"/>
        </w:rPr>
        <w:t xml:space="preserve"> класс опасности</w:t>
      </w:r>
      <w:r w:rsidR="009D26D3">
        <w:rPr>
          <w:rFonts w:ascii="Times New Roman" w:hAnsi="Times New Roman"/>
          <w:sz w:val="21"/>
          <w:szCs w:val="21"/>
        </w:rPr>
        <w:t>, малоопасные отходы</w:t>
      </w:r>
      <w:r w:rsidRPr="00276FF8">
        <w:rPr>
          <w:rFonts w:ascii="Times New Roman" w:hAnsi="Times New Roman"/>
          <w:sz w:val="21"/>
          <w:szCs w:val="21"/>
        </w:rPr>
        <w:t>)</w:t>
      </w:r>
    </w:p>
    <w:p w14:paraId="7C96C23F" w14:textId="77777777" w:rsidR="008C1CDD" w:rsidRPr="00276FF8" w:rsidRDefault="008C1CDD" w:rsidP="008C1CDD">
      <w:pPr>
        <w:spacing w:after="0" w:line="240" w:lineRule="auto"/>
        <w:ind w:firstLine="709"/>
        <w:jc w:val="both"/>
        <w:rPr>
          <w:rFonts w:ascii="Times New Roman" w:hAnsi="Times New Roman"/>
          <w:sz w:val="21"/>
          <w:szCs w:val="21"/>
        </w:rPr>
      </w:pPr>
      <w:r w:rsidRPr="00276FF8">
        <w:rPr>
          <w:rFonts w:ascii="Times New Roman" w:hAnsi="Times New Roman"/>
          <w:sz w:val="21"/>
          <w:szCs w:val="21"/>
        </w:rPr>
        <w:t>Из них:</w:t>
      </w:r>
    </w:p>
    <w:p w14:paraId="3EA6D583" w14:textId="77777777" w:rsidR="008C1CDD" w:rsidRPr="00276FF8" w:rsidRDefault="008C1CDD" w:rsidP="008C1CDD">
      <w:pPr>
        <w:spacing w:after="0" w:line="240" w:lineRule="auto"/>
        <w:ind w:left="707" w:firstLine="709"/>
        <w:jc w:val="both"/>
        <w:rPr>
          <w:rFonts w:ascii="Times New Roman" w:hAnsi="Times New Roman"/>
          <w:sz w:val="21"/>
          <w:szCs w:val="21"/>
        </w:rPr>
      </w:pPr>
      <w:r w:rsidRPr="00276FF8">
        <w:rPr>
          <w:rFonts w:ascii="Times New Roman" w:hAnsi="Times New Roman"/>
          <w:sz w:val="21"/>
          <w:szCs w:val="21"/>
        </w:rPr>
        <w:t>- утилизировано, тонн 50,88</w:t>
      </w:r>
    </w:p>
    <w:p w14:paraId="2159C85A" w14:textId="77777777" w:rsidR="008C1CDD" w:rsidRPr="00276FF8" w:rsidRDefault="008C1CDD" w:rsidP="008C1CDD">
      <w:pPr>
        <w:spacing w:after="0" w:line="240" w:lineRule="auto"/>
        <w:ind w:left="707" w:firstLine="709"/>
        <w:jc w:val="both"/>
        <w:rPr>
          <w:rFonts w:ascii="Times New Roman" w:hAnsi="Times New Roman"/>
          <w:sz w:val="21"/>
          <w:szCs w:val="21"/>
        </w:rPr>
      </w:pPr>
      <w:r w:rsidRPr="00276FF8">
        <w:rPr>
          <w:rFonts w:ascii="Times New Roman" w:hAnsi="Times New Roman"/>
          <w:sz w:val="21"/>
          <w:szCs w:val="21"/>
        </w:rPr>
        <w:t>- передано на размещение, тонн: 126,91</w:t>
      </w:r>
    </w:p>
    <w:p w14:paraId="0C67DC4C" w14:textId="77777777" w:rsidR="008C1CDD" w:rsidRPr="00276FF8" w:rsidRDefault="008C1CDD" w:rsidP="008C1CDD">
      <w:pPr>
        <w:spacing w:after="0" w:line="240" w:lineRule="auto"/>
        <w:ind w:firstLine="709"/>
        <w:jc w:val="both"/>
        <w:rPr>
          <w:rFonts w:ascii="Times New Roman" w:hAnsi="Times New Roman"/>
          <w:sz w:val="21"/>
          <w:szCs w:val="21"/>
        </w:rPr>
      </w:pPr>
      <w:r w:rsidRPr="00276FF8">
        <w:rPr>
          <w:rFonts w:ascii="Times New Roman" w:hAnsi="Times New Roman"/>
          <w:sz w:val="21"/>
          <w:szCs w:val="21"/>
        </w:rPr>
        <w:t xml:space="preserve">Размер платы за </w:t>
      </w:r>
      <w:r w:rsidR="00243C9E">
        <w:rPr>
          <w:rFonts w:ascii="Times New Roman" w:hAnsi="Times New Roman"/>
          <w:sz w:val="21"/>
          <w:szCs w:val="21"/>
        </w:rPr>
        <w:t>негативное воздействие</w:t>
      </w:r>
      <w:r w:rsidR="00243C9E" w:rsidRPr="00276FF8">
        <w:rPr>
          <w:rFonts w:ascii="Times New Roman" w:hAnsi="Times New Roman"/>
          <w:sz w:val="21"/>
          <w:szCs w:val="21"/>
        </w:rPr>
        <w:t xml:space="preserve"> </w:t>
      </w:r>
      <w:r w:rsidRPr="00276FF8">
        <w:rPr>
          <w:rFonts w:ascii="Times New Roman" w:hAnsi="Times New Roman"/>
          <w:sz w:val="21"/>
          <w:szCs w:val="21"/>
        </w:rPr>
        <w:t>за 2020 г., руб.: 159 000,89</w:t>
      </w:r>
    </w:p>
    <w:p w14:paraId="077AFA8C" w14:textId="77777777" w:rsidR="008C1CDD" w:rsidRPr="00276FF8" w:rsidRDefault="008C1CDD" w:rsidP="00606E68">
      <w:pPr>
        <w:spacing w:after="0" w:line="240" w:lineRule="auto"/>
        <w:ind w:firstLine="709"/>
        <w:jc w:val="both"/>
        <w:rPr>
          <w:rFonts w:ascii="Times New Roman" w:hAnsi="Times New Roman"/>
          <w:sz w:val="21"/>
          <w:szCs w:val="21"/>
        </w:rPr>
      </w:pPr>
    </w:p>
    <w:p w14:paraId="13EA8369" w14:textId="77777777" w:rsidR="008C1CDD" w:rsidRPr="00276FF8" w:rsidRDefault="008C1CDD" w:rsidP="008C1CDD">
      <w:pPr>
        <w:spacing w:after="0" w:line="240" w:lineRule="auto"/>
        <w:ind w:firstLine="709"/>
        <w:jc w:val="both"/>
        <w:rPr>
          <w:rFonts w:ascii="Times New Roman" w:hAnsi="Times New Roman"/>
          <w:sz w:val="21"/>
          <w:szCs w:val="21"/>
        </w:rPr>
      </w:pPr>
      <w:r w:rsidRPr="00276FF8">
        <w:rPr>
          <w:rFonts w:ascii="Times New Roman" w:hAnsi="Times New Roman"/>
          <w:sz w:val="21"/>
          <w:szCs w:val="21"/>
        </w:rPr>
        <w:t>Всего за 2021 год, тонн: 260,89 (</w:t>
      </w:r>
      <w:r w:rsidRPr="00276FF8">
        <w:rPr>
          <w:rFonts w:ascii="Times New Roman" w:hAnsi="Times New Roman"/>
          <w:sz w:val="21"/>
          <w:szCs w:val="21"/>
          <w:lang w:val="en-US"/>
        </w:rPr>
        <w:t>IV</w:t>
      </w:r>
      <w:r w:rsidRPr="00276FF8">
        <w:rPr>
          <w:rFonts w:ascii="Times New Roman" w:hAnsi="Times New Roman"/>
          <w:sz w:val="21"/>
          <w:szCs w:val="21"/>
        </w:rPr>
        <w:t xml:space="preserve"> класс опасности</w:t>
      </w:r>
      <w:r w:rsidR="009D26D3">
        <w:rPr>
          <w:rFonts w:ascii="Times New Roman" w:hAnsi="Times New Roman"/>
          <w:sz w:val="21"/>
          <w:szCs w:val="21"/>
        </w:rPr>
        <w:t>, малоопасные отходы</w:t>
      </w:r>
      <w:r w:rsidRPr="00276FF8">
        <w:rPr>
          <w:rFonts w:ascii="Times New Roman" w:hAnsi="Times New Roman"/>
          <w:sz w:val="21"/>
          <w:szCs w:val="21"/>
        </w:rPr>
        <w:t>)</w:t>
      </w:r>
    </w:p>
    <w:p w14:paraId="26C00F9D" w14:textId="77777777" w:rsidR="008C1CDD" w:rsidRPr="00276FF8" w:rsidRDefault="008C1CDD" w:rsidP="008C1CDD">
      <w:pPr>
        <w:spacing w:after="0" w:line="240" w:lineRule="auto"/>
        <w:ind w:firstLine="709"/>
        <w:jc w:val="both"/>
        <w:rPr>
          <w:rFonts w:ascii="Times New Roman" w:hAnsi="Times New Roman"/>
          <w:sz w:val="21"/>
          <w:szCs w:val="21"/>
        </w:rPr>
      </w:pPr>
      <w:r w:rsidRPr="00276FF8">
        <w:rPr>
          <w:rFonts w:ascii="Times New Roman" w:hAnsi="Times New Roman"/>
          <w:sz w:val="21"/>
          <w:szCs w:val="21"/>
        </w:rPr>
        <w:t>Из них:</w:t>
      </w:r>
    </w:p>
    <w:p w14:paraId="3123C3EA" w14:textId="77777777" w:rsidR="008C1CDD" w:rsidRPr="00276FF8" w:rsidRDefault="008C1CDD" w:rsidP="008C1CDD">
      <w:pPr>
        <w:spacing w:after="0" w:line="240" w:lineRule="auto"/>
        <w:ind w:left="707" w:firstLine="709"/>
        <w:jc w:val="both"/>
        <w:rPr>
          <w:rFonts w:ascii="Times New Roman" w:hAnsi="Times New Roman"/>
          <w:sz w:val="21"/>
          <w:szCs w:val="21"/>
        </w:rPr>
      </w:pPr>
      <w:r w:rsidRPr="00276FF8">
        <w:rPr>
          <w:rFonts w:ascii="Times New Roman" w:hAnsi="Times New Roman"/>
          <w:sz w:val="21"/>
          <w:szCs w:val="21"/>
        </w:rPr>
        <w:t>- утилизировано, тонн 44,87</w:t>
      </w:r>
    </w:p>
    <w:p w14:paraId="441FC598" w14:textId="77777777" w:rsidR="008C1CDD" w:rsidRPr="00276FF8" w:rsidRDefault="008C1CDD" w:rsidP="008C1CDD">
      <w:pPr>
        <w:spacing w:after="0" w:line="240" w:lineRule="auto"/>
        <w:ind w:left="707" w:firstLine="709"/>
        <w:jc w:val="both"/>
        <w:rPr>
          <w:rFonts w:ascii="Times New Roman" w:hAnsi="Times New Roman"/>
          <w:sz w:val="21"/>
          <w:szCs w:val="21"/>
        </w:rPr>
      </w:pPr>
      <w:r w:rsidRPr="00276FF8">
        <w:rPr>
          <w:rFonts w:ascii="Times New Roman" w:hAnsi="Times New Roman"/>
          <w:sz w:val="21"/>
          <w:szCs w:val="21"/>
        </w:rPr>
        <w:t>- передано на размещение, тонн: 160,1</w:t>
      </w:r>
    </w:p>
    <w:p w14:paraId="11EC2D0A" w14:textId="77777777" w:rsidR="008C1CDD" w:rsidRPr="00276FF8" w:rsidRDefault="008C1CDD" w:rsidP="008C1CDD">
      <w:pPr>
        <w:spacing w:after="0" w:line="240" w:lineRule="auto"/>
        <w:ind w:left="707" w:firstLine="709"/>
        <w:jc w:val="both"/>
        <w:rPr>
          <w:rFonts w:ascii="Times New Roman" w:hAnsi="Times New Roman"/>
          <w:sz w:val="21"/>
          <w:szCs w:val="21"/>
        </w:rPr>
      </w:pPr>
      <w:r w:rsidRPr="00276FF8">
        <w:rPr>
          <w:rFonts w:ascii="Times New Roman" w:hAnsi="Times New Roman"/>
          <w:sz w:val="21"/>
          <w:szCs w:val="21"/>
        </w:rPr>
        <w:t>- обезврежено, тонн: 55,92</w:t>
      </w:r>
    </w:p>
    <w:p w14:paraId="2C88A3CA" w14:textId="77777777" w:rsidR="008C1CDD" w:rsidRPr="00276FF8" w:rsidRDefault="008C1CDD" w:rsidP="008C1CDD">
      <w:pPr>
        <w:spacing w:after="0" w:line="240" w:lineRule="auto"/>
        <w:ind w:firstLine="709"/>
        <w:jc w:val="both"/>
        <w:rPr>
          <w:rFonts w:ascii="Times New Roman" w:hAnsi="Times New Roman"/>
          <w:sz w:val="21"/>
          <w:szCs w:val="21"/>
        </w:rPr>
      </w:pPr>
      <w:r w:rsidRPr="00276FF8">
        <w:rPr>
          <w:rFonts w:ascii="Times New Roman" w:hAnsi="Times New Roman"/>
          <w:sz w:val="21"/>
          <w:szCs w:val="21"/>
        </w:rPr>
        <w:t xml:space="preserve">Размер платы за </w:t>
      </w:r>
      <w:r w:rsidR="00243C9E">
        <w:rPr>
          <w:rFonts w:ascii="Times New Roman" w:hAnsi="Times New Roman"/>
          <w:sz w:val="21"/>
          <w:szCs w:val="21"/>
        </w:rPr>
        <w:t>негативное воздействие</w:t>
      </w:r>
      <w:r w:rsidR="00243C9E" w:rsidRPr="00276FF8">
        <w:rPr>
          <w:rFonts w:ascii="Times New Roman" w:hAnsi="Times New Roman"/>
          <w:sz w:val="21"/>
          <w:szCs w:val="21"/>
        </w:rPr>
        <w:t xml:space="preserve"> </w:t>
      </w:r>
      <w:r w:rsidRPr="00276FF8">
        <w:rPr>
          <w:rFonts w:ascii="Times New Roman" w:hAnsi="Times New Roman"/>
          <w:sz w:val="21"/>
          <w:szCs w:val="21"/>
        </w:rPr>
        <w:t>за 2021 г., руб.: 99 281,25</w:t>
      </w:r>
    </w:p>
    <w:p w14:paraId="110036FB" w14:textId="77777777" w:rsidR="008C1CDD" w:rsidRPr="00276FF8" w:rsidRDefault="008C1CDD" w:rsidP="00606E68">
      <w:pPr>
        <w:spacing w:after="0" w:line="240" w:lineRule="auto"/>
        <w:ind w:firstLine="709"/>
        <w:jc w:val="both"/>
        <w:rPr>
          <w:rFonts w:ascii="Times New Roman" w:hAnsi="Times New Roman"/>
          <w:sz w:val="21"/>
          <w:szCs w:val="21"/>
        </w:rPr>
      </w:pPr>
    </w:p>
    <w:p w14:paraId="5049F04F" w14:textId="77777777" w:rsidR="007F2000" w:rsidRPr="00AA3EBC" w:rsidRDefault="007F2000" w:rsidP="007F2000">
      <w:pPr>
        <w:spacing w:after="0" w:line="240" w:lineRule="auto"/>
        <w:ind w:firstLine="709"/>
        <w:jc w:val="both"/>
        <w:rPr>
          <w:rFonts w:ascii="Times New Roman" w:hAnsi="Times New Roman"/>
          <w:sz w:val="21"/>
          <w:szCs w:val="21"/>
        </w:rPr>
      </w:pPr>
      <w:r w:rsidRPr="00092B5C">
        <w:rPr>
          <w:rFonts w:ascii="Times New Roman" w:hAnsi="Times New Roman"/>
          <w:sz w:val="21"/>
          <w:szCs w:val="21"/>
        </w:rPr>
        <w:t xml:space="preserve">Всего за 2022 год, тонн: </w:t>
      </w:r>
      <w:r w:rsidR="00092B5C" w:rsidRPr="00092B5C">
        <w:rPr>
          <w:rFonts w:ascii="Times New Roman" w:hAnsi="Times New Roman"/>
          <w:sz w:val="21"/>
          <w:szCs w:val="21"/>
        </w:rPr>
        <w:t>495</w:t>
      </w:r>
      <w:r w:rsidRPr="00092B5C">
        <w:rPr>
          <w:rFonts w:ascii="Times New Roman" w:hAnsi="Times New Roman"/>
          <w:sz w:val="21"/>
          <w:szCs w:val="21"/>
        </w:rPr>
        <w:t>,</w:t>
      </w:r>
      <w:r w:rsidR="00092B5C" w:rsidRPr="00092B5C">
        <w:rPr>
          <w:rFonts w:ascii="Times New Roman" w:hAnsi="Times New Roman"/>
          <w:sz w:val="21"/>
          <w:szCs w:val="21"/>
        </w:rPr>
        <w:t>828</w:t>
      </w:r>
      <w:r w:rsidRPr="00092B5C">
        <w:rPr>
          <w:rFonts w:ascii="Times New Roman" w:hAnsi="Times New Roman"/>
          <w:sz w:val="21"/>
          <w:szCs w:val="21"/>
        </w:rPr>
        <w:t xml:space="preserve"> (</w:t>
      </w:r>
      <w:r w:rsidRPr="00092B5C">
        <w:rPr>
          <w:rFonts w:ascii="Times New Roman" w:hAnsi="Times New Roman"/>
          <w:sz w:val="21"/>
          <w:szCs w:val="21"/>
          <w:lang w:val="en-US"/>
        </w:rPr>
        <w:t>IV</w:t>
      </w:r>
      <w:r w:rsidRPr="00092B5C">
        <w:rPr>
          <w:rFonts w:ascii="Times New Roman" w:hAnsi="Times New Roman"/>
          <w:sz w:val="21"/>
          <w:szCs w:val="21"/>
        </w:rPr>
        <w:t xml:space="preserve"> класс опасности</w:t>
      </w:r>
      <w:r w:rsidR="009D26D3">
        <w:rPr>
          <w:rFonts w:ascii="Times New Roman" w:hAnsi="Times New Roman"/>
          <w:sz w:val="21"/>
          <w:szCs w:val="21"/>
        </w:rPr>
        <w:t>, малоопасные отходы</w:t>
      </w:r>
      <w:r w:rsidRPr="00092B5C">
        <w:rPr>
          <w:rFonts w:ascii="Times New Roman" w:hAnsi="Times New Roman"/>
          <w:sz w:val="21"/>
          <w:szCs w:val="21"/>
        </w:rPr>
        <w:t>)</w:t>
      </w:r>
      <w:r w:rsidR="00AA3EBC">
        <w:rPr>
          <w:rFonts w:ascii="Times New Roman" w:hAnsi="Times New Roman"/>
          <w:sz w:val="21"/>
          <w:szCs w:val="21"/>
        </w:rPr>
        <w:t>.</w:t>
      </w:r>
    </w:p>
    <w:p w14:paraId="3F94D839" w14:textId="77777777" w:rsidR="007F2000" w:rsidRPr="00092B5C" w:rsidRDefault="007F2000" w:rsidP="007F2000">
      <w:pPr>
        <w:spacing w:after="0" w:line="240" w:lineRule="auto"/>
        <w:ind w:firstLine="709"/>
        <w:jc w:val="both"/>
        <w:rPr>
          <w:rFonts w:ascii="Times New Roman" w:hAnsi="Times New Roman"/>
          <w:sz w:val="21"/>
          <w:szCs w:val="21"/>
        </w:rPr>
      </w:pPr>
      <w:r w:rsidRPr="00092B5C">
        <w:rPr>
          <w:rFonts w:ascii="Times New Roman" w:hAnsi="Times New Roman"/>
          <w:sz w:val="21"/>
          <w:szCs w:val="21"/>
        </w:rPr>
        <w:t>Из них:</w:t>
      </w:r>
    </w:p>
    <w:p w14:paraId="4C37CE29" w14:textId="77777777" w:rsidR="007F2000" w:rsidRPr="00092B5C" w:rsidRDefault="007F2000" w:rsidP="007F2000">
      <w:pPr>
        <w:spacing w:after="0" w:line="240" w:lineRule="auto"/>
        <w:ind w:left="707" w:firstLine="709"/>
        <w:jc w:val="both"/>
        <w:rPr>
          <w:rFonts w:ascii="Times New Roman" w:hAnsi="Times New Roman"/>
          <w:sz w:val="21"/>
          <w:szCs w:val="21"/>
        </w:rPr>
      </w:pPr>
      <w:r w:rsidRPr="00092B5C">
        <w:rPr>
          <w:rFonts w:ascii="Times New Roman" w:hAnsi="Times New Roman"/>
          <w:sz w:val="21"/>
          <w:szCs w:val="21"/>
        </w:rPr>
        <w:t xml:space="preserve">- утилизировано, тонн </w:t>
      </w:r>
      <w:r w:rsidR="00092B5C" w:rsidRPr="00092B5C">
        <w:rPr>
          <w:rFonts w:ascii="Times New Roman" w:hAnsi="Times New Roman"/>
          <w:sz w:val="21"/>
          <w:szCs w:val="21"/>
        </w:rPr>
        <w:t>19</w:t>
      </w:r>
      <w:r w:rsidRPr="00092B5C">
        <w:rPr>
          <w:rFonts w:ascii="Times New Roman" w:hAnsi="Times New Roman"/>
          <w:sz w:val="21"/>
          <w:szCs w:val="21"/>
        </w:rPr>
        <w:t>,</w:t>
      </w:r>
      <w:r w:rsidR="00092B5C" w:rsidRPr="00092B5C">
        <w:rPr>
          <w:rFonts w:ascii="Times New Roman" w:hAnsi="Times New Roman"/>
          <w:sz w:val="21"/>
          <w:szCs w:val="21"/>
        </w:rPr>
        <w:t>14</w:t>
      </w:r>
    </w:p>
    <w:p w14:paraId="13ECD15D" w14:textId="77777777" w:rsidR="007F2000" w:rsidRPr="00092B5C" w:rsidRDefault="007F2000" w:rsidP="007F2000">
      <w:pPr>
        <w:spacing w:after="0" w:line="240" w:lineRule="auto"/>
        <w:ind w:left="707" w:firstLine="709"/>
        <w:jc w:val="both"/>
        <w:rPr>
          <w:rFonts w:ascii="Times New Roman" w:hAnsi="Times New Roman"/>
          <w:sz w:val="21"/>
          <w:szCs w:val="21"/>
        </w:rPr>
      </w:pPr>
      <w:r w:rsidRPr="00092B5C">
        <w:rPr>
          <w:rFonts w:ascii="Times New Roman" w:hAnsi="Times New Roman"/>
          <w:sz w:val="21"/>
          <w:szCs w:val="21"/>
        </w:rPr>
        <w:t xml:space="preserve">- передано на </w:t>
      </w:r>
      <w:r w:rsidR="00092B5C" w:rsidRPr="00092B5C">
        <w:rPr>
          <w:rFonts w:ascii="Times New Roman" w:hAnsi="Times New Roman"/>
          <w:sz w:val="21"/>
          <w:szCs w:val="21"/>
        </w:rPr>
        <w:t>обработку</w:t>
      </w:r>
      <w:r w:rsidRPr="00092B5C">
        <w:rPr>
          <w:rFonts w:ascii="Times New Roman" w:hAnsi="Times New Roman"/>
          <w:sz w:val="21"/>
          <w:szCs w:val="21"/>
        </w:rPr>
        <w:t xml:space="preserve">, тонн: </w:t>
      </w:r>
      <w:r w:rsidR="00092B5C" w:rsidRPr="00092B5C">
        <w:rPr>
          <w:rFonts w:ascii="Times New Roman" w:hAnsi="Times New Roman"/>
          <w:sz w:val="21"/>
          <w:szCs w:val="21"/>
        </w:rPr>
        <w:t>28</w:t>
      </w:r>
      <w:r w:rsidRPr="00092B5C">
        <w:rPr>
          <w:rFonts w:ascii="Times New Roman" w:hAnsi="Times New Roman"/>
          <w:sz w:val="21"/>
          <w:szCs w:val="21"/>
        </w:rPr>
        <w:t>,</w:t>
      </w:r>
      <w:r w:rsidR="00092B5C" w:rsidRPr="00092B5C">
        <w:rPr>
          <w:rFonts w:ascii="Times New Roman" w:hAnsi="Times New Roman"/>
          <w:sz w:val="21"/>
          <w:szCs w:val="21"/>
        </w:rPr>
        <w:t>749</w:t>
      </w:r>
    </w:p>
    <w:p w14:paraId="7F28A7C9" w14:textId="77777777" w:rsidR="007F2000" w:rsidRPr="00092B5C" w:rsidRDefault="007F2000" w:rsidP="007F2000">
      <w:pPr>
        <w:spacing w:after="0" w:line="240" w:lineRule="auto"/>
        <w:ind w:left="707" w:firstLine="709"/>
        <w:jc w:val="both"/>
        <w:rPr>
          <w:rFonts w:ascii="Times New Roman" w:hAnsi="Times New Roman"/>
          <w:sz w:val="21"/>
          <w:szCs w:val="21"/>
        </w:rPr>
      </w:pPr>
      <w:r w:rsidRPr="00092B5C">
        <w:rPr>
          <w:rFonts w:ascii="Times New Roman" w:hAnsi="Times New Roman"/>
          <w:sz w:val="21"/>
          <w:szCs w:val="21"/>
        </w:rPr>
        <w:t xml:space="preserve">- </w:t>
      </w:r>
      <w:r w:rsidR="00092B5C" w:rsidRPr="00092B5C">
        <w:rPr>
          <w:rFonts w:ascii="Times New Roman" w:hAnsi="Times New Roman"/>
          <w:sz w:val="21"/>
          <w:szCs w:val="21"/>
        </w:rPr>
        <w:t>передано для захоронения</w:t>
      </w:r>
      <w:r w:rsidRPr="00092B5C">
        <w:rPr>
          <w:rFonts w:ascii="Times New Roman" w:hAnsi="Times New Roman"/>
          <w:sz w:val="21"/>
          <w:szCs w:val="21"/>
        </w:rPr>
        <w:t xml:space="preserve">, тонн: </w:t>
      </w:r>
      <w:r w:rsidR="00092B5C" w:rsidRPr="00092B5C">
        <w:rPr>
          <w:rFonts w:ascii="Times New Roman" w:hAnsi="Times New Roman"/>
          <w:sz w:val="21"/>
          <w:szCs w:val="21"/>
        </w:rPr>
        <w:t>447</w:t>
      </w:r>
      <w:r w:rsidRPr="00092B5C">
        <w:rPr>
          <w:rFonts w:ascii="Times New Roman" w:hAnsi="Times New Roman"/>
          <w:sz w:val="21"/>
          <w:szCs w:val="21"/>
        </w:rPr>
        <w:t>,9</w:t>
      </w:r>
      <w:r w:rsidR="00092B5C" w:rsidRPr="00092B5C">
        <w:rPr>
          <w:rFonts w:ascii="Times New Roman" w:hAnsi="Times New Roman"/>
          <w:sz w:val="21"/>
          <w:szCs w:val="21"/>
        </w:rPr>
        <w:t>39</w:t>
      </w:r>
    </w:p>
    <w:p w14:paraId="55B9C367" w14:textId="77777777" w:rsidR="007F2000" w:rsidRDefault="007F2000" w:rsidP="00AA3EBC">
      <w:pPr>
        <w:spacing w:after="0" w:line="240" w:lineRule="auto"/>
        <w:ind w:firstLine="709"/>
        <w:jc w:val="both"/>
        <w:rPr>
          <w:rFonts w:ascii="Times New Roman" w:hAnsi="Times New Roman"/>
          <w:sz w:val="21"/>
          <w:szCs w:val="21"/>
        </w:rPr>
      </w:pPr>
      <w:r w:rsidRPr="004F7891">
        <w:rPr>
          <w:rFonts w:ascii="Times New Roman" w:hAnsi="Times New Roman"/>
          <w:sz w:val="21"/>
          <w:szCs w:val="21"/>
        </w:rPr>
        <w:t xml:space="preserve">Размер платы за </w:t>
      </w:r>
      <w:r w:rsidR="00AA3EBC">
        <w:rPr>
          <w:rFonts w:ascii="Times New Roman" w:hAnsi="Times New Roman"/>
          <w:sz w:val="21"/>
          <w:szCs w:val="21"/>
        </w:rPr>
        <w:t>негативное воздействие</w:t>
      </w:r>
      <w:r w:rsidRPr="004F7891">
        <w:rPr>
          <w:rFonts w:ascii="Times New Roman" w:hAnsi="Times New Roman"/>
          <w:sz w:val="21"/>
          <w:szCs w:val="21"/>
        </w:rPr>
        <w:t xml:space="preserve"> за 202</w:t>
      </w:r>
      <w:r w:rsidR="004F7891" w:rsidRPr="004F7891">
        <w:rPr>
          <w:rFonts w:ascii="Times New Roman" w:hAnsi="Times New Roman"/>
          <w:sz w:val="21"/>
          <w:szCs w:val="21"/>
        </w:rPr>
        <w:t>2</w:t>
      </w:r>
      <w:r w:rsidRPr="004F7891">
        <w:rPr>
          <w:rFonts w:ascii="Times New Roman" w:hAnsi="Times New Roman"/>
          <w:sz w:val="21"/>
          <w:szCs w:val="21"/>
        </w:rPr>
        <w:t xml:space="preserve"> г., руб.: </w:t>
      </w:r>
      <w:r w:rsidR="004F7891" w:rsidRPr="004F7891">
        <w:rPr>
          <w:rFonts w:ascii="Times New Roman" w:hAnsi="Times New Roman"/>
          <w:sz w:val="21"/>
          <w:szCs w:val="21"/>
        </w:rPr>
        <w:t>0,00</w:t>
      </w:r>
    </w:p>
    <w:p w14:paraId="528A2A26" w14:textId="77777777" w:rsidR="00AA3EBC" w:rsidRPr="00AA3EBC" w:rsidRDefault="004F7891" w:rsidP="00AA3EB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firstLine="709"/>
        <w:jc w:val="both"/>
        <w:rPr>
          <w:rFonts w:ascii="Times New Roman" w:hAnsi="Times New Roman"/>
          <w:sz w:val="21"/>
          <w:szCs w:val="21"/>
        </w:rPr>
      </w:pPr>
      <w:r>
        <w:rPr>
          <w:rFonts w:ascii="Times New Roman" w:hAnsi="Times New Roman"/>
          <w:sz w:val="21"/>
          <w:szCs w:val="21"/>
        </w:rPr>
        <w:t xml:space="preserve">Снижение размера платы вызвано тем, </w:t>
      </w:r>
      <w:r w:rsidR="009D26D3">
        <w:rPr>
          <w:rFonts w:ascii="Times New Roman" w:hAnsi="Times New Roman"/>
          <w:sz w:val="21"/>
          <w:szCs w:val="21"/>
        </w:rPr>
        <w:t>что в</w:t>
      </w:r>
      <w:r>
        <w:rPr>
          <w:rFonts w:ascii="Times New Roman" w:hAnsi="Times New Roman"/>
          <w:sz w:val="21"/>
          <w:szCs w:val="21"/>
        </w:rPr>
        <w:t xml:space="preserve"> отчетно</w:t>
      </w:r>
      <w:r w:rsidR="009D26D3">
        <w:rPr>
          <w:rFonts w:ascii="Times New Roman" w:hAnsi="Times New Roman"/>
          <w:sz w:val="21"/>
          <w:szCs w:val="21"/>
        </w:rPr>
        <w:t>м</w:t>
      </w:r>
      <w:r>
        <w:rPr>
          <w:rFonts w:ascii="Times New Roman" w:hAnsi="Times New Roman"/>
          <w:sz w:val="21"/>
          <w:szCs w:val="21"/>
        </w:rPr>
        <w:t xml:space="preserve"> 2022 год</w:t>
      </w:r>
      <w:r w:rsidR="009D26D3">
        <w:rPr>
          <w:rFonts w:ascii="Times New Roman" w:hAnsi="Times New Roman"/>
          <w:sz w:val="21"/>
          <w:szCs w:val="21"/>
        </w:rPr>
        <w:t xml:space="preserve">у </w:t>
      </w:r>
      <w:r>
        <w:rPr>
          <w:rFonts w:ascii="Times New Roman" w:hAnsi="Times New Roman"/>
          <w:sz w:val="21"/>
          <w:szCs w:val="21"/>
        </w:rPr>
        <w:t xml:space="preserve">изменились </w:t>
      </w:r>
      <w:r w:rsidR="009D26D3">
        <w:rPr>
          <w:rFonts w:ascii="Times New Roman" w:hAnsi="Times New Roman"/>
          <w:sz w:val="21"/>
          <w:szCs w:val="21"/>
        </w:rPr>
        <w:t xml:space="preserve">подходы к </w:t>
      </w:r>
      <w:r>
        <w:rPr>
          <w:rFonts w:ascii="Times New Roman" w:hAnsi="Times New Roman"/>
          <w:sz w:val="21"/>
          <w:szCs w:val="21"/>
        </w:rPr>
        <w:t>обращени</w:t>
      </w:r>
      <w:r w:rsidR="009D26D3">
        <w:rPr>
          <w:rFonts w:ascii="Times New Roman" w:hAnsi="Times New Roman"/>
          <w:sz w:val="21"/>
          <w:szCs w:val="21"/>
        </w:rPr>
        <w:t>ю</w:t>
      </w:r>
      <w:r>
        <w:rPr>
          <w:rFonts w:ascii="Times New Roman" w:hAnsi="Times New Roman"/>
          <w:sz w:val="21"/>
          <w:szCs w:val="21"/>
        </w:rPr>
        <w:t xml:space="preserve"> с опасными отходами, </w:t>
      </w:r>
      <w:r w:rsidR="009D26D3">
        <w:rPr>
          <w:rFonts w:ascii="Times New Roman" w:hAnsi="Times New Roman"/>
          <w:sz w:val="21"/>
          <w:szCs w:val="21"/>
        </w:rPr>
        <w:t>организация вывоза отходов обеспечивается региональным оператором по обращению с отходами, в этом случае плата</w:t>
      </w:r>
      <w:r w:rsidR="00AA3EBC">
        <w:rPr>
          <w:rFonts w:ascii="Times New Roman" w:hAnsi="Times New Roman"/>
          <w:sz w:val="21"/>
          <w:szCs w:val="21"/>
        </w:rPr>
        <w:t xml:space="preserve"> за </w:t>
      </w:r>
      <w:r w:rsidR="00AA3EBC" w:rsidRPr="00AA3EBC">
        <w:rPr>
          <w:rFonts w:ascii="Times New Roman" w:hAnsi="Times New Roman"/>
          <w:sz w:val="21"/>
          <w:szCs w:val="21"/>
        </w:rPr>
        <w:t>негативное воздействие на окружающую среду</w:t>
      </w:r>
      <w:r w:rsidR="009D26D3">
        <w:rPr>
          <w:rFonts w:ascii="Times New Roman" w:hAnsi="Times New Roman"/>
          <w:sz w:val="21"/>
          <w:szCs w:val="21"/>
        </w:rPr>
        <w:t xml:space="preserve"> вносится таким региональным оператором</w:t>
      </w:r>
      <w:r w:rsidR="00AA3EBC">
        <w:rPr>
          <w:rFonts w:ascii="Times New Roman" w:hAnsi="Times New Roman"/>
          <w:sz w:val="21"/>
          <w:szCs w:val="21"/>
        </w:rPr>
        <w:t>.</w:t>
      </w:r>
    </w:p>
    <w:p w14:paraId="197FC494" w14:textId="77777777" w:rsidR="007F2000" w:rsidRPr="00276FF8" w:rsidRDefault="007F2000" w:rsidP="007F2000">
      <w:pPr>
        <w:spacing w:after="0" w:line="240" w:lineRule="auto"/>
        <w:ind w:firstLine="709"/>
        <w:jc w:val="both"/>
        <w:rPr>
          <w:rFonts w:ascii="Times New Roman" w:hAnsi="Times New Roman"/>
          <w:sz w:val="21"/>
          <w:szCs w:val="21"/>
        </w:rPr>
      </w:pPr>
    </w:p>
    <w:p w14:paraId="55A53443" w14:textId="77777777" w:rsidR="009706CD" w:rsidRPr="00276FF8" w:rsidRDefault="00202F5E" w:rsidP="0000734C">
      <w:pPr>
        <w:spacing w:after="0" w:line="240" w:lineRule="auto"/>
        <w:ind w:firstLine="709"/>
        <w:jc w:val="both"/>
        <w:rPr>
          <w:rFonts w:ascii="Times New Roman" w:hAnsi="Times New Roman"/>
          <w:i/>
          <w:sz w:val="21"/>
          <w:szCs w:val="21"/>
        </w:rPr>
      </w:pPr>
      <w:r w:rsidRPr="00276FF8">
        <w:rPr>
          <w:rFonts w:ascii="Times New Roman" w:hAnsi="Times New Roman"/>
          <w:i/>
          <w:sz w:val="21"/>
          <w:szCs w:val="21"/>
        </w:rPr>
        <w:t>Информация об энергопотреблении</w:t>
      </w:r>
    </w:p>
    <w:p w14:paraId="3DD2C7A8" w14:textId="77777777" w:rsidR="009706CD" w:rsidRPr="00276FF8" w:rsidRDefault="009706CD" w:rsidP="003F2FF9">
      <w:pPr>
        <w:spacing w:after="0" w:line="240" w:lineRule="auto"/>
        <w:ind w:firstLine="709"/>
        <w:jc w:val="both"/>
        <w:rPr>
          <w:rStyle w:val="ab"/>
          <w:rFonts w:ascii="Times New Roman" w:eastAsia="Times New Roman" w:hAnsi="Times New Roman" w:cs="Times New Roman"/>
          <w:bCs/>
        </w:rPr>
      </w:pPr>
      <w:r w:rsidRPr="00276FF8">
        <w:rPr>
          <w:rStyle w:val="ab"/>
          <w:rFonts w:ascii="Times New Roman" w:eastAsia="Times New Roman" w:hAnsi="Times New Roman" w:cs="Times New Roman"/>
          <w:bCs/>
        </w:rPr>
        <w:t xml:space="preserve">В настоящем </w:t>
      </w:r>
      <w:r w:rsidR="0000734C" w:rsidRPr="00276FF8">
        <w:rPr>
          <w:rStyle w:val="ab"/>
          <w:rFonts w:ascii="Times New Roman" w:eastAsia="Times New Roman" w:hAnsi="Times New Roman" w:cs="Times New Roman"/>
          <w:bCs/>
        </w:rPr>
        <w:t>пункте</w:t>
      </w:r>
      <w:r w:rsidRPr="00276FF8">
        <w:rPr>
          <w:rStyle w:val="ab"/>
          <w:rFonts w:ascii="Times New Roman" w:eastAsia="Times New Roman" w:hAnsi="Times New Roman" w:cs="Times New Roman"/>
          <w:bCs/>
        </w:rPr>
        <w:t xml:space="preserve"> приводится информация по энергопотреблению Общества</w:t>
      </w:r>
      <w:r w:rsidR="00202F5E" w:rsidRPr="00276FF8">
        <w:rPr>
          <w:rStyle w:val="ab"/>
          <w:rFonts w:ascii="Times New Roman" w:eastAsia="Times New Roman" w:hAnsi="Times New Roman" w:cs="Times New Roman"/>
          <w:bCs/>
        </w:rPr>
        <w:t>, а</w:t>
      </w:r>
      <w:r w:rsidRPr="00276FF8">
        <w:rPr>
          <w:rStyle w:val="ab"/>
          <w:rFonts w:ascii="Times New Roman" w:eastAsia="Times New Roman" w:hAnsi="Times New Roman" w:cs="Times New Roman"/>
          <w:bCs/>
        </w:rPr>
        <w:t xml:space="preserve"> также его дочерних компаний, имеющих для Общества существенное значение (ООО «РОСИНТЕР РЕСТОРАНТС» и ООО «Развитие РОСТ») по состоянию за последние три года.</w:t>
      </w:r>
    </w:p>
    <w:p w14:paraId="5A423F49" w14:textId="77777777" w:rsidR="0000734C" w:rsidRPr="00276FF8" w:rsidRDefault="0000734C" w:rsidP="003F2FF9">
      <w:pPr>
        <w:spacing w:after="0" w:line="240" w:lineRule="auto"/>
        <w:ind w:firstLine="709"/>
        <w:rPr>
          <w:rStyle w:val="ab"/>
          <w:rFonts w:ascii="Times New Roman" w:eastAsia="Times New Roman" w:hAnsi="Times New Roman" w:cs="Times New Roman"/>
          <w:b/>
          <w:bCs/>
        </w:rPr>
      </w:pPr>
    </w:p>
    <w:p w14:paraId="3A82C9C2" w14:textId="77777777" w:rsidR="009706CD" w:rsidRPr="003F2FF9" w:rsidRDefault="009706CD" w:rsidP="003F2FF9">
      <w:pPr>
        <w:spacing w:after="0" w:line="240" w:lineRule="auto"/>
        <w:ind w:firstLine="709"/>
        <w:rPr>
          <w:rStyle w:val="ab"/>
          <w:rFonts w:ascii="Times New Roman" w:eastAsia="Times New Roman" w:hAnsi="Times New Roman" w:cs="Times New Roman"/>
          <w:b/>
          <w:bCs/>
        </w:rPr>
      </w:pPr>
      <w:r w:rsidRPr="003F2FF9">
        <w:rPr>
          <w:rStyle w:val="ab"/>
          <w:rFonts w:ascii="Times New Roman" w:eastAsia="Times New Roman" w:hAnsi="Times New Roman" w:cs="Times New Roman"/>
          <w:b/>
          <w:bCs/>
        </w:rPr>
        <w:t>ПАО «РОСИНТЕР РЕСТОРАНТС ХОЛДИНГ»</w:t>
      </w:r>
    </w:p>
    <w:tbl>
      <w:tblPr>
        <w:tblStyle w:val="TableNormal"/>
        <w:tblW w:w="1026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106"/>
        <w:gridCol w:w="895"/>
        <w:gridCol w:w="895"/>
        <w:gridCol w:w="896"/>
        <w:gridCol w:w="895"/>
        <w:gridCol w:w="895"/>
        <w:gridCol w:w="896"/>
        <w:gridCol w:w="895"/>
        <w:gridCol w:w="896"/>
      </w:tblGrid>
      <w:tr w:rsidR="00255C8E" w:rsidRPr="00276FF8" w14:paraId="27F530C5" w14:textId="77777777" w:rsidTr="00191C8D">
        <w:trPr>
          <w:trHeight w:val="367"/>
          <w:jc w:val="center"/>
        </w:trPr>
        <w:tc>
          <w:tcPr>
            <w:tcW w:w="3106"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4682E314" w14:textId="77777777" w:rsidR="00255C8E" w:rsidRPr="00276FF8" w:rsidRDefault="00255C8E" w:rsidP="009706CD">
            <w:pPr>
              <w:spacing w:after="0" w:line="200" w:lineRule="exact"/>
              <w:jc w:val="center"/>
              <w:rPr>
                <w:rFonts w:ascii="Times New Roman" w:hAnsi="Times New Roman" w:cs="Times New Roman"/>
                <w:i/>
                <w:sz w:val="20"/>
                <w:szCs w:val="20"/>
              </w:rPr>
            </w:pPr>
            <w:r w:rsidRPr="00276FF8">
              <w:rPr>
                <w:rStyle w:val="ab"/>
                <w:rFonts w:ascii="Times New Roman" w:hAnsi="Times New Roman" w:cs="Times New Roman"/>
                <w:bCs/>
                <w:i/>
                <w:sz w:val="20"/>
                <w:szCs w:val="20"/>
              </w:rPr>
              <w:t>Вид энергетического ресурса</w:t>
            </w:r>
          </w:p>
        </w:tc>
        <w:tc>
          <w:tcPr>
            <w:tcW w:w="1790" w:type="dxa"/>
            <w:gridSpan w:val="2"/>
            <w:tcBorders>
              <w:top w:val="single" w:sz="4" w:space="0" w:color="000000"/>
              <w:left w:val="single" w:sz="4" w:space="0" w:color="000000"/>
              <w:bottom w:val="single" w:sz="4" w:space="0" w:color="000000"/>
              <w:right w:val="single" w:sz="4" w:space="0" w:color="000000"/>
            </w:tcBorders>
          </w:tcPr>
          <w:p w14:paraId="264E5AAC" w14:textId="77777777" w:rsidR="00255C8E" w:rsidRPr="00276FF8" w:rsidRDefault="00255C8E" w:rsidP="00255C8E">
            <w:pPr>
              <w:spacing w:after="0" w:line="200" w:lineRule="exact"/>
              <w:jc w:val="center"/>
              <w:rPr>
                <w:rStyle w:val="ab"/>
                <w:rFonts w:ascii="Times New Roman" w:hAnsi="Times New Roman" w:cs="Times New Roman"/>
                <w:bCs/>
                <w:i/>
                <w:sz w:val="20"/>
                <w:szCs w:val="20"/>
              </w:rPr>
            </w:pPr>
            <w:r w:rsidRPr="00276FF8">
              <w:rPr>
                <w:rStyle w:val="ab"/>
                <w:rFonts w:ascii="Times New Roman" w:hAnsi="Times New Roman" w:cs="Times New Roman"/>
                <w:bCs/>
                <w:i/>
                <w:sz w:val="20"/>
                <w:szCs w:val="20"/>
              </w:rPr>
              <w:t>Объём потребления в 202</w:t>
            </w:r>
            <w:r>
              <w:rPr>
                <w:rStyle w:val="ab"/>
                <w:rFonts w:ascii="Times New Roman" w:hAnsi="Times New Roman" w:cs="Times New Roman"/>
                <w:bCs/>
                <w:i/>
                <w:sz w:val="20"/>
                <w:szCs w:val="20"/>
              </w:rPr>
              <w:t>2</w:t>
            </w:r>
            <w:r w:rsidRPr="00276FF8">
              <w:rPr>
                <w:rStyle w:val="ab"/>
                <w:rFonts w:ascii="Times New Roman" w:hAnsi="Times New Roman" w:cs="Times New Roman"/>
                <w:bCs/>
                <w:i/>
                <w:sz w:val="20"/>
                <w:szCs w:val="20"/>
              </w:rPr>
              <w:t xml:space="preserve"> г.</w:t>
            </w:r>
          </w:p>
        </w:tc>
        <w:tc>
          <w:tcPr>
            <w:tcW w:w="179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F93B3F" w14:textId="77777777" w:rsidR="00255C8E" w:rsidRPr="00191C8D" w:rsidRDefault="00255C8E" w:rsidP="00191C8D">
            <w:pPr>
              <w:spacing w:after="0" w:line="200" w:lineRule="exact"/>
              <w:ind w:left="-57" w:right="-57"/>
              <w:jc w:val="center"/>
              <w:rPr>
                <w:rStyle w:val="ab"/>
                <w:rFonts w:ascii="Times New Roman" w:hAnsi="Times New Roman" w:cs="Times New Roman"/>
                <w:bCs/>
                <w:i/>
                <w:sz w:val="20"/>
                <w:szCs w:val="20"/>
              </w:rPr>
            </w:pPr>
            <w:r w:rsidRPr="00191C8D">
              <w:rPr>
                <w:rStyle w:val="ab"/>
                <w:rFonts w:ascii="Times New Roman" w:hAnsi="Times New Roman" w:cs="Times New Roman"/>
                <w:bCs/>
                <w:i/>
                <w:sz w:val="20"/>
                <w:szCs w:val="20"/>
              </w:rPr>
              <w:t>Объём потребления в 2021 г.</w:t>
            </w:r>
          </w:p>
        </w:tc>
        <w:tc>
          <w:tcPr>
            <w:tcW w:w="1791" w:type="dxa"/>
            <w:gridSpan w:val="2"/>
            <w:tcBorders>
              <w:top w:val="single" w:sz="4" w:space="0" w:color="000000"/>
              <w:left w:val="single" w:sz="4" w:space="0" w:color="000000"/>
              <w:bottom w:val="single" w:sz="4" w:space="0" w:color="000000"/>
              <w:right w:val="single" w:sz="4" w:space="0" w:color="000000"/>
            </w:tcBorders>
          </w:tcPr>
          <w:p w14:paraId="4262B3A8" w14:textId="77777777" w:rsidR="00255C8E" w:rsidRPr="00276FF8" w:rsidRDefault="00255C8E" w:rsidP="00255C8E">
            <w:pPr>
              <w:spacing w:after="0" w:line="200" w:lineRule="exact"/>
              <w:jc w:val="center"/>
              <w:rPr>
                <w:rFonts w:ascii="Times New Roman" w:hAnsi="Times New Roman" w:cs="Times New Roman"/>
                <w:i/>
                <w:sz w:val="20"/>
                <w:szCs w:val="20"/>
              </w:rPr>
            </w:pPr>
            <w:r w:rsidRPr="00276FF8">
              <w:rPr>
                <w:rStyle w:val="ab"/>
                <w:rFonts w:ascii="Times New Roman" w:hAnsi="Times New Roman" w:cs="Times New Roman"/>
                <w:bCs/>
                <w:i/>
                <w:sz w:val="20"/>
                <w:szCs w:val="20"/>
              </w:rPr>
              <w:t>Объём потребления в 202</w:t>
            </w:r>
            <w:r>
              <w:rPr>
                <w:rStyle w:val="ab"/>
                <w:rFonts w:ascii="Times New Roman" w:hAnsi="Times New Roman" w:cs="Times New Roman"/>
                <w:bCs/>
                <w:i/>
                <w:sz w:val="20"/>
                <w:szCs w:val="20"/>
              </w:rPr>
              <w:t>0</w:t>
            </w:r>
            <w:r w:rsidRPr="00276FF8">
              <w:rPr>
                <w:rStyle w:val="ab"/>
                <w:rFonts w:ascii="Times New Roman" w:hAnsi="Times New Roman" w:cs="Times New Roman"/>
                <w:bCs/>
                <w:i/>
                <w:sz w:val="20"/>
                <w:szCs w:val="20"/>
              </w:rPr>
              <w:t xml:space="preserve"> г.</w:t>
            </w:r>
          </w:p>
        </w:tc>
        <w:tc>
          <w:tcPr>
            <w:tcW w:w="1791" w:type="dxa"/>
            <w:gridSpan w:val="2"/>
            <w:tcBorders>
              <w:top w:val="single" w:sz="4" w:space="0" w:color="000000"/>
              <w:left w:val="single" w:sz="4" w:space="0" w:color="000000"/>
              <w:bottom w:val="single" w:sz="4" w:space="0" w:color="000000"/>
              <w:right w:val="single" w:sz="4" w:space="0" w:color="000000"/>
            </w:tcBorders>
          </w:tcPr>
          <w:p w14:paraId="5F9310B7" w14:textId="77777777" w:rsidR="00255C8E" w:rsidRPr="00276FF8" w:rsidRDefault="00255C8E" w:rsidP="00255C8E">
            <w:pPr>
              <w:spacing w:after="0" w:line="200" w:lineRule="exact"/>
              <w:jc w:val="center"/>
              <w:rPr>
                <w:rFonts w:ascii="Times New Roman" w:hAnsi="Times New Roman" w:cs="Times New Roman"/>
                <w:i/>
                <w:sz w:val="20"/>
                <w:szCs w:val="20"/>
              </w:rPr>
            </w:pPr>
            <w:r>
              <w:rPr>
                <w:rStyle w:val="ab"/>
                <w:rFonts w:ascii="Times New Roman" w:hAnsi="Times New Roman" w:cs="Times New Roman"/>
                <w:bCs/>
                <w:i/>
                <w:sz w:val="20"/>
                <w:szCs w:val="20"/>
              </w:rPr>
              <w:t>Объём потребления в 20</w:t>
            </w:r>
            <w:r w:rsidRPr="00276FF8">
              <w:rPr>
                <w:rStyle w:val="ab"/>
                <w:rFonts w:ascii="Times New Roman" w:hAnsi="Times New Roman" w:cs="Times New Roman"/>
                <w:bCs/>
                <w:i/>
                <w:sz w:val="20"/>
                <w:szCs w:val="20"/>
              </w:rPr>
              <w:t>1</w:t>
            </w:r>
            <w:r>
              <w:rPr>
                <w:rStyle w:val="ab"/>
                <w:rFonts w:ascii="Times New Roman" w:hAnsi="Times New Roman" w:cs="Times New Roman"/>
                <w:bCs/>
                <w:i/>
                <w:sz w:val="20"/>
                <w:szCs w:val="20"/>
              </w:rPr>
              <w:t>9</w:t>
            </w:r>
            <w:r w:rsidRPr="00276FF8">
              <w:rPr>
                <w:rStyle w:val="ab"/>
                <w:rFonts w:ascii="Times New Roman" w:hAnsi="Times New Roman" w:cs="Times New Roman"/>
                <w:bCs/>
                <w:i/>
                <w:sz w:val="20"/>
                <w:szCs w:val="20"/>
              </w:rPr>
              <w:t xml:space="preserve"> г.</w:t>
            </w:r>
          </w:p>
        </w:tc>
      </w:tr>
      <w:tr w:rsidR="00255C8E" w:rsidRPr="00276FF8" w14:paraId="4BEBC3CB" w14:textId="77777777" w:rsidTr="00191C8D">
        <w:trPr>
          <w:trHeight w:val="493"/>
          <w:jc w:val="center"/>
        </w:trPr>
        <w:tc>
          <w:tcPr>
            <w:tcW w:w="3106" w:type="dxa"/>
            <w:vMerge/>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5CCBD0" w14:textId="77777777" w:rsidR="00255C8E" w:rsidRPr="00276FF8" w:rsidRDefault="00255C8E" w:rsidP="009706CD">
            <w:pPr>
              <w:spacing w:after="0" w:line="200" w:lineRule="exact"/>
              <w:jc w:val="center"/>
              <w:rPr>
                <w:rStyle w:val="ab"/>
                <w:rFonts w:ascii="Times New Roman" w:hAnsi="Times New Roman" w:cs="Times New Roman"/>
                <w:bCs/>
                <w:i/>
                <w:sz w:val="20"/>
                <w:szCs w:val="20"/>
              </w:rPr>
            </w:pPr>
          </w:p>
        </w:tc>
        <w:tc>
          <w:tcPr>
            <w:tcW w:w="895" w:type="dxa"/>
            <w:tcBorders>
              <w:top w:val="single" w:sz="4" w:space="0" w:color="000000"/>
              <w:left w:val="single" w:sz="4" w:space="0" w:color="000000"/>
              <w:bottom w:val="single" w:sz="4" w:space="0" w:color="000000"/>
              <w:right w:val="single" w:sz="4" w:space="0" w:color="000000"/>
            </w:tcBorders>
          </w:tcPr>
          <w:p w14:paraId="7703A0A8" w14:textId="77777777" w:rsidR="00255C8E" w:rsidRPr="00255C8E" w:rsidRDefault="00255C8E" w:rsidP="00191C8D">
            <w:pPr>
              <w:spacing w:after="0" w:line="240" w:lineRule="auto"/>
              <w:jc w:val="center"/>
              <w:rPr>
                <w:rStyle w:val="ab"/>
                <w:rFonts w:ascii="Times New Roman" w:hAnsi="Times New Roman" w:cs="Times New Roman"/>
                <w:bCs/>
                <w:i/>
                <w:sz w:val="16"/>
                <w:szCs w:val="16"/>
              </w:rPr>
            </w:pPr>
            <w:r w:rsidRPr="00255C8E">
              <w:rPr>
                <w:rStyle w:val="ab"/>
                <w:rFonts w:ascii="Times New Roman" w:hAnsi="Times New Roman" w:cs="Times New Roman"/>
                <w:bCs/>
                <w:i/>
                <w:sz w:val="16"/>
                <w:szCs w:val="16"/>
              </w:rPr>
              <w:t>в натураль</w:t>
            </w:r>
            <w:r>
              <w:rPr>
                <w:rStyle w:val="ab"/>
                <w:rFonts w:ascii="Times New Roman" w:hAnsi="Times New Roman" w:cs="Times New Roman"/>
                <w:bCs/>
                <w:i/>
                <w:sz w:val="16"/>
                <w:szCs w:val="16"/>
              </w:rPr>
              <w:t>-</w:t>
            </w:r>
            <w:r w:rsidRPr="00255C8E">
              <w:rPr>
                <w:rStyle w:val="ab"/>
                <w:rFonts w:ascii="Times New Roman" w:hAnsi="Times New Roman" w:cs="Times New Roman"/>
                <w:bCs/>
                <w:i/>
                <w:sz w:val="16"/>
                <w:szCs w:val="16"/>
              </w:rPr>
              <w:t>ном выра</w:t>
            </w:r>
            <w:r>
              <w:rPr>
                <w:rStyle w:val="ab"/>
                <w:rFonts w:ascii="Times New Roman" w:hAnsi="Times New Roman" w:cs="Times New Roman"/>
                <w:bCs/>
                <w:i/>
                <w:sz w:val="16"/>
                <w:szCs w:val="16"/>
              </w:rPr>
              <w:t>-</w:t>
            </w:r>
            <w:r w:rsidRPr="00255C8E">
              <w:rPr>
                <w:rStyle w:val="ab"/>
                <w:rFonts w:ascii="Times New Roman" w:hAnsi="Times New Roman" w:cs="Times New Roman"/>
                <w:bCs/>
                <w:i/>
                <w:sz w:val="16"/>
                <w:szCs w:val="16"/>
              </w:rPr>
              <w:t>жении</w:t>
            </w:r>
          </w:p>
        </w:tc>
        <w:tc>
          <w:tcPr>
            <w:tcW w:w="895" w:type="dxa"/>
            <w:tcBorders>
              <w:top w:val="single" w:sz="4" w:space="0" w:color="000000"/>
              <w:left w:val="single" w:sz="4" w:space="0" w:color="000000"/>
              <w:bottom w:val="single" w:sz="4" w:space="0" w:color="000000"/>
              <w:right w:val="single" w:sz="4" w:space="0" w:color="000000"/>
            </w:tcBorders>
          </w:tcPr>
          <w:p w14:paraId="613752C7" w14:textId="77777777" w:rsidR="00255C8E" w:rsidRPr="00255C8E" w:rsidRDefault="00255C8E" w:rsidP="00191C8D">
            <w:pPr>
              <w:spacing w:after="0" w:line="240" w:lineRule="auto"/>
              <w:jc w:val="center"/>
              <w:rPr>
                <w:rStyle w:val="ab"/>
                <w:rFonts w:ascii="Times New Roman" w:hAnsi="Times New Roman" w:cs="Times New Roman"/>
                <w:bCs/>
                <w:i/>
                <w:sz w:val="16"/>
                <w:szCs w:val="16"/>
              </w:rPr>
            </w:pPr>
            <w:r w:rsidRPr="00255C8E">
              <w:rPr>
                <w:rStyle w:val="ab"/>
                <w:rFonts w:ascii="Times New Roman" w:hAnsi="Times New Roman" w:cs="Times New Roman"/>
                <w:bCs/>
                <w:i/>
                <w:sz w:val="16"/>
                <w:szCs w:val="16"/>
              </w:rPr>
              <w:t>в денежном выражении, тыс. руб.</w:t>
            </w:r>
          </w:p>
        </w:tc>
        <w:tc>
          <w:tcPr>
            <w:tcW w:w="8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6F7EFA" w14:textId="77777777" w:rsidR="00255C8E" w:rsidRPr="00255C8E" w:rsidRDefault="00255C8E" w:rsidP="00191C8D">
            <w:pPr>
              <w:spacing w:after="0" w:line="240" w:lineRule="auto"/>
              <w:ind w:left="-57" w:right="-57"/>
              <w:jc w:val="center"/>
              <w:rPr>
                <w:rStyle w:val="ab"/>
                <w:rFonts w:ascii="Times New Roman" w:hAnsi="Times New Roman" w:cs="Times New Roman"/>
                <w:bCs/>
                <w:i/>
                <w:sz w:val="16"/>
                <w:szCs w:val="16"/>
              </w:rPr>
            </w:pPr>
            <w:r w:rsidRPr="00255C8E">
              <w:rPr>
                <w:rStyle w:val="ab"/>
                <w:rFonts w:ascii="Times New Roman" w:hAnsi="Times New Roman" w:cs="Times New Roman"/>
                <w:bCs/>
                <w:i/>
                <w:sz w:val="16"/>
                <w:szCs w:val="16"/>
              </w:rPr>
              <w:t>в натураль</w:t>
            </w:r>
            <w:r>
              <w:rPr>
                <w:rStyle w:val="ab"/>
                <w:rFonts w:ascii="Times New Roman" w:hAnsi="Times New Roman" w:cs="Times New Roman"/>
                <w:bCs/>
                <w:i/>
                <w:sz w:val="16"/>
                <w:szCs w:val="16"/>
              </w:rPr>
              <w:t>-</w:t>
            </w:r>
            <w:r w:rsidRPr="00255C8E">
              <w:rPr>
                <w:rStyle w:val="ab"/>
                <w:rFonts w:ascii="Times New Roman" w:hAnsi="Times New Roman" w:cs="Times New Roman"/>
                <w:bCs/>
                <w:i/>
                <w:sz w:val="16"/>
                <w:szCs w:val="16"/>
              </w:rPr>
              <w:t>ном выра</w:t>
            </w:r>
            <w:r>
              <w:rPr>
                <w:rStyle w:val="ab"/>
                <w:rFonts w:ascii="Times New Roman" w:hAnsi="Times New Roman" w:cs="Times New Roman"/>
                <w:bCs/>
                <w:i/>
                <w:sz w:val="16"/>
                <w:szCs w:val="16"/>
              </w:rPr>
              <w:t>-</w:t>
            </w:r>
            <w:r w:rsidRPr="00255C8E">
              <w:rPr>
                <w:rStyle w:val="ab"/>
                <w:rFonts w:ascii="Times New Roman" w:hAnsi="Times New Roman" w:cs="Times New Roman"/>
                <w:bCs/>
                <w:i/>
                <w:sz w:val="16"/>
                <w:szCs w:val="16"/>
              </w:rPr>
              <w:t>жении</w:t>
            </w:r>
          </w:p>
        </w:tc>
        <w:tc>
          <w:tcPr>
            <w:tcW w:w="895" w:type="dxa"/>
            <w:tcBorders>
              <w:top w:val="single" w:sz="4" w:space="0" w:color="000000"/>
              <w:left w:val="single" w:sz="4" w:space="0" w:color="000000"/>
              <w:bottom w:val="single" w:sz="4" w:space="0" w:color="000000"/>
              <w:right w:val="single" w:sz="4" w:space="0" w:color="000000"/>
            </w:tcBorders>
          </w:tcPr>
          <w:p w14:paraId="2A66F8C4" w14:textId="77777777" w:rsidR="00255C8E" w:rsidRPr="00255C8E" w:rsidRDefault="00255C8E" w:rsidP="00191C8D">
            <w:pPr>
              <w:spacing w:after="0" w:line="240" w:lineRule="auto"/>
              <w:jc w:val="center"/>
              <w:rPr>
                <w:rStyle w:val="ab"/>
                <w:rFonts w:ascii="Times New Roman" w:hAnsi="Times New Roman" w:cs="Times New Roman"/>
                <w:bCs/>
                <w:i/>
                <w:sz w:val="16"/>
                <w:szCs w:val="16"/>
              </w:rPr>
            </w:pPr>
            <w:r w:rsidRPr="00255C8E">
              <w:rPr>
                <w:rStyle w:val="ab"/>
                <w:rFonts w:ascii="Times New Roman" w:hAnsi="Times New Roman" w:cs="Times New Roman"/>
                <w:bCs/>
                <w:i/>
                <w:sz w:val="16"/>
                <w:szCs w:val="16"/>
              </w:rPr>
              <w:t>в денежном выражении, тыс. руб.</w:t>
            </w:r>
          </w:p>
        </w:tc>
        <w:tc>
          <w:tcPr>
            <w:tcW w:w="895" w:type="dxa"/>
            <w:tcBorders>
              <w:top w:val="single" w:sz="4" w:space="0" w:color="000000"/>
              <w:left w:val="single" w:sz="4" w:space="0" w:color="000000"/>
              <w:bottom w:val="single" w:sz="4" w:space="0" w:color="000000"/>
              <w:right w:val="single" w:sz="4" w:space="0" w:color="000000"/>
            </w:tcBorders>
          </w:tcPr>
          <w:p w14:paraId="4B6236AB" w14:textId="77777777" w:rsidR="00255C8E" w:rsidRPr="00255C8E" w:rsidRDefault="00255C8E" w:rsidP="00191C8D">
            <w:pPr>
              <w:spacing w:after="0" w:line="240" w:lineRule="auto"/>
              <w:ind w:left="-57" w:right="-57"/>
              <w:jc w:val="center"/>
              <w:rPr>
                <w:rStyle w:val="ab"/>
                <w:rFonts w:ascii="Times New Roman" w:hAnsi="Times New Roman" w:cs="Times New Roman"/>
                <w:bCs/>
                <w:i/>
                <w:sz w:val="16"/>
                <w:szCs w:val="16"/>
              </w:rPr>
            </w:pPr>
            <w:r w:rsidRPr="00255C8E">
              <w:rPr>
                <w:rStyle w:val="ab"/>
                <w:rFonts w:ascii="Times New Roman" w:hAnsi="Times New Roman" w:cs="Times New Roman"/>
                <w:bCs/>
                <w:i/>
                <w:sz w:val="16"/>
                <w:szCs w:val="16"/>
              </w:rPr>
              <w:t>в натураль</w:t>
            </w:r>
            <w:r>
              <w:rPr>
                <w:rStyle w:val="ab"/>
                <w:rFonts w:ascii="Times New Roman" w:hAnsi="Times New Roman" w:cs="Times New Roman"/>
                <w:bCs/>
                <w:i/>
                <w:sz w:val="16"/>
                <w:szCs w:val="16"/>
              </w:rPr>
              <w:t>-</w:t>
            </w:r>
            <w:r w:rsidRPr="00255C8E">
              <w:rPr>
                <w:rStyle w:val="ab"/>
                <w:rFonts w:ascii="Times New Roman" w:hAnsi="Times New Roman" w:cs="Times New Roman"/>
                <w:bCs/>
                <w:i/>
                <w:sz w:val="16"/>
                <w:szCs w:val="16"/>
              </w:rPr>
              <w:t>ном выра</w:t>
            </w:r>
            <w:r>
              <w:rPr>
                <w:rStyle w:val="ab"/>
                <w:rFonts w:ascii="Times New Roman" w:hAnsi="Times New Roman" w:cs="Times New Roman"/>
                <w:bCs/>
                <w:i/>
                <w:sz w:val="16"/>
                <w:szCs w:val="16"/>
              </w:rPr>
              <w:t>-</w:t>
            </w:r>
            <w:r w:rsidRPr="00255C8E">
              <w:rPr>
                <w:rStyle w:val="ab"/>
                <w:rFonts w:ascii="Times New Roman" w:hAnsi="Times New Roman" w:cs="Times New Roman"/>
                <w:bCs/>
                <w:i/>
                <w:sz w:val="16"/>
                <w:szCs w:val="16"/>
              </w:rPr>
              <w:t>жении</w:t>
            </w:r>
          </w:p>
        </w:tc>
        <w:tc>
          <w:tcPr>
            <w:tcW w:w="896" w:type="dxa"/>
            <w:tcBorders>
              <w:top w:val="single" w:sz="4" w:space="0" w:color="000000"/>
              <w:left w:val="single" w:sz="4" w:space="0" w:color="000000"/>
              <w:bottom w:val="single" w:sz="4" w:space="0" w:color="000000"/>
              <w:right w:val="single" w:sz="4" w:space="0" w:color="000000"/>
            </w:tcBorders>
          </w:tcPr>
          <w:p w14:paraId="11D81232" w14:textId="77777777" w:rsidR="00255C8E" w:rsidRPr="00255C8E" w:rsidRDefault="00255C8E" w:rsidP="00191C8D">
            <w:pPr>
              <w:spacing w:after="0" w:line="240" w:lineRule="auto"/>
              <w:jc w:val="center"/>
              <w:rPr>
                <w:rStyle w:val="ab"/>
                <w:rFonts w:ascii="Times New Roman" w:hAnsi="Times New Roman" w:cs="Times New Roman"/>
                <w:bCs/>
                <w:i/>
                <w:sz w:val="16"/>
                <w:szCs w:val="16"/>
              </w:rPr>
            </w:pPr>
            <w:r w:rsidRPr="00255C8E">
              <w:rPr>
                <w:rStyle w:val="ab"/>
                <w:rFonts w:ascii="Times New Roman" w:hAnsi="Times New Roman" w:cs="Times New Roman"/>
                <w:bCs/>
                <w:i/>
                <w:sz w:val="16"/>
                <w:szCs w:val="16"/>
              </w:rPr>
              <w:t>в денежном выражении, тыс. руб.</w:t>
            </w:r>
          </w:p>
        </w:tc>
        <w:tc>
          <w:tcPr>
            <w:tcW w:w="895" w:type="dxa"/>
            <w:tcBorders>
              <w:top w:val="single" w:sz="4" w:space="0" w:color="000000"/>
              <w:left w:val="single" w:sz="4" w:space="0" w:color="000000"/>
              <w:bottom w:val="single" w:sz="4" w:space="0" w:color="000000"/>
              <w:right w:val="single" w:sz="4" w:space="0" w:color="000000"/>
            </w:tcBorders>
          </w:tcPr>
          <w:p w14:paraId="293EB400" w14:textId="77777777" w:rsidR="00255C8E" w:rsidRPr="00255C8E" w:rsidRDefault="00255C8E" w:rsidP="00191C8D">
            <w:pPr>
              <w:spacing w:after="0" w:line="240" w:lineRule="auto"/>
              <w:ind w:left="-57" w:right="-57"/>
              <w:jc w:val="center"/>
              <w:rPr>
                <w:rStyle w:val="ab"/>
                <w:rFonts w:ascii="Times New Roman" w:hAnsi="Times New Roman" w:cs="Times New Roman"/>
                <w:bCs/>
                <w:i/>
                <w:sz w:val="16"/>
                <w:szCs w:val="16"/>
              </w:rPr>
            </w:pPr>
            <w:r w:rsidRPr="00255C8E">
              <w:rPr>
                <w:rStyle w:val="ab"/>
                <w:rFonts w:ascii="Times New Roman" w:hAnsi="Times New Roman" w:cs="Times New Roman"/>
                <w:bCs/>
                <w:i/>
                <w:sz w:val="16"/>
                <w:szCs w:val="16"/>
              </w:rPr>
              <w:t>в натураль</w:t>
            </w:r>
            <w:r>
              <w:rPr>
                <w:rStyle w:val="ab"/>
                <w:rFonts w:ascii="Times New Roman" w:hAnsi="Times New Roman" w:cs="Times New Roman"/>
                <w:bCs/>
                <w:i/>
                <w:sz w:val="16"/>
                <w:szCs w:val="16"/>
              </w:rPr>
              <w:t>-</w:t>
            </w:r>
            <w:r w:rsidRPr="00255C8E">
              <w:rPr>
                <w:rStyle w:val="ab"/>
                <w:rFonts w:ascii="Times New Roman" w:hAnsi="Times New Roman" w:cs="Times New Roman"/>
                <w:bCs/>
                <w:i/>
                <w:sz w:val="16"/>
                <w:szCs w:val="16"/>
              </w:rPr>
              <w:t>ном выра</w:t>
            </w:r>
            <w:r>
              <w:rPr>
                <w:rStyle w:val="ab"/>
                <w:rFonts w:ascii="Times New Roman" w:hAnsi="Times New Roman" w:cs="Times New Roman"/>
                <w:bCs/>
                <w:i/>
                <w:sz w:val="16"/>
                <w:szCs w:val="16"/>
              </w:rPr>
              <w:t>-</w:t>
            </w:r>
            <w:r w:rsidRPr="00255C8E">
              <w:rPr>
                <w:rStyle w:val="ab"/>
                <w:rFonts w:ascii="Times New Roman" w:hAnsi="Times New Roman" w:cs="Times New Roman"/>
                <w:bCs/>
                <w:i/>
                <w:sz w:val="16"/>
                <w:szCs w:val="16"/>
              </w:rPr>
              <w:t>жении</w:t>
            </w:r>
          </w:p>
        </w:tc>
        <w:tc>
          <w:tcPr>
            <w:tcW w:w="896" w:type="dxa"/>
            <w:tcBorders>
              <w:top w:val="single" w:sz="4" w:space="0" w:color="000000"/>
              <w:left w:val="single" w:sz="4" w:space="0" w:color="000000"/>
              <w:bottom w:val="single" w:sz="4" w:space="0" w:color="000000"/>
              <w:right w:val="single" w:sz="4" w:space="0" w:color="000000"/>
            </w:tcBorders>
          </w:tcPr>
          <w:p w14:paraId="658C2170" w14:textId="77777777" w:rsidR="00255C8E" w:rsidRPr="00255C8E" w:rsidRDefault="00255C8E" w:rsidP="00191C8D">
            <w:pPr>
              <w:spacing w:after="0" w:line="240" w:lineRule="auto"/>
              <w:jc w:val="center"/>
              <w:rPr>
                <w:rStyle w:val="ab"/>
                <w:rFonts w:ascii="Times New Roman" w:hAnsi="Times New Roman" w:cs="Times New Roman"/>
                <w:bCs/>
                <w:i/>
                <w:sz w:val="16"/>
                <w:szCs w:val="16"/>
              </w:rPr>
            </w:pPr>
            <w:r w:rsidRPr="00255C8E">
              <w:rPr>
                <w:rStyle w:val="ab"/>
                <w:rFonts w:ascii="Times New Roman" w:hAnsi="Times New Roman" w:cs="Times New Roman"/>
                <w:bCs/>
                <w:i/>
                <w:sz w:val="16"/>
                <w:szCs w:val="16"/>
              </w:rPr>
              <w:t>в денежном выражении, тыс. руб.</w:t>
            </w:r>
          </w:p>
        </w:tc>
      </w:tr>
      <w:tr w:rsidR="00255C8E" w:rsidRPr="00276FF8" w14:paraId="47576816" w14:textId="77777777" w:rsidTr="00255C8E">
        <w:trPr>
          <w:trHeight w:val="202"/>
          <w:jc w:val="center"/>
        </w:trPr>
        <w:tc>
          <w:tcPr>
            <w:tcW w:w="3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C3111F" w14:textId="77777777" w:rsidR="00255C8E" w:rsidRPr="00276FF8" w:rsidRDefault="00255C8E" w:rsidP="009706CD">
            <w:pPr>
              <w:spacing w:after="0" w:line="240" w:lineRule="auto"/>
              <w:rPr>
                <w:rFonts w:ascii="Times New Roman" w:hAnsi="Times New Roman" w:cs="Times New Roman"/>
              </w:rPr>
            </w:pPr>
            <w:r w:rsidRPr="00276FF8">
              <w:rPr>
                <w:rStyle w:val="ab"/>
                <w:rFonts w:ascii="Times New Roman" w:hAnsi="Times New Roman" w:cs="Times New Roman"/>
              </w:rPr>
              <w:t>Атомная энергия</w:t>
            </w:r>
          </w:p>
        </w:tc>
        <w:tc>
          <w:tcPr>
            <w:tcW w:w="895" w:type="dxa"/>
            <w:tcBorders>
              <w:top w:val="single" w:sz="4" w:space="0" w:color="000000"/>
              <w:left w:val="single" w:sz="4" w:space="0" w:color="000000"/>
              <w:bottom w:val="single" w:sz="4" w:space="0" w:color="000000"/>
              <w:right w:val="single" w:sz="4" w:space="0" w:color="000000"/>
            </w:tcBorders>
          </w:tcPr>
          <w:p w14:paraId="0C74ABF4" w14:textId="77777777" w:rsidR="00255C8E" w:rsidRPr="00191C8D" w:rsidRDefault="00255C8E" w:rsidP="00255C8E">
            <w:pPr>
              <w:spacing w:after="0" w:line="240" w:lineRule="auto"/>
              <w:ind w:left="57" w:right="57"/>
              <w:rPr>
                <w:rFonts w:ascii="Times New Roman" w:hAnsi="Times New Roman" w:cs="Times New Roman"/>
                <w:sz w:val="20"/>
                <w:szCs w:val="20"/>
              </w:rPr>
            </w:pPr>
            <w:r w:rsidRPr="00191C8D">
              <w:rPr>
                <w:rFonts w:ascii="Times New Roman" w:hAnsi="Times New Roman" w:cs="Times New Roman"/>
                <w:sz w:val="20"/>
                <w:szCs w:val="20"/>
              </w:rPr>
              <w:t>0</w:t>
            </w:r>
          </w:p>
        </w:tc>
        <w:tc>
          <w:tcPr>
            <w:tcW w:w="895" w:type="dxa"/>
            <w:tcBorders>
              <w:top w:val="single" w:sz="4" w:space="0" w:color="000000"/>
              <w:left w:val="single" w:sz="4" w:space="0" w:color="000000"/>
              <w:bottom w:val="single" w:sz="4" w:space="0" w:color="000000"/>
              <w:right w:val="single" w:sz="4" w:space="0" w:color="000000"/>
            </w:tcBorders>
          </w:tcPr>
          <w:p w14:paraId="72F5735F" w14:textId="77777777" w:rsidR="00255C8E" w:rsidRPr="00191C8D" w:rsidRDefault="00255C8E" w:rsidP="00255C8E">
            <w:pPr>
              <w:spacing w:after="0" w:line="240" w:lineRule="auto"/>
              <w:ind w:left="57" w:right="57"/>
              <w:rPr>
                <w:rStyle w:val="ab"/>
                <w:rFonts w:ascii="Times New Roman" w:hAnsi="Times New Roman" w:cs="Times New Roman"/>
                <w:sz w:val="20"/>
                <w:szCs w:val="20"/>
              </w:rPr>
            </w:pPr>
            <w:r w:rsidRPr="00191C8D">
              <w:rPr>
                <w:rStyle w:val="ab"/>
                <w:rFonts w:ascii="Times New Roman" w:hAnsi="Times New Roman" w:cs="Times New Roman"/>
                <w:sz w:val="20"/>
                <w:szCs w:val="20"/>
              </w:rPr>
              <w:t>0</w:t>
            </w:r>
          </w:p>
        </w:tc>
        <w:tc>
          <w:tcPr>
            <w:tcW w:w="8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580B82" w14:textId="77777777" w:rsidR="00255C8E" w:rsidRPr="00191C8D" w:rsidRDefault="00255C8E" w:rsidP="00255C8E">
            <w:pPr>
              <w:spacing w:after="0" w:line="240" w:lineRule="auto"/>
              <w:ind w:left="57" w:right="57"/>
              <w:rPr>
                <w:rFonts w:ascii="Times New Roman" w:hAnsi="Times New Roman" w:cs="Times New Roman"/>
                <w:sz w:val="20"/>
                <w:szCs w:val="20"/>
              </w:rPr>
            </w:pPr>
            <w:r w:rsidRPr="00191C8D">
              <w:rPr>
                <w:rFonts w:ascii="Times New Roman" w:hAnsi="Times New Roman" w:cs="Times New Roman"/>
                <w:sz w:val="20"/>
                <w:szCs w:val="20"/>
              </w:rPr>
              <w:t>0</w:t>
            </w:r>
          </w:p>
        </w:tc>
        <w:tc>
          <w:tcPr>
            <w:tcW w:w="895" w:type="dxa"/>
            <w:tcBorders>
              <w:top w:val="single" w:sz="4" w:space="0" w:color="000000"/>
              <w:left w:val="single" w:sz="4" w:space="0" w:color="000000"/>
              <w:bottom w:val="single" w:sz="4" w:space="0" w:color="000000"/>
              <w:right w:val="single" w:sz="4" w:space="0" w:color="000000"/>
            </w:tcBorders>
          </w:tcPr>
          <w:p w14:paraId="45BE47C7" w14:textId="77777777" w:rsidR="00255C8E" w:rsidRPr="00191C8D" w:rsidRDefault="00255C8E" w:rsidP="00255C8E">
            <w:pPr>
              <w:spacing w:after="0" w:line="240" w:lineRule="auto"/>
              <w:ind w:left="57" w:right="57"/>
              <w:rPr>
                <w:rStyle w:val="ab"/>
                <w:rFonts w:ascii="Times New Roman" w:hAnsi="Times New Roman" w:cs="Times New Roman"/>
                <w:sz w:val="20"/>
                <w:szCs w:val="20"/>
              </w:rPr>
            </w:pPr>
            <w:r w:rsidRPr="00191C8D">
              <w:rPr>
                <w:rStyle w:val="ab"/>
                <w:rFonts w:ascii="Times New Roman" w:hAnsi="Times New Roman" w:cs="Times New Roman"/>
                <w:sz w:val="20"/>
                <w:szCs w:val="20"/>
              </w:rPr>
              <w:t>0</w:t>
            </w:r>
          </w:p>
        </w:tc>
        <w:tc>
          <w:tcPr>
            <w:tcW w:w="895" w:type="dxa"/>
            <w:tcBorders>
              <w:top w:val="single" w:sz="4" w:space="0" w:color="000000"/>
              <w:left w:val="single" w:sz="4" w:space="0" w:color="000000"/>
              <w:bottom w:val="single" w:sz="4" w:space="0" w:color="000000"/>
              <w:right w:val="single" w:sz="4" w:space="0" w:color="000000"/>
            </w:tcBorders>
          </w:tcPr>
          <w:p w14:paraId="2FD4770F" w14:textId="77777777" w:rsidR="00255C8E" w:rsidRPr="00191C8D" w:rsidRDefault="00255C8E" w:rsidP="00255C8E">
            <w:pPr>
              <w:spacing w:after="0" w:line="240" w:lineRule="auto"/>
              <w:ind w:left="57" w:right="57"/>
              <w:rPr>
                <w:rFonts w:ascii="Times New Roman" w:hAnsi="Times New Roman" w:cs="Times New Roman"/>
                <w:sz w:val="20"/>
                <w:szCs w:val="20"/>
              </w:rPr>
            </w:pPr>
            <w:r w:rsidRPr="00191C8D">
              <w:rPr>
                <w:rStyle w:val="ab"/>
                <w:rFonts w:ascii="Times New Roman" w:hAnsi="Times New Roman" w:cs="Times New Roman"/>
                <w:sz w:val="20"/>
                <w:szCs w:val="20"/>
              </w:rPr>
              <w:t>0</w:t>
            </w:r>
          </w:p>
        </w:tc>
        <w:tc>
          <w:tcPr>
            <w:tcW w:w="896" w:type="dxa"/>
            <w:tcBorders>
              <w:top w:val="single" w:sz="4" w:space="0" w:color="000000"/>
              <w:left w:val="single" w:sz="4" w:space="0" w:color="000000"/>
              <w:bottom w:val="single" w:sz="4" w:space="0" w:color="000000"/>
              <w:right w:val="single" w:sz="4" w:space="0" w:color="000000"/>
            </w:tcBorders>
          </w:tcPr>
          <w:p w14:paraId="04E84528" w14:textId="77777777" w:rsidR="00255C8E" w:rsidRPr="00191C8D" w:rsidRDefault="00255C8E" w:rsidP="00255C8E">
            <w:pPr>
              <w:spacing w:after="0" w:line="240" w:lineRule="auto"/>
              <w:ind w:left="57" w:right="57"/>
              <w:rPr>
                <w:rFonts w:ascii="Times New Roman" w:hAnsi="Times New Roman" w:cs="Times New Roman"/>
                <w:sz w:val="20"/>
                <w:szCs w:val="20"/>
              </w:rPr>
            </w:pPr>
            <w:r w:rsidRPr="00191C8D">
              <w:rPr>
                <w:rStyle w:val="ab"/>
                <w:rFonts w:ascii="Times New Roman" w:hAnsi="Times New Roman" w:cs="Times New Roman"/>
                <w:sz w:val="20"/>
                <w:szCs w:val="20"/>
              </w:rPr>
              <w:t>0</w:t>
            </w:r>
          </w:p>
        </w:tc>
        <w:tc>
          <w:tcPr>
            <w:tcW w:w="895" w:type="dxa"/>
            <w:tcBorders>
              <w:top w:val="single" w:sz="4" w:space="0" w:color="000000"/>
              <w:left w:val="single" w:sz="4" w:space="0" w:color="000000"/>
              <w:bottom w:val="single" w:sz="4" w:space="0" w:color="000000"/>
              <w:right w:val="single" w:sz="4" w:space="0" w:color="000000"/>
            </w:tcBorders>
          </w:tcPr>
          <w:p w14:paraId="5DB1C6AD" w14:textId="77777777" w:rsidR="00255C8E" w:rsidRPr="00191C8D" w:rsidRDefault="00255C8E" w:rsidP="00255C8E">
            <w:pPr>
              <w:spacing w:after="0" w:line="240" w:lineRule="auto"/>
              <w:ind w:left="57" w:right="57"/>
              <w:rPr>
                <w:rFonts w:ascii="Times New Roman" w:hAnsi="Times New Roman" w:cs="Times New Roman"/>
                <w:sz w:val="20"/>
                <w:szCs w:val="20"/>
              </w:rPr>
            </w:pPr>
            <w:r w:rsidRPr="00191C8D">
              <w:rPr>
                <w:rStyle w:val="ab"/>
                <w:rFonts w:ascii="Times New Roman" w:hAnsi="Times New Roman" w:cs="Times New Roman"/>
                <w:sz w:val="20"/>
                <w:szCs w:val="20"/>
              </w:rPr>
              <w:t>0</w:t>
            </w:r>
          </w:p>
        </w:tc>
        <w:tc>
          <w:tcPr>
            <w:tcW w:w="896" w:type="dxa"/>
            <w:tcBorders>
              <w:top w:val="single" w:sz="4" w:space="0" w:color="000000"/>
              <w:left w:val="single" w:sz="4" w:space="0" w:color="000000"/>
              <w:bottom w:val="single" w:sz="4" w:space="0" w:color="000000"/>
              <w:right w:val="single" w:sz="4" w:space="0" w:color="000000"/>
            </w:tcBorders>
          </w:tcPr>
          <w:p w14:paraId="081FCF11" w14:textId="77777777" w:rsidR="00255C8E" w:rsidRPr="00191C8D" w:rsidRDefault="00255C8E" w:rsidP="00255C8E">
            <w:pPr>
              <w:spacing w:after="0" w:line="240" w:lineRule="auto"/>
              <w:ind w:left="57" w:right="57"/>
              <w:rPr>
                <w:rFonts w:ascii="Times New Roman" w:hAnsi="Times New Roman" w:cs="Times New Roman"/>
                <w:sz w:val="20"/>
                <w:szCs w:val="20"/>
              </w:rPr>
            </w:pPr>
            <w:r w:rsidRPr="00191C8D">
              <w:rPr>
                <w:rStyle w:val="ab"/>
                <w:rFonts w:ascii="Times New Roman" w:hAnsi="Times New Roman" w:cs="Times New Roman"/>
                <w:sz w:val="20"/>
                <w:szCs w:val="20"/>
              </w:rPr>
              <w:t>0</w:t>
            </w:r>
          </w:p>
        </w:tc>
      </w:tr>
      <w:tr w:rsidR="004E656B" w:rsidRPr="00276FF8" w14:paraId="794D707D" w14:textId="77777777" w:rsidTr="00255C8E">
        <w:trPr>
          <w:trHeight w:val="202"/>
          <w:jc w:val="center"/>
        </w:trPr>
        <w:tc>
          <w:tcPr>
            <w:tcW w:w="3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40F492" w14:textId="77777777" w:rsidR="004E656B" w:rsidRPr="00276FF8" w:rsidRDefault="004E656B" w:rsidP="009706CD">
            <w:pPr>
              <w:spacing w:after="0" w:line="240" w:lineRule="auto"/>
              <w:rPr>
                <w:rFonts w:ascii="Times New Roman" w:hAnsi="Times New Roman" w:cs="Times New Roman"/>
              </w:rPr>
            </w:pPr>
            <w:r w:rsidRPr="00276FF8">
              <w:rPr>
                <w:rStyle w:val="ab"/>
                <w:rFonts w:ascii="Times New Roman" w:hAnsi="Times New Roman" w:cs="Times New Roman"/>
              </w:rPr>
              <w:t>Тепловая энергия</w:t>
            </w:r>
            <w:r>
              <w:rPr>
                <w:rStyle w:val="ab"/>
                <w:rFonts w:ascii="Times New Roman" w:hAnsi="Times New Roman" w:cs="Times New Roman"/>
              </w:rPr>
              <w:t>,</w:t>
            </w:r>
            <w:r w:rsidRPr="00276FF8">
              <w:rPr>
                <w:rFonts w:ascii="Times New Roman" w:hAnsi="Times New Roman" w:cs="Times New Roman"/>
              </w:rPr>
              <w:t xml:space="preserve"> Гкал</w:t>
            </w:r>
          </w:p>
        </w:tc>
        <w:tc>
          <w:tcPr>
            <w:tcW w:w="895" w:type="dxa"/>
            <w:tcBorders>
              <w:top w:val="single" w:sz="4" w:space="0" w:color="000000"/>
              <w:left w:val="single" w:sz="4" w:space="0" w:color="000000"/>
              <w:bottom w:val="single" w:sz="4" w:space="0" w:color="000000"/>
              <w:right w:val="single" w:sz="4" w:space="0" w:color="000000"/>
            </w:tcBorders>
          </w:tcPr>
          <w:p w14:paraId="79F38A69" w14:textId="77777777" w:rsidR="004E656B" w:rsidRPr="004E656B" w:rsidRDefault="004E656B" w:rsidP="004E656B">
            <w:pPr>
              <w:spacing w:after="0" w:line="240" w:lineRule="auto"/>
              <w:ind w:left="57" w:right="57"/>
              <w:rPr>
                <w:rFonts w:ascii="Times New Roman" w:hAnsi="Times New Roman" w:cs="Times New Roman"/>
                <w:sz w:val="20"/>
                <w:szCs w:val="20"/>
                <w:lang w:val="en-US"/>
              </w:rPr>
            </w:pPr>
            <w:r>
              <w:rPr>
                <w:rFonts w:ascii="Times New Roman" w:hAnsi="Times New Roman" w:cs="Times New Roman"/>
                <w:sz w:val="20"/>
                <w:szCs w:val="20"/>
              </w:rPr>
              <w:t>23,9</w:t>
            </w:r>
          </w:p>
        </w:tc>
        <w:tc>
          <w:tcPr>
            <w:tcW w:w="895" w:type="dxa"/>
            <w:tcBorders>
              <w:top w:val="single" w:sz="4" w:space="0" w:color="000000"/>
              <w:left w:val="single" w:sz="4" w:space="0" w:color="000000"/>
              <w:bottom w:val="single" w:sz="4" w:space="0" w:color="000000"/>
              <w:right w:val="single" w:sz="4" w:space="0" w:color="000000"/>
            </w:tcBorders>
          </w:tcPr>
          <w:p w14:paraId="0F11C446" w14:textId="77777777" w:rsidR="004E656B" w:rsidRPr="004E656B" w:rsidRDefault="004E656B" w:rsidP="004E656B">
            <w:pPr>
              <w:spacing w:after="0" w:line="240" w:lineRule="auto"/>
              <w:ind w:left="57" w:right="57"/>
              <w:rPr>
                <w:rFonts w:ascii="Times New Roman" w:hAnsi="Times New Roman" w:cs="Times New Roman"/>
                <w:sz w:val="20"/>
                <w:szCs w:val="20"/>
              </w:rPr>
            </w:pPr>
            <w:r w:rsidRPr="004E656B">
              <w:rPr>
                <w:rFonts w:ascii="Times New Roman" w:hAnsi="Times New Roman" w:cs="Times New Roman"/>
                <w:sz w:val="20"/>
                <w:szCs w:val="20"/>
              </w:rPr>
              <w:t>5,52</w:t>
            </w:r>
          </w:p>
        </w:tc>
        <w:tc>
          <w:tcPr>
            <w:tcW w:w="8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A37B16" w14:textId="77777777" w:rsidR="004E656B" w:rsidRPr="00191C8D" w:rsidRDefault="004E656B" w:rsidP="00255C8E">
            <w:pPr>
              <w:spacing w:after="0" w:line="240" w:lineRule="auto"/>
              <w:ind w:left="57" w:right="57"/>
              <w:rPr>
                <w:rFonts w:ascii="Times New Roman" w:hAnsi="Times New Roman" w:cs="Times New Roman"/>
                <w:sz w:val="20"/>
                <w:szCs w:val="20"/>
              </w:rPr>
            </w:pPr>
            <w:r w:rsidRPr="00191C8D">
              <w:rPr>
                <w:rFonts w:ascii="Times New Roman" w:hAnsi="Times New Roman" w:cs="Times New Roman"/>
                <w:sz w:val="20"/>
                <w:szCs w:val="20"/>
              </w:rPr>
              <w:t>1,86</w:t>
            </w:r>
          </w:p>
        </w:tc>
        <w:tc>
          <w:tcPr>
            <w:tcW w:w="895" w:type="dxa"/>
            <w:tcBorders>
              <w:top w:val="single" w:sz="4" w:space="0" w:color="000000"/>
              <w:left w:val="single" w:sz="4" w:space="0" w:color="000000"/>
              <w:bottom w:val="single" w:sz="4" w:space="0" w:color="000000"/>
              <w:right w:val="single" w:sz="4" w:space="0" w:color="000000"/>
            </w:tcBorders>
          </w:tcPr>
          <w:p w14:paraId="15B5C3AD" w14:textId="77777777" w:rsidR="004E656B" w:rsidRPr="00191C8D" w:rsidRDefault="004E656B" w:rsidP="00255C8E">
            <w:pPr>
              <w:spacing w:after="0" w:line="240" w:lineRule="auto"/>
              <w:ind w:left="57" w:right="57"/>
              <w:rPr>
                <w:rStyle w:val="ab"/>
                <w:rFonts w:ascii="Times New Roman" w:hAnsi="Times New Roman" w:cs="Times New Roman"/>
                <w:sz w:val="20"/>
                <w:szCs w:val="20"/>
                <w:bdr w:val="none" w:sz="0" w:space="0" w:color="auto" w:frame="1"/>
              </w:rPr>
            </w:pPr>
            <w:r w:rsidRPr="00191C8D">
              <w:rPr>
                <w:rStyle w:val="ab"/>
                <w:rFonts w:ascii="Times New Roman" w:hAnsi="Times New Roman" w:cs="Times New Roman"/>
                <w:sz w:val="20"/>
                <w:szCs w:val="20"/>
                <w:bdr w:val="none" w:sz="0" w:space="0" w:color="auto" w:frame="1"/>
              </w:rPr>
              <w:t>4,6</w:t>
            </w:r>
          </w:p>
        </w:tc>
        <w:tc>
          <w:tcPr>
            <w:tcW w:w="895" w:type="dxa"/>
            <w:tcBorders>
              <w:top w:val="single" w:sz="4" w:space="0" w:color="000000"/>
              <w:left w:val="single" w:sz="4" w:space="0" w:color="000000"/>
              <w:bottom w:val="single" w:sz="4" w:space="0" w:color="000000"/>
              <w:right w:val="single" w:sz="4" w:space="0" w:color="000000"/>
            </w:tcBorders>
          </w:tcPr>
          <w:p w14:paraId="79207EAA" w14:textId="77777777" w:rsidR="004E656B" w:rsidRPr="00191C8D" w:rsidRDefault="004E656B" w:rsidP="00255C8E">
            <w:pPr>
              <w:spacing w:after="0" w:line="240" w:lineRule="auto"/>
              <w:ind w:left="57" w:right="57"/>
              <w:rPr>
                <w:rFonts w:ascii="Times New Roman" w:hAnsi="Times New Roman" w:cs="Times New Roman"/>
                <w:sz w:val="20"/>
                <w:szCs w:val="20"/>
              </w:rPr>
            </w:pPr>
            <w:r w:rsidRPr="00191C8D">
              <w:rPr>
                <w:rStyle w:val="ab"/>
                <w:rFonts w:ascii="Times New Roman" w:hAnsi="Times New Roman" w:cs="Times New Roman"/>
                <w:sz w:val="20"/>
                <w:szCs w:val="20"/>
                <w:bdr w:val="none" w:sz="0" w:space="0" w:color="auto" w:frame="1"/>
              </w:rPr>
              <w:t>0,92</w:t>
            </w:r>
          </w:p>
        </w:tc>
        <w:tc>
          <w:tcPr>
            <w:tcW w:w="896" w:type="dxa"/>
            <w:tcBorders>
              <w:top w:val="single" w:sz="4" w:space="0" w:color="000000"/>
              <w:left w:val="single" w:sz="4" w:space="0" w:color="000000"/>
              <w:bottom w:val="single" w:sz="4" w:space="0" w:color="000000"/>
              <w:right w:val="single" w:sz="4" w:space="0" w:color="000000"/>
            </w:tcBorders>
          </w:tcPr>
          <w:p w14:paraId="6EA83026" w14:textId="77777777" w:rsidR="004E656B" w:rsidRPr="00191C8D" w:rsidRDefault="004E656B" w:rsidP="00255C8E">
            <w:pPr>
              <w:spacing w:after="0" w:line="240" w:lineRule="auto"/>
              <w:ind w:left="57" w:right="57"/>
              <w:rPr>
                <w:rFonts w:ascii="Times New Roman" w:hAnsi="Times New Roman" w:cs="Times New Roman"/>
                <w:sz w:val="20"/>
                <w:szCs w:val="20"/>
              </w:rPr>
            </w:pPr>
            <w:r w:rsidRPr="00191C8D">
              <w:rPr>
                <w:rStyle w:val="ab"/>
                <w:rFonts w:ascii="Times New Roman" w:hAnsi="Times New Roman" w:cs="Times New Roman"/>
                <w:sz w:val="20"/>
                <w:szCs w:val="20"/>
                <w:bdr w:val="none" w:sz="0" w:space="0" w:color="auto" w:frame="1"/>
              </w:rPr>
              <w:t>1,9</w:t>
            </w:r>
          </w:p>
        </w:tc>
        <w:tc>
          <w:tcPr>
            <w:tcW w:w="895" w:type="dxa"/>
            <w:tcBorders>
              <w:top w:val="single" w:sz="4" w:space="0" w:color="000000"/>
              <w:left w:val="single" w:sz="4" w:space="0" w:color="000000"/>
              <w:bottom w:val="single" w:sz="4" w:space="0" w:color="000000"/>
              <w:right w:val="single" w:sz="4" w:space="0" w:color="000000"/>
            </w:tcBorders>
          </w:tcPr>
          <w:p w14:paraId="454C0D54" w14:textId="77777777" w:rsidR="004E656B" w:rsidRPr="00191C8D" w:rsidRDefault="004E656B" w:rsidP="00255C8E">
            <w:pPr>
              <w:spacing w:after="0" w:line="240" w:lineRule="auto"/>
              <w:ind w:left="57" w:right="57"/>
              <w:rPr>
                <w:rFonts w:ascii="Times New Roman" w:hAnsi="Times New Roman" w:cs="Times New Roman"/>
                <w:sz w:val="20"/>
                <w:szCs w:val="20"/>
              </w:rPr>
            </w:pPr>
            <w:r w:rsidRPr="00191C8D">
              <w:rPr>
                <w:rFonts w:ascii="Times New Roman" w:eastAsiaTheme="minorHAnsi" w:hAnsi="Times New Roman" w:cs="Times New Roman"/>
                <w:color w:val="auto"/>
                <w:sz w:val="20"/>
                <w:szCs w:val="20"/>
                <w:bdr w:val="none" w:sz="0" w:space="0" w:color="auto"/>
                <w:lang w:eastAsia="en-US"/>
              </w:rPr>
              <w:t>1,5</w:t>
            </w:r>
          </w:p>
        </w:tc>
        <w:tc>
          <w:tcPr>
            <w:tcW w:w="896" w:type="dxa"/>
            <w:tcBorders>
              <w:top w:val="single" w:sz="4" w:space="0" w:color="000000"/>
              <w:left w:val="single" w:sz="4" w:space="0" w:color="000000"/>
              <w:bottom w:val="single" w:sz="4" w:space="0" w:color="000000"/>
              <w:right w:val="single" w:sz="4" w:space="0" w:color="000000"/>
            </w:tcBorders>
          </w:tcPr>
          <w:p w14:paraId="11A81C2C" w14:textId="77777777" w:rsidR="004E656B" w:rsidRPr="00191C8D" w:rsidRDefault="004E656B" w:rsidP="00255C8E">
            <w:pPr>
              <w:spacing w:after="0" w:line="240" w:lineRule="auto"/>
              <w:ind w:left="57" w:right="57"/>
              <w:rPr>
                <w:rFonts w:ascii="Times New Roman" w:hAnsi="Times New Roman" w:cs="Times New Roman"/>
                <w:sz w:val="20"/>
                <w:szCs w:val="20"/>
              </w:rPr>
            </w:pPr>
            <w:r w:rsidRPr="00191C8D">
              <w:rPr>
                <w:rFonts w:ascii="Times New Roman" w:eastAsiaTheme="minorHAnsi" w:hAnsi="Times New Roman" w:cs="Times New Roman"/>
                <w:color w:val="auto"/>
                <w:sz w:val="20"/>
                <w:szCs w:val="20"/>
                <w:bdr w:val="none" w:sz="0" w:space="0" w:color="auto"/>
                <w:lang w:eastAsia="en-US"/>
              </w:rPr>
              <w:t>2,8</w:t>
            </w:r>
          </w:p>
        </w:tc>
      </w:tr>
      <w:tr w:rsidR="004E656B" w:rsidRPr="00276FF8" w14:paraId="4BE02CAA" w14:textId="77777777" w:rsidTr="00255C8E">
        <w:trPr>
          <w:trHeight w:val="202"/>
          <w:jc w:val="center"/>
        </w:trPr>
        <w:tc>
          <w:tcPr>
            <w:tcW w:w="3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E16791" w14:textId="77777777" w:rsidR="004E656B" w:rsidRPr="00276FF8" w:rsidRDefault="004E656B" w:rsidP="009706CD">
            <w:pPr>
              <w:spacing w:after="0" w:line="240" w:lineRule="auto"/>
              <w:rPr>
                <w:rFonts w:ascii="Times New Roman" w:hAnsi="Times New Roman" w:cs="Times New Roman"/>
              </w:rPr>
            </w:pPr>
            <w:r w:rsidRPr="00276FF8">
              <w:rPr>
                <w:rStyle w:val="ab"/>
                <w:rFonts w:ascii="Times New Roman" w:hAnsi="Times New Roman" w:cs="Times New Roman"/>
              </w:rPr>
              <w:t>Электрическая энергия</w:t>
            </w:r>
            <w:r>
              <w:rPr>
                <w:rStyle w:val="ab"/>
                <w:rFonts w:ascii="Times New Roman" w:hAnsi="Times New Roman" w:cs="Times New Roman"/>
              </w:rPr>
              <w:t>,</w:t>
            </w:r>
            <w:r w:rsidRPr="00276FF8">
              <w:rPr>
                <w:rFonts w:ascii="Times New Roman" w:hAnsi="Times New Roman" w:cs="Times New Roman"/>
              </w:rPr>
              <w:t xml:space="preserve"> кВт/ч</w:t>
            </w:r>
          </w:p>
        </w:tc>
        <w:tc>
          <w:tcPr>
            <w:tcW w:w="895" w:type="dxa"/>
            <w:tcBorders>
              <w:top w:val="single" w:sz="4" w:space="0" w:color="000000"/>
              <w:left w:val="single" w:sz="4" w:space="0" w:color="000000"/>
              <w:bottom w:val="single" w:sz="4" w:space="0" w:color="000000"/>
              <w:right w:val="single" w:sz="4" w:space="0" w:color="000000"/>
            </w:tcBorders>
          </w:tcPr>
          <w:p w14:paraId="244EFEC4" w14:textId="77777777" w:rsidR="004E656B" w:rsidRPr="004E656B" w:rsidRDefault="004E656B" w:rsidP="004E656B">
            <w:pPr>
              <w:spacing w:after="0" w:line="240" w:lineRule="auto"/>
              <w:ind w:left="57" w:right="57"/>
              <w:rPr>
                <w:rFonts w:ascii="Times New Roman" w:hAnsi="Times New Roman" w:cs="Times New Roman"/>
                <w:sz w:val="20"/>
                <w:szCs w:val="20"/>
                <w:lang w:val="en-US"/>
              </w:rPr>
            </w:pPr>
            <w:r>
              <w:rPr>
                <w:rFonts w:ascii="Times New Roman" w:hAnsi="Times New Roman" w:cs="Times New Roman"/>
                <w:sz w:val="20"/>
                <w:szCs w:val="20"/>
              </w:rPr>
              <w:t>7 329,6</w:t>
            </w:r>
          </w:p>
        </w:tc>
        <w:tc>
          <w:tcPr>
            <w:tcW w:w="895" w:type="dxa"/>
            <w:tcBorders>
              <w:top w:val="single" w:sz="4" w:space="0" w:color="000000"/>
              <w:left w:val="single" w:sz="4" w:space="0" w:color="000000"/>
              <w:bottom w:val="single" w:sz="4" w:space="0" w:color="000000"/>
              <w:right w:val="single" w:sz="4" w:space="0" w:color="000000"/>
            </w:tcBorders>
          </w:tcPr>
          <w:p w14:paraId="05907DEC" w14:textId="77777777" w:rsidR="004E656B" w:rsidRPr="004E656B" w:rsidRDefault="004E656B" w:rsidP="004E656B">
            <w:pPr>
              <w:spacing w:after="0" w:line="240" w:lineRule="auto"/>
              <w:ind w:left="57" w:right="57"/>
              <w:rPr>
                <w:rFonts w:ascii="Times New Roman" w:hAnsi="Times New Roman" w:cs="Times New Roman"/>
                <w:sz w:val="20"/>
                <w:szCs w:val="20"/>
              </w:rPr>
            </w:pPr>
            <w:r w:rsidRPr="004E656B">
              <w:rPr>
                <w:rFonts w:ascii="Times New Roman" w:hAnsi="Times New Roman" w:cs="Times New Roman"/>
                <w:sz w:val="20"/>
                <w:szCs w:val="20"/>
              </w:rPr>
              <w:t>58,6</w:t>
            </w:r>
          </w:p>
        </w:tc>
        <w:tc>
          <w:tcPr>
            <w:tcW w:w="8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3B7C9C" w14:textId="77777777" w:rsidR="004E656B" w:rsidRPr="00191C8D" w:rsidRDefault="004E656B" w:rsidP="00255C8E">
            <w:pPr>
              <w:spacing w:after="0" w:line="240" w:lineRule="auto"/>
              <w:ind w:left="57" w:right="57"/>
              <w:rPr>
                <w:rFonts w:ascii="Times New Roman" w:hAnsi="Times New Roman" w:cs="Times New Roman"/>
                <w:sz w:val="20"/>
                <w:szCs w:val="20"/>
              </w:rPr>
            </w:pPr>
            <w:r w:rsidRPr="00191C8D">
              <w:rPr>
                <w:rFonts w:ascii="Times New Roman" w:hAnsi="Times New Roman" w:cs="Times New Roman"/>
                <w:sz w:val="20"/>
                <w:szCs w:val="20"/>
              </w:rPr>
              <w:t>6 402,3</w:t>
            </w:r>
          </w:p>
        </w:tc>
        <w:tc>
          <w:tcPr>
            <w:tcW w:w="895" w:type="dxa"/>
            <w:tcBorders>
              <w:top w:val="single" w:sz="4" w:space="0" w:color="000000"/>
              <w:left w:val="single" w:sz="4" w:space="0" w:color="000000"/>
              <w:bottom w:val="single" w:sz="4" w:space="0" w:color="000000"/>
              <w:right w:val="single" w:sz="4" w:space="0" w:color="000000"/>
            </w:tcBorders>
          </w:tcPr>
          <w:p w14:paraId="6C283726" w14:textId="77777777" w:rsidR="004E656B" w:rsidRPr="00191C8D" w:rsidRDefault="004E656B" w:rsidP="00255C8E">
            <w:pPr>
              <w:spacing w:after="0" w:line="240" w:lineRule="auto"/>
              <w:ind w:left="57" w:right="57"/>
              <w:rPr>
                <w:rStyle w:val="ab"/>
                <w:rFonts w:ascii="Times New Roman" w:hAnsi="Times New Roman" w:cs="Times New Roman"/>
                <w:sz w:val="20"/>
                <w:szCs w:val="20"/>
                <w:bdr w:val="none" w:sz="0" w:space="0" w:color="auto" w:frame="1"/>
              </w:rPr>
            </w:pPr>
            <w:r w:rsidRPr="00191C8D">
              <w:rPr>
                <w:rStyle w:val="ab"/>
                <w:rFonts w:ascii="Times New Roman" w:hAnsi="Times New Roman" w:cs="Times New Roman"/>
                <w:sz w:val="20"/>
                <w:szCs w:val="20"/>
                <w:bdr w:val="none" w:sz="0" w:space="0" w:color="auto" w:frame="1"/>
              </w:rPr>
              <w:t>43,5</w:t>
            </w:r>
          </w:p>
        </w:tc>
        <w:tc>
          <w:tcPr>
            <w:tcW w:w="895" w:type="dxa"/>
            <w:tcBorders>
              <w:top w:val="single" w:sz="4" w:space="0" w:color="000000"/>
              <w:left w:val="single" w:sz="4" w:space="0" w:color="000000"/>
              <w:bottom w:val="single" w:sz="4" w:space="0" w:color="000000"/>
              <w:right w:val="single" w:sz="4" w:space="0" w:color="000000"/>
            </w:tcBorders>
          </w:tcPr>
          <w:p w14:paraId="5DD89BC6" w14:textId="77777777" w:rsidR="004E656B" w:rsidRPr="00191C8D" w:rsidRDefault="004E656B" w:rsidP="00255C8E">
            <w:pPr>
              <w:spacing w:after="0" w:line="240" w:lineRule="auto"/>
              <w:ind w:left="57" w:right="57"/>
              <w:rPr>
                <w:rFonts w:ascii="Times New Roman" w:hAnsi="Times New Roman" w:cs="Times New Roman"/>
                <w:sz w:val="20"/>
                <w:szCs w:val="20"/>
              </w:rPr>
            </w:pPr>
            <w:r w:rsidRPr="00191C8D">
              <w:rPr>
                <w:rStyle w:val="ab"/>
                <w:rFonts w:ascii="Times New Roman" w:hAnsi="Times New Roman" w:cs="Times New Roman"/>
                <w:sz w:val="20"/>
                <w:szCs w:val="20"/>
                <w:bdr w:val="none" w:sz="0" w:space="0" w:color="auto" w:frame="1"/>
              </w:rPr>
              <w:t>4 792,6</w:t>
            </w:r>
          </w:p>
        </w:tc>
        <w:tc>
          <w:tcPr>
            <w:tcW w:w="896" w:type="dxa"/>
            <w:tcBorders>
              <w:top w:val="single" w:sz="4" w:space="0" w:color="000000"/>
              <w:left w:val="single" w:sz="4" w:space="0" w:color="000000"/>
              <w:bottom w:val="single" w:sz="4" w:space="0" w:color="000000"/>
              <w:right w:val="single" w:sz="4" w:space="0" w:color="000000"/>
            </w:tcBorders>
          </w:tcPr>
          <w:p w14:paraId="59DCD538" w14:textId="77777777" w:rsidR="004E656B" w:rsidRPr="00191C8D" w:rsidRDefault="004E656B" w:rsidP="00255C8E">
            <w:pPr>
              <w:spacing w:after="0" w:line="240" w:lineRule="auto"/>
              <w:ind w:left="57" w:right="57"/>
              <w:rPr>
                <w:rFonts w:ascii="Times New Roman" w:hAnsi="Times New Roman" w:cs="Times New Roman"/>
                <w:sz w:val="20"/>
                <w:szCs w:val="20"/>
              </w:rPr>
            </w:pPr>
            <w:r w:rsidRPr="00191C8D">
              <w:rPr>
                <w:rStyle w:val="ab"/>
                <w:rFonts w:ascii="Times New Roman" w:hAnsi="Times New Roman" w:cs="Times New Roman"/>
                <w:sz w:val="20"/>
                <w:szCs w:val="20"/>
                <w:bdr w:val="none" w:sz="0" w:space="0" w:color="auto" w:frame="1"/>
              </w:rPr>
              <w:t>31,2</w:t>
            </w:r>
          </w:p>
        </w:tc>
        <w:tc>
          <w:tcPr>
            <w:tcW w:w="895" w:type="dxa"/>
            <w:tcBorders>
              <w:top w:val="single" w:sz="4" w:space="0" w:color="000000"/>
              <w:left w:val="single" w:sz="4" w:space="0" w:color="000000"/>
              <w:bottom w:val="single" w:sz="4" w:space="0" w:color="000000"/>
              <w:right w:val="single" w:sz="4" w:space="0" w:color="000000"/>
            </w:tcBorders>
          </w:tcPr>
          <w:p w14:paraId="07EC9A77" w14:textId="77777777" w:rsidR="004E656B" w:rsidRPr="00191C8D" w:rsidRDefault="004E656B" w:rsidP="00255C8E">
            <w:pPr>
              <w:spacing w:after="0" w:line="240" w:lineRule="auto"/>
              <w:ind w:left="57" w:right="57"/>
              <w:rPr>
                <w:rFonts w:ascii="Times New Roman" w:hAnsi="Times New Roman" w:cs="Times New Roman"/>
                <w:sz w:val="20"/>
                <w:szCs w:val="20"/>
              </w:rPr>
            </w:pPr>
            <w:r w:rsidRPr="00191C8D">
              <w:rPr>
                <w:rFonts w:ascii="Times New Roman" w:eastAsiaTheme="minorHAnsi" w:hAnsi="Times New Roman" w:cs="Times New Roman"/>
                <w:color w:val="auto"/>
                <w:sz w:val="20"/>
                <w:szCs w:val="20"/>
                <w:bdr w:val="none" w:sz="0" w:space="0" w:color="auto"/>
                <w:lang w:eastAsia="en-US"/>
              </w:rPr>
              <w:t>6 508,2</w:t>
            </w:r>
          </w:p>
        </w:tc>
        <w:tc>
          <w:tcPr>
            <w:tcW w:w="896" w:type="dxa"/>
            <w:tcBorders>
              <w:top w:val="single" w:sz="4" w:space="0" w:color="000000"/>
              <w:left w:val="single" w:sz="4" w:space="0" w:color="000000"/>
              <w:bottom w:val="single" w:sz="4" w:space="0" w:color="000000"/>
              <w:right w:val="single" w:sz="4" w:space="0" w:color="000000"/>
            </w:tcBorders>
          </w:tcPr>
          <w:p w14:paraId="1AEE87E5" w14:textId="77777777" w:rsidR="004E656B" w:rsidRPr="00191C8D" w:rsidRDefault="004E656B" w:rsidP="00255C8E">
            <w:pPr>
              <w:spacing w:after="0" w:line="240" w:lineRule="auto"/>
              <w:ind w:left="57" w:right="57"/>
              <w:rPr>
                <w:rFonts w:ascii="Times New Roman" w:hAnsi="Times New Roman" w:cs="Times New Roman"/>
                <w:sz w:val="20"/>
                <w:szCs w:val="20"/>
              </w:rPr>
            </w:pPr>
            <w:r w:rsidRPr="00191C8D">
              <w:rPr>
                <w:rFonts w:ascii="Times New Roman" w:eastAsiaTheme="minorHAnsi" w:hAnsi="Times New Roman" w:cs="Times New Roman"/>
                <w:color w:val="auto"/>
                <w:sz w:val="20"/>
                <w:szCs w:val="20"/>
                <w:bdr w:val="none" w:sz="0" w:space="0" w:color="auto"/>
                <w:lang w:eastAsia="en-US"/>
              </w:rPr>
              <w:t>35,6</w:t>
            </w:r>
          </w:p>
        </w:tc>
      </w:tr>
      <w:tr w:rsidR="00255C8E" w:rsidRPr="00276FF8" w14:paraId="77909659" w14:textId="77777777" w:rsidTr="00255C8E">
        <w:trPr>
          <w:trHeight w:val="202"/>
          <w:jc w:val="center"/>
        </w:trPr>
        <w:tc>
          <w:tcPr>
            <w:tcW w:w="3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1E52BE" w14:textId="77777777" w:rsidR="00255C8E" w:rsidRPr="00276FF8" w:rsidRDefault="00255C8E" w:rsidP="009706CD">
            <w:pPr>
              <w:spacing w:after="0" w:line="240" w:lineRule="auto"/>
              <w:rPr>
                <w:rFonts w:ascii="Times New Roman" w:hAnsi="Times New Roman" w:cs="Times New Roman"/>
              </w:rPr>
            </w:pPr>
            <w:r w:rsidRPr="00276FF8">
              <w:rPr>
                <w:rStyle w:val="ab"/>
                <w:rFonts w:ascii="Times New Roman" w:hAnsi="Times New Roman" w:cs="Times New Roman"/>
              </w:rPr>
              <w:t>Электромагнитная энергия</w:t>
            </w:r>
          </w:p>
        </w:tc>
        <w:tc>
          <w:tcPr>
            <w:tcW w:w="895" w:type="dxa"/>
            <w:tcBorders>
              <w:top w:val="single" w:sz="4" w:space="0" w:color="000000"/>
              <w:left w:val="single" w:sz="4" w:space="0" w:color="000000"/>
              <w:bottom w:val="single" w:sz="4" w:space="0" w:color="000000"/>
              <w:right w:val="single" w:sz="4" w:space="0" w:color="000000"/>
            </w:tcBorders>
          </w:tcPr>
          <w:p w14:paraId="10592CD3" w14:textId="77777777" w:rsidR="00255C8E" w:rsidRPr="00191C8D" w:rsidRDefault="00255C8E" w:rsidP="00255C8E">
            <w:pPr>
              <w:spacing w:after="0" w:line="240" w:lineRule="auto"/>
              <w:ind w:left="57" w:right="57"/>
              <w:rPr>
                <w:rFonts w:ascii="Times New Roman" w:hAnsi="Times New Roman" w:cs="Times New Roman"/>
                <w:sz w:val="20"/>
                <w:szCs w:val="20"/>
              </w:rPr>
            </w:pPr>
            <w:r w:rsidRPr="00191C8D">
              <w:rPr>
                <w:rFonts w:ascii="Times New Roman" w:hAnsi="Times New Roman" w:cs="Times New Roman"/>
                <w:sz w:val="20"/>
                <w:szCs w:val="20"/>
              </w:rPr>
              <w:t>0</w:t>
            </w:r>
          </w:p>
        </w:tc>
        <w:tc>
          <w:tcPr>
            <w:tcW w:w="895" w:type="dxa"/>
            <w:tcBorders>
              <w:top w:val="single" w:sz="4" w:space="0" w:color="000000"/>
              <w:left w:val="single" w:sz="4" w:space="0" w:color="000000"/>
              <w:bottom w:val="single" w:sz="4" w:space="0" w:color="000000"/>
              <w:right w:val="single" w:sz="4" w:space="0" w:color="000000"/>
            </w:tcBorders>
          </w:tcPr>
          <w:p w14:paraId="48196069" w14:textId="77777777" w:rsidR="00255C8E" w:rsidRPr="00191C8D" w:rsidRDefault="00255C8E" w:rsidP="00255C8E">
            <w:pPr>
              <w:spacing w:after="0" w:line="240" w:lineRule="auto"/>
              <w:ind w:left="57" w:right="57"/>
              <w:rPr>
                <w:rStyle w:val="ab"/>
                <w:rFonts w:ascii="Times New Roman" w:hAnsi="Times New Roman" w:cs="Times New Roman"/>
                <w:sz w:val="20"/>
                <w:szCs w:val="20"/>
              </w:rPr>
            </w:pPr>
            <w:r w:rsidRPr="00191C8D">
              <w:rPr>
                <w:rStyle w:val="ab"/>
                <w:rFonts w:ascii="Times New Roman" w:hAnsi="Times New Roman" w:cs="Times New Roman"/>
                <w:sz w:val="20"/>
                <w:szCs w:val="20"/>
              </w:rPr>
              <w:t>0</w:t>
            </w:r>
          </w:p>
        </w:tc>
        <w:tc>
          <w:tcPr>
            <w:tcW w:w="8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947A1C" w14:textId="77777777" w:rsidR="00255C8E" w:rsidRPr="00191C8D" w:rsidRDefault="00255C8E" w:rsidP="00255C8E">
            <w:pPr>
              <w:spacing w:after="0" w:line="240" w:lineRule="auto"/>
              <w:ind w:left="57" w:right="57"/>
              <w:rPr>
                <w:rFonts w:ascii="Times New Roman" w:hAnsi="Times New Roman" w:cs="Times New Roman"/>
                <w:sz w:val="20"/>
                <w:szCs w:val="20"/>
              </w:rPr>
            </w:pPr>
            <w:r w:rsidRPr="00191C8D">
              <w:rPr>
                <w:rFonts w:ascii="Times New Roman" w:hAnsi="Times New Roman" w:cs="Times New Roman"/>
                <w:sz w:val="20"/>
                <w:szCs w:val="20"/>
              </w:rPr>
              <w:t>0</w:t>
            </w:r>
          </w:p>
        </w:tc>
        <w:tc>
          <w:tcPr>
            <w:tcW w:w="895" w:type="dxa"/>
            <w:tcBorders>
              <w:top w:val="single" w:sz="4" w:space="0" w:color="000000"/>
              <w:left w:val="single" w:sz="4" w:space="0" w:color="000000"/>
              <w:bottom w:val="single" w:sz="4" w:space="0" w:color="000000"/>
              <w:right w:val="single" w:sz="4" w:space="0" w:color="000000"/>
            </w:tcBorders>
          </w:tcPr>
          <w:p w14:paraId="2B1D2F1B" w14:textId="77777777" w:rsidR="00255C8E" w:rsidRPr="00191C8D" w:rsidRDefault="00255C8E" w:rsidP="00255C8E">
            <w:pPr>
              <w:spacing w:after="0" w:line="240" w:lineRule="auto"/>
              <w:ind w:left="57" w:right="57"/>
              <w:rPr>
                <w:rStyle w:val="ab"/>
                <w:rFonts w:ascii="Times New Roman" w:hAnsi="Times New Roman" w:cs="Times New Roman"/>
                <w:sz w:val="20"/>
                <w:szCs w:val="20"/>
              </w:rPr>
            </w:pPr>
            <w:r w:rsidRPr="00191C8D">
              <w:rPr>
                <w:rStyle w:val="ab"/>
                <w:rFonts w:ascii="Times New Roman" w:hAnsi="Times New Roman" w:cs="Times New Roman"/>
                <w:sz w:val="20"/>
                <w:szCs w:val="20"/>
              </w:rPr>
              <w:t>0</w:t>
            </w:r>
          </w:p>
        </w:tc>
        <w:tc>
          <w:tcPr>
            <w:tcW w:w="895" w:type="dxa"/>
            <w:tcBorders>
              <w:top w:val="single" w:sz="4" w:space="0" w:color="000000"/>
              <w:left w:val="single" w:sz="4" w:space="0" w:color="000000"/>
              <w:bottom w:val="single" w:sz="4" w:space="0" w:color="000000"/>
              <w:right w:val="single" w:sz="4" w:space="0" w:color="000000"/>
            </w:tcBorders>
          </w:tcPr>
          <w:p w14:paraId="19A4FBB9" w14:textId="77777777" w:rsidR="00255C8E" w:rsidRPr="00191C8D" w:rsidRDefault="00255C8E" w:rsidP="00255C8E">
            <w:pPr>
              <w:spacing w:after="0" w:line="240" w:lineRule="auto"/>
              <w:ind w:left="57" w:right="57"/>
              <w:rPr>
                <w:rFonts w:ascii="Times New Roman" w:hAnsi="Times New Roman" w:cs="Times New Roman"/>
                <w:sz w:val="20"/>
                <w:szCs w:val="20"/>
              </w:rPr>
            </w:pPr>
            <w:r w:rsidRPr="00191C8D">
              <w:rPr>
                <w:rStyle w:val="ab"/>
                <w:rFonts w:ascii="Times New Roman" w:hAnsi="Times New Roman" w:cs="Times New Roman"/>
                <w:sz w:val="20"/>
                <w:szCs w:val="20"/>
              </w:rPr>
              <w:t>0</w:t>
            </w:r>
          </w:p>
        </w:tc>
        <w:tc>
          <w:tcPr>
            <w:tcW w:w="896" w:type="dxa"/>
            <w:tcBorders>
              <w:top w:val="single" w:sz="4" w:space="0" w:color="000000"/>
              <w:left w:val="single" w:sz="4" w:space="0" w:color="000000"/>
              <w:bottom w:val="single" w:sz="4" w:space="0" w:color="000000"/>
              <w:right w:val="single" w:sz="4" w:space="0" w:color="000000"/>
            </w:tcBorders>
          </w:tcPr>
          <w:p w14:paraId="6959A4AC" w14:textId="77777777" w:rsidR="00255C8E" w:rsidRPr="00191C8D" w:rsidRDefault="00255C8E" w:rsidP="00255C8E">
            <w:pPr>
              <w:spacing w:after="0" w:line="240" w:lineRule="auto"/>
              <w:ind w:left="57" w:right="57"/>
              <w:rPr>
                <w:rFonts w:ascii="Times New Roman" w:hAnsi="Times New Roman" w:cs="Times New Roman"/>
                <w:sz w:val="20"/>
                <w:szCs w:val="20"/>
              </w:rPr>
            </w:pPr>
            <w:r w:rsidRPr="00191C8D">
              <w:rPr>
                <w:rStyle w:val="ab"/>
                <w:rFonts w:ascii="Times New Roman" w:hAnsi="Times New Roman" w:cs="Times New Roman"/>
                <w:sz w:val="20"/>
                <w:szCs w:val="20"/>
              </w:rPr>
              <w:t>0</w:t>
            </w:r>
          </w:p>
        </w:tc>
        <w:tc>
          <w:tcPr>
            <w:tcW w:w="895" w:type="dxa"/>
            <w:tcBorders>
              <w:top w:val="single" w:sz="4" w:space="0" w:color="000000"/>
              <w:left w:val="single" w:sz="4" w:space="0" w:color="000000"/>
              <w:bottom w:val="single" w:sz="4" w:space="0" w:color="000000"/>
              <w:right w:val="single" w:sz="4" w:space="0" w:color="000000"/>
            </w:tcBorders>
          </w:tcPr>
          <w:p w14:paraId="2F0F4ABA" w14:textId="77777777" w:rsidR="00255C8E" w:rsidRPr="00191C8D" w:rsidRDefault="00255C8E" w:rsidP="00255C8E">
            <w:pPr>
              <w:spacing w:after="0" w:line="240" w:lineRule="auto"/>
              <w:ind w:left="57" w:right="57"/>
              <w:rPr>
                <w:rFonts w:ascii="Times New Roman" w:hAnsi="Times New Roman" w:cs="Times New Roman"/>
                <w:sz w:val="20"/>
                <w:szCs w:val="20"/>
              </w:rPr>
            </w:pPr>
            <w:r w:rsidRPr="00191C8D">
              <w:rPr>
                <w:rStyle w:val="ab"/>
                <w:rFonts w:ascii="Times New Roman" w:hAnsi="Times New Roman" w:cs="Times New Roman"/>
                <w:sz w:val="20"/>
                <w:szCs w:val="20"/>
              </w:rPr>
              <w:t>0</w:t>
            </w:r>
          </w:p>
        </w:tc>
        <w:tc>
          <w:tcPr>
            <w:tcW w:w="896" w:type="dxa"/>
            <w:tcBorders>
              <w:top w:val="single" w:sz="4" w:space="0" w:color="000000"/>
              <w:left w:val="single" w:sz="4" w:space="0" w:color="000000"/>
              <w:bottom w:val="single" w:sz="4" w:space="0" w:color="000000"/>
              <w:right w:val="single" w:sz="4" w:space="0" w:color="000000"/>
            </w:tcBorders>
          </w:tcPr>
          <w:p w14:paraId="78B29F27" w14:textId="77777777" w:rsidR="00255C8E" w:rsidRPr="00191C8D" w:rsidRDefault="00255C8E" w:rsidP="00255C8E">
            <w:pPr>
              <w:spacing w:after="0" w:line="240" w:lineRule="auto"/>
              <w:ind w:left="57" w:right="57"/>
              <w:rPr>
                <w:rFonts w:ascii="Times New Roman" w:hAnsi="Times New Roman" w:cs="Times New Roman"/>
                <w:sz w:val="20"/>
                <w:szCs w:val="20"/>
              </w:rPr>
            </w:pPr>
            <w:r w:rsidRPr="00191C8D">
              <w:rPr>
                <w:rStyle w:val="ab"/>
                <w:rFonts w:ascii="Times New Roman" w:hAnsi="Times New Roman" w:cs="Times New Roman"/>
                <w:sz w:val="20"/>
                <w:szCs w:val="20"/>
              </w:rPr>
              <w:t>0</w:t>
            </w:r>
          </w:p>
        </w:tc>
      </w:tr>
      <w:tr w:rsidR="00255C8E" w:rsidRPr="00276FF8" w14:paraId="27700DB6" w14:textId="77777777" w:rsidTr="00255C8E">
        <w:trPr>
          <w:trHeight w:val="202"/>
          <w:jc w:val="center"/>
        </w:trPr>
        <w:tc>
          <w:tcPr>
            <w:tcW w:w="3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E4C5DA" w14:textId="77777777" w:rsidR="00255C8E" w:rsidRPr="00276FF8" w:rsidRDefault="00255C8E" w:rsidP="009706CD">
            <w:pPr>
              <w:spacing w:after="0" w:line="240" w:lineRule="auto"/>
              <w:rPr>
                <w:rFonts w:ascii="Times New Roman" w:hAnsi="Times New Roman" w:cs="Times New Roman"/>
              </w:rPr>
            </w:pPr>
            <w:r w:rsidRPr="00276FF8">
              <w:rPr>
                <w:rStyle w:val="ab"/>
                <w:rFonts w:ascii="Times New Roman" w:hAnsi="Times New Roman" w:cs="Times New Roman"/>
              </w:rPr>
              <w:t>Нефть</w:t>
            </w:r>
          </w:p>
        </w:tc>
        <w:tc>
          <w:tcPr>
            <w:tcW w:w="895" w:type="dxa"/>
            <w:tcBorders>
              <w:top w:val="single" w:sz="4" w:space="0" w:color="000000"/>
              <w:left w:val="single" w:sz="4" w:space="0" w:color="000000"/>
              <w:bottom w:val="single" w:sz="4" w:space="0" w:color="000000"/>
              <w:right w:val="single" w:sz="4" w:space="0" w:color="000000"/>
            </w:tcBorders>
          </w:tcPr>
          <w:p w14:paraId="6386F6DD" w14:textId="77777777" w:rsidR="00255C8E" w:rsidRPr="00191C8D" w:rsidRDefault="00255C8E" w:rsidP="00255C8E">
            <w:pPr>
              <w:spacing w:after="0" w:line="240" w:lineRule="auto"/>
              <w:ind w:left="57" w:right="57"/>
              <w:rPr>
                <w:rFonts w:ascii="Times New Roman" w:hAnsi="Times New Roman" w:cs="Times New Roman"/>
                <w:sz w:val="20"/>
                <w:szCs w:val="20"/>
              </w:rPr>
            </w:pPr>
            <w:r w:rsidRPr="00191C8D">
              <w:rPr>
                <w:rFonts w:ascii="Times New Roman" w:hAnsi="Times New Roman" w:cs="Times New Roman"/>
                <w:sz w:val="20"/>
                <w:szCs w:val="20"/>
              </w:rPr>
              <w:t>0</w:t>
            </w:r>
          </w:p>
        </w:tc>
        <w:tc>
          <w:tcPr>
            <w:tcW w:w="895" w:type="dxa"/>
            <w:tcBorders>
              <w:top w:val="single" w:sz="4" w:space="0" w:color="000000"/>
              <w:left w:val="single" w:sz="4" w:space="0" w:color="000000"/>
              <w:bottom w:val="single" w:sz="4" w:space="0" w:color="000000"/>
              <w:right w:val="single" w:sz="4" w:space="0" w:color="000000"/>
            </w:tcBorders>
          </w:tcPr>
          <w:p w14:paraId="4BB95EBE" w14:textId="77777777" w:rsidR="00255C8E" w:rsidRPr="00191C8D" w:rsidRDefault="00255C8E" w:rsidP="00255C8E">
            <w:pPr>
              <w:spacing w:after="0" w:line="240" w:lineRule="auto"/>
              <w:ind w:left="57" w:right="57"/>
              <w:rPr>
                <w:rStyle w:val="ab"/>
                <w:rFonts w:ascii="Times New Roman" w:hAnsi="Times New Roman" w:cs="Times New Roman"/>
                <w:sz w:val="20"/>
                <w:szCs w:val="20"/>
              </w:rPr>
            </w:pPr>
            <w:r w:rsidRPr="00191C8D">
              <w:rPr>
                <w:rStyle w:val="ab"/>
                <w:rFonts w:ascii="Times New Roman" w:hAnsi="Times New Roman" w:cs="Times New Roman"/>
                <w:sz w:val="20"/>
                <w:szCs w:val="20"/>
              </w:rPr>
              <w:t>0</w:t>
            </w:r>
          </w:p>
        </w:tc>
        <w:tc>
          <w:tcPr>
            <w:tcW w:w="8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7477E4" w14:textId="77777777" w:rsidR="00255C8E" w:rsidRPr="00191C8D" w:rsidRDefault="00255C8E" w:rsidP="00255C8E">
            <w:pPr>
              <w:spacing w:after="0" w:line="240" w:lineRule="auto"/>
              <w:ind w:left="57" w:right="57"/>
              <w:rPr>
                <w:rFonts w:ascii="Times New Roman" w:hAnsi="Times New Roman" w:cs="Times New Roman"/>
                <w:sz w:val="20"/>
                <w:szCs w:val="20"/>
              </w:rPr>
            </w:pPr>
            <w:r w:rsidRPr="00191C8D">
              <w:rPr>
                <w:rFonts w:ascii="Times New Roman" w:hAnsi="Times New Roman" w:cs="Times New Roman"/>
                <w:sz w:val="20"/>
                <w:szCs w:val="20"/>
              </w:rPr>
              <w:t>0</w:t>
            </w:r>
          </w:p>
        </w:tc>
        <w:tc>
          <w:tcPr>
            <w:tcW w:w="895" w:type="dxa"/>
            <w:tcBorders>
              <w:top w:val="single" w:sz="4" w:space="0" w:color="000000"/>
              <w:left w:val="single" w:sz="4" w:space="0" w:color="000000"/>
              <w:bottom w:val="single" w:sz="4" w:space="0" w:color="000000"/>
              <w:right w:val="single" w:sz="4" w:space="0" w:color="000000"/>
            </w:tcBorders>
          </w:tcPr>
          <w:p w14:paraId="0C2829A4" w14:textId="77777777" w:rsidR="00255C8E" w:rsidRPr="00191C8D" w:rsidRDefault="00255C8E" w:rsidP="00255C8E">
            <w:pPr>
              <w:spacing w:after="0" w:line="240" w:lineRule="auto"/>
              <w:ind w:left="57" w:right="57"/>
              <w:rPr>
                <w:rStyle w:val="ab"/>
                <w:rFonts w:ascii="Times New Roman" w:hAnsi="Times New Roman" w:cs="Times New Roman"/>
                <w:sz w:val="20"/>
                <w:szCs w:val="20"/>
              </w:rPr>
            </w:pPr>
            <w:r w:rsidRPr="00191C8D">
              <w:rPr>
                <w:rStyle w:val="ab"/>
                <w:rFonts w:ascii="Times New Roman" w:hAnsi="Times New Roman" w:cs="Times New Roman"/>
                <w:sz w:val="20"/>
                <w:szCs w:val="20"/>
              </w:rPr>
              <w:t>0</w:t>
            </w:r>
          </w:p>
        </w:tc>
        <w:tc>
          <w:tcPr>
            <w:tcW w:w="895" w:type="dxa"/>
            <w:tcBorders>
              <w:top w:val="single" w:sz="4" w:space="0" w:color="000000"/>
              <w:left w:val="single" w:sz="4" w:space="0" w:color="000000"/>
              <w:bottom w:val="single" w:sz="4" w:space="0" w:color="000000"/>
              <w:right w:val="single" w:sz="4" w:space="0" w:color="000000"/>
            </w:tcBorders>
          </w:tcPr>
          <w:p w14:paraId="7BD23AD0" w14:textId="77777777" w:rsidR="00255C8E" w:rsidRPr="00191C8D" w:rsidRDefault="00255C8E" w:rsidP="00255C8E">
            <w:pPr>
              <w:spacing w:after="0" w:line="240" w:lineRule="auto"/>
              <w:ind w:left="57" w:right="57"/>
              <w:rPr>
                <w:rFonts w:ascii="Times New Roman" w:hAnsi="Times New Roman" w:cs="Times New Roman"/>
                <w:sz w:val="20"/>
                <w:szCs w:val="20"/>
              </w:rPr>
            </w:pPr>
            <w:r w:rsidRPr="00191C8D">
              <w:rPr>
                <w:rStyle w:val="ab"/>
                <w:rFonts w:ascii="Times New Roman" w:hAnsi="Times New Roman" w:cs="Times New Roman"/>
                <w:sz w:val="20"/>
                <w:szCs w:val="20"/>
              </w:rPr>
              <w:t>0</w:t>
            </w:r>
          </w:p>
        </w:tc>
        <w:tc>
          <w:tcPr>
            <w:tcW w:w="896" w:type="dxa"/>
            <w:tcBorders>
              <w:top w:val="single" w:sz="4" w:space="0" w:color="000000"/>
              <w:left w:val="single" w:sz="4" w:space="0" w:color="000000"/>
              <w:bottom w:val="single" w:sz="4" w:space="0" w:color="000000"/>
              <w:right w:val="single" w:sz="4" w:space="0" w:color="000000"/>
            </w:tcBorders>
          </w:tcPr>
          <w:p w14:paraId="4B272D48" w14:textId="77777777" w:rsidR="00255C8E" w:rsidRPr="00191C8D" w:rsidRDefault="00255C8E" w:rsidP="00255C8E">
            <w:pPr>
              <w:spacing w:after="0" w:line="240" w:lineRule="auto"/>
              <w:ind w:left="57" w:right="57"/>
              <w:rPr>
                <w:rFonts w:ascii="Times New Roman" w:hAnsi="Times New Roman" w:cs="Times New Roman"/>
                <w:sz w:val="20"/>
                <w:szCs w:val="20"/>
              </w:rPr>
            </w:pPr>
            <w:r w:rsidRPr="00191C8D">
              <w:rPr>
                <w:rStyle w:val="ab"/>
                <w:rFonts w:ascii="Times New Roman" w:hAnsi="Times New Roman" w:cs="Times New Roman"/>
                <w:sz w:val="20"/>
                <w:szCs w:val="20"/>
              </w:rPr>
              <w:t>0</w:t>
            </w:r>
          </w:p>
        </w:tc>
        <w:tc>
          <w:tcPr>
            <w:tcW w:w="895" w:type="dxa"/>
            <w:tcBorders>
              <w:top w:val="single" w:sz="4" w:space="0" w:color="000000"/>
              <w:left w:val="single" w:sz="4" w:space="0" w:color="000000"/>
              <w:bottom w:val="single" w:sz="4" w:space="0" w:color="000000"/>
              <w:right w:val="single" w:sz="4" w:space="0" w:color="000000"/>
            </w:tcBorders>
          </w:tcPr>
          <w:p w14:paraId="3900F667" w14:textId="77777777" w:rsidR="00255C8E" w:rsidRPr="00191C8D" w:rsidRDefault="00255C8E" w:rsidP="00255C8E">
            <w:pPr>
              <w:spacing w:after="0" w:line="240" w:lineRule="auto"/>
              <w:ind w:left="57" w:right="57"/>
              <w:rPr>
                <w:rFonts w:ascii="Times New Roman" w:hAnsi="Times New Roman" w:cs="Times New Roman"/>
                <w:sz w:val="20"/>
                <w:szCs w:val="20"/>
              </w:rPr>
            </w:pPr>
            <w:r w:rsidRPr="00191C8D">
              <w:rPr>
                <w:rStyle w:val="ab"/>
                <w:rFonts w:ascii="Times New Roman" w:hAnsi="Times New Roman" w:cs="Times New Roman"/>
                <w:sz w:val="20"/>
                <w:szCs w:val="20"/>
              </w:rPr>
              <w:t>0</w:t>
            </w:r>
          </w:p>
        </w:tc>
        <w:tc>
          <w:tcPr>
            <w:tcW w:w="896" w:type="dxa"/>
            <w:tcBorders>
              <w:top w:val="single" w:sz="4" w:space="0" w:color="000000"/>
              <w:left w:val="single" w:sz="4" w:space="0" w:color="000000"/>
              <w:bottom w:val="single" w:sz="4" w:space="0" w:color="000000"/>
              <w:right w:val="single" w:sz="4" w:space="0" w:color="000000"/>
            </w:tcBorders>
          </w:tcPr>
          <w:p w14:paraId="74F99FB0" w14:textId="77777777" w:rsidR="00255C8E" w:rsidRPr="00191C8D" w:rsidRDefault="00255C8E" w:rsidP="00255C8E">
            <w:pPr>
              <w:spacing w:after="0" w:line="240" w:lineRule="auto"/>
              <w:ind w:left="57" w:right="57"/>
              <w:rPr>
                <w:rFonts w:ascii="Times New Roman" w:hAnsi="Times New Roman" w:cs="Times New Roman"/>
                <w:sz w:val="20"/>
                <w:szCs w:val="20"/>
              </w:rPr>
            </w:pPr>
            <w:r w:rsidRPr="00191C8D">
              <w:rPr>
                <w:rStyle w:val="ab"/>
                <w:rFonts w:ascii="Times New Roman" w:hAnsi="Times New Roman" w:cs="Times New Roman"/>
                <w:sz w:val="20"/>
                <w:szCs w:val="20"/>
              </w:rPr>
              <w:t>0</w:t>
            </w:r>
          </w:p>
        </w:tc>
      </w:tr>
      <w:tr w:rsidR="00255C8E" w:rsidRPr="00276FF8" w14:paraId="6CDB3D52" w14:textId="77777777" w:rsidTr="00255C8E">
        <w:trPr>
          <w:trHeight w:val="202"/>
          <w:jc w:val="center"/>
        </w:trPr>
        <w:tc>
          <w:tcPr>
            <w:tcW w:w="3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CAD2D1" w14:textId="77777777" w:rsidR="00255C8E" w:rsidRPr="00276FF8" w:rsidRDefault="00255C8E" w:rsidP="009706CD">
            <w:pPr>
              <w:spacing w:after="0" w:line="240" w:lineRule="auto"/>
              <w:rPr>
                <w:rFonts w:ascii="Times New Roman" w:hAnsi="Times New Roman" w:cs="Times New Roman"/>
              </w:rPr>
            </w:pPr>
            <w:r w:rsidRPr="00276FF8">
              <w:rPr>
                <w:rStyle w:val="ab"/>
                <w:rFonts w:ascii="Times New Roman" w:hAnsi="Times New Roman" w:cs="Times New Roman"/>
              </w:rPr>
              <w:t>Бензин автомобильный</w:t>
            </w:r>
          </w:p>
        </w:tc>
        <w:tc>
          <w:tcPr>
            <w:tcW w:w="895" w:type="dxa"/>
            <w:tcBorders>
              <w:top w:val="single" w:sz="4" w:space="0" w:color="000000"/>
              <w:left w:val="single" w:sz="4" w:space="0" w:color="000000"/>
              <w:bottom w:val="single" w:sz="4" w:space="0" w:color="000000"/>
              <w:right w:val="single" w:sz="4" w:space="0" w:color="000000"/>
            </w:tcBorders>
          </w:tcPr>
          <w:p w14:paraId="50064B48" w14:textId="77777777" w:rsidR="00255C8E" w:rsidRPr="00191C8D" w:rsidRDefault="00255C8E" w:rsidP="00255C8E">
            <w:pPr>
              <w:spacing w:after="0" w:line="240" w:lineRule="auto"/>
              <w:ind w:left="57" w:right="57"/>
              <w:rPr>
                <w:rFonts w:ascii="Times New Roman" w:hAnsi="Times New Roman" w:cs="Times New Roman"/>
                <w:sz w:val="20"/>
                <w:szCs w:val="20"/>
              </w:rPr>
            </w:pPr>
            <w:r w:rsidRPr="00191C8D">
              <w:rPr>
                <w:rFonts w:ascii="Times New Roman" w:hAnsi="Times New Roman" w:cs="Times New Roman"/>
                <w:sz w:val="20"/>
                <w:szCs w:val="20"/>
              </w:rPr>
              <w:t>0</w:t>
            </w:r>
          </w:p>
        </w:tc>
        <w:tc>
          <w:tcPr>
            <w:tcW w:w="895" w:type="dxa"/>
            <w:tcBorders>
              <w:top w:val="single" w:sz="4" w:space="0" w:color="000000"/>
              <w:left w:val="single" w:sz="4" w:space="0" w:color="000000"/>
              <w:bottom w:val="single" w:sz="4" w:space="0" w:color="000000"/>
              <w:right w:val="single" w:sz="4" w:space="0" w:color="000000"/>
            </w:tcBorders>
          </w:tcPr>
          <w:p w14:paraId="1C82DB35" w14:textId="77777777" w:rsidR="00255C8E" w:rsidRPr="00191C8D" w:rsidRDefault="00255C8E" w:rsidP="00255C8E">
            <w:pPr>
              <w:spacing w:after="0" w:line="240" w:lineRule="auto"/>
              <w:ind w:left="57" w:right="57"/>
              <w:rPr>
                <w:rStyle w:val="ab"/>
                <w:rFonts w:ascii="Times New Roman" w:hAnsi="Times New Roman" w:cs="Times New Roman"/>
                <w:sz w:val="20"/>
                <w:szCs w:val="20"/>
              </w:rPr>
            </w:pPr>
            <w:r w:rsidRPr="00191C8D">
              <w:rPr>
                <w:rStyle w:val="ab"/>
                <w:rFonts w:ascii="Times New Roman" w:hAnsi="Times New Roman" w:cs="Times New Roman"/>
                <w:sz w:val="20"/>
                <w:szCs w:val="20"/>
              </w:rPr>
              <w:t>0</w:t>
            </w:r>
          </w:p>
        </w:tc>
        <w:tc>
          <w:tcPr>
            <w:tcW w:w="8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202FC2" w14:textId="77777777" w:rsidR="00255C8E" w:rsidRPr="00191C8D" w:rsidRDefault="00255C8E" w:rsidP="00255C8E">
            <w:pPr>
              <w:spacing w:after="0" w:line="240" w:lineRule="auto"/>
              <w:ind w:left="57" w:right="57"/>
              <w:rPr>
                <w:rFonts w:ascii="Times New Roman" w:hAnsi="Times New Roman" w:cs="Times New Roman"/>
                <w:sz w:val="20"/>
                <w:szCs w:val="20"/>
              </w:rPr>
            </w:pPr>
            <w:r w:rsidRPr="00191C8D">
              <w:rPr>
                <w:rFonts w:ascii="Times New Roman" w:hAnsi="Times New Roman" w:cs="Times New Roman"/>
                <w:sz w:val="20"/>
                <w:szCs w:val="20"/>
              </w:rPr>
              <w:t>0</w:t>
            </w:r>
          </w:p>
        </w:tc>
        <w:tc>
          <w:tcPr>
            <w:tcW w:w="895" w:type="dxa"/>
            <w:tcBorders>
              <w:top w:val="single" w:sz="4" w:space="0" w:color="000000"/>
              <w:left w:val="single" w:sz="4" w:space="0" w:color="000000"/>
              <w:bottom w:val="single" w:sz="4" w:space="0" w:color="000000"/>
              <w:right w:val="single" w:sz="4" w:space="0" w:color="000000"/>
            </w:tcBorders>
          </w:tcPr>
          <w:p w14:paraId="64D50575" w14:textId="77777777" w:rsidR="00255C8E" w:rsidRPr="00191C8D" w:rsidRDefault="00255C8E" w:rsidP="00255C8E">
            <w:pPr>
              <w:spacing w:after="0" w:line="240" w:lineRule="auto"/>
              <w:ind w:left="57" w:right="57"/>
              <w:rPr>
                <w:rStyle w:val="ab"/>
                <w:rFonts w:ascii="Times New Roman" w:hAnsi="Times New Roman" w:cs="Times New Roman"/>
                <w:sz w:val="20"/>
                <w:szCs w:val="20"/>
              </w:rPr>
            </w:pPr>
            <w:r w:rsidRPr="00191C8D">
              <w:rPr>
                <w:rStyle w:val="ab"/>
                <w:rFonts w:ascii="Times New Roman" w:hAnsi="Times New Roman" w:cs="Times New Roman"/>
                <w:sz w:val="20"/>
                <w:szCs w:val="20"/>
              </w:rPr>
              <w:t>0</w:t>
            </w:r>
          </w:p>
        </w:tc>
        <w:tc>
          <w:tcPr>
            <w:tcW w:w="895" w:type="dxa"/>
            <w:tcBorders>
              <w:top w:val="single" w:sz="4" w:space="0" w:color="000000"/>
              <w:left w:val="single" w:sz="4" w:space="0" w:color="000000"/>
              <w:bottom w:val="single" w:sz="4" w:space="0" w:color="000000"/>
              <w:right w:val="single" w:sz="4" w:space="0" w:color="000000"/>
            </w:tcBorders>
          </w:tcPr>
          <w:p w14:paraId="5B3F4D7E" w14:textId="77777777" w:rsidR="00255C8E" w:rsidRPr="00191C8D" w:rsidRDefault="00255C8E" w:rsidP="00255C8E">
            <w:pPr>
              <w:spacing w:after="0" w:line="240" w:lineRule="auto"/>
              <w:ind w:left="57" w:right="57"/>
              <w:rPr>
                <w:rFonts w:ascii="Times New Roman" w:hAnsi="Times New Roman" w:cs="Times New Roman"/>
                <w:sz w:val="20"/>
                <w:szCs w:val="20"/>
              </w:rPr>
            </w:pPr>
            <w:r w:rsidRPr="00191C8D">
              <w:rPr>
                <w:rStyle w:val="ab"/>
                <w:rFonts w:ascii="Times New Roman" w:hAnsi="Times New Roman" w:cs="Times New Roman"/>
                <w:sz w:val="20"/>
                <w:szCs w:val="20"/>
              </w:rPr>
              <w:t>0</w:t>
            </w:r>
          </w:p>
        </w:tc>
        <w:tc>
          <w:tcPr>
            <w:tcW w:w="896" w:type="dxa"/>
            <w:tcBorders>
              <w:top w:val="single" w:sz="4" w:space="0" w:color="000000"/>
              <w:left w:val="single" w:sz="4" w:space="0" w:color="000000"/>
              <w:bottom w:val="single" w:sz="4" w:space="0" w:color="000000"/>
              <w:right w:val="single" w:sz="4" w:space="0" w:color="000000"/>
            </w:tcBorders>
          </w:tcPr>
          <w:p w14:paraId="268CBB82" w14:textId="77777777" w:rsidR="00255C8E" w:rsidRPr="00191C8D" w:rsidRDefault="00255C8E" w:rsidP="00255C8E">
            <w:pPr>
              <w:spacing w:after="0" w:line="240" w:lineRule="auto"/>
              <w:ind w:left="57" w:right="57"/>
              <w:rPr>
                <w:rFonts w:ascii="Times New Roman" w:hAnsi="Times New Roman" w:cs="Times New Roman"/>
                <w:sz w:val="20"/>
                <w:szCs w:val="20"/>
              </w:rPr>
            </w:pPr>
            <w:r w:rsidRPr="00191C8D">
              <w:rPr>
                <w:rStyle w:val="ab"/>
                <w:rFonts w:ascii="Times New Roman" w:hAnsi="Times New Roman" w:cs="Times New Roman"/>
                <w:sz w:val="20"/>
                <w:szCs w:val="20"/>
              </w:rPr>
              <w:t>0</w:t>
            </w:r>
          </w:p>
        </w:tc>
        <w:tc>
          <w:tcPr>
            <w:tcW w:w="895" w:type="dxa"/>
            <w:tcBorders>
              <w:top w:val="single" w:sz="4" w:space="0" w:color="000000"/>
              <w:left w:val="single" w:sz="4" w:space="0" w:color="000000"/>
              <w:bottom w:val="single" w:sz="4" w:space="0" w:color="000000"/>
              <w:right w:val="single" w:sz="4" w:space="0" w:color="000000"/>
            </w:tcBorders>
          </w:tcPr>
          <w:p w14:paraId="000230D0" w14:textId="77777777" w:rsidR="00255C8E" w:rsidRPr="00191C8D" w:rsidRDefault="00255C8E" w:rsidP="00255C8E">
            <w:pPr>
              <w:spacing w:after="0" w:line="240" w:lineRule="auto"/>
              <w:ind w:left="57" w:right="57"/>
              <w:rPr>
                <w:rFonts w:ascii="Times New Roman" w:hAnsi="Times New Roman" w:cs="Times New Roman"/>
                <w:sz w:val="20"/>
                <w:szCs w:val="20"/>
              </w:rPr>
            </w:pPr>
            <w:r w:rsidRPr="00191C8D">
              <w:rPr>
                <w:rStyle w:val="ab"/>
                <w:rFonts w:ascii="Times New Roman" w:hAnsi="Times New Roman" w:cs="Times New Roman"/>
                <w:sz w:val="20"/>
                <w:szCs w:val="20"/>
              </w:rPr>
              <w:t>0</w:t>
            </w:r>
          </w:p>
        </w:tc>
        <w:tc>
          <w:tcPr>
            <w:tcW w:w="896" w:type="dxa"/>
            <w:tcBorders>
              <w:top w:val="single" w:sz="4" w:space="0" w:color="000000"/>
              <w:left w:val="single" w:sz="4" w:space="0" w:color="000000"/>
              <w:bottom w:val="single" w:sz="4" w:space="0" w:color="000000"/>
              <w:right w:val="single" w:sz="4" w:space="0" w:color="000000"/>
            </w:tcBorders>
          </w:tcPr>
          <w:p w14:paraId="6F175315" w14:textId="77777777" w:rsidR="00255C8E" w:rsidRPr="00191C8D" w:rsidRDefault="00255C8E" w:rsidP="00255C8E">
            <w:pPr>
              <w:spacing w:after="0" w:line="240" w:lineRule="auto"/>
              <w:ind w:left="57" w:right="57"/>
              <w:rPr>
                <w:rFonts w:ascii="Times New Roman" w:hAnsi="Times New Roman" w:cs="Times New Roman"/>
                <w:sz w:val="20"/>
                <w:szCs w:val="20"/>
              </w:rPr>
            </w:pPr>
            <w:r w:rsidRPr="00191C8D">
              <w:rPr>
                <w:rStyle w:val="ab"/>
                <w:rFonts w:ascii="Times New Roman" w:hAnsi="Times New Roman" w:cs="Times New Roman"/>
                <w:sz w:val="20"/>
                <w:szCs w:val="20"/>
              </w:rPr>
              <w:t>0</w:t>
            </w:r>
          </w:p>
        </w:tc>
      </w:tr>
      <w:tr w:rsidR="00255C8E" w:rsidRPr="00276FF8" w14:paraId="01895B07" w14:textId="77777777" w:rsidTr="00255C8E">
        <w:trPr>
          <w:trHeight w:val="202"/>
          <w:jc w:val="center"/>
        </w:trPr>
        <w:tc>
          <w:tcPr>
            <w:tcW w:w="3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CC61C2" w14:textId="77777777" w:rsidR="00255C8E" w:rsidRPr="00276FF8" w:rsidRDefault="00255C8E" w:rsidP="009706CD">
            <w:pPr>
              <w:spacing w:after="0" w:line="240" w:lineRule="auto"/>
              <w:rPr>
                <w:rFonts w:ascii="Times New Roman" w:hAnsi="Times New Roman" w:cs="Times New Roman"/>
              </w:rPr>
            </w:pPr>
            <w:r w:rsidRPr="00276FF8">
              <w:rPr>
                <w:rStyle w:val="ab"/>
                <w:rFonts w:ascii="Times New Roman" w:hAnsi="Times New Roman" w:cs="Times New Roman"/>
              </w:rPr>
              <w:t>Топливо дизельное</w:t>
            </w:r>
          </w:p>
        </w:tc>
        <w:tc>
          <w:tcPr>
            <w:tcW w:w="895" w:type="dxa"/>
            <w:tcBorders>
              <w:top w:val="single" w:sz="4" w:space="0" w:color="000000"/>
              <w:left w:val="single" w:sz="4" w:space="0" w:color="000000"/>
              <w:bottom w:val="single" w:sz="4" w:space="0" w:color="000000"/>
              <w:right w:val="single" w:sz="4" w:space="0" w:color="000000"/>
            </w:tcBorders>
          </w:tcPr>
          <w:p w14:paraId="08CF29C5" w14:textId="77777777" w:rsidR="00255C8E" w:rsidRPr="00191C8D" w:rsidRDefault="00255C8E" w:rsidP="00255C8E">
            <w:pPr>
              <w:spacing w:after="0" w:line="240" w:lineRule="auto"/>
              <w:ind w:left="57" w:right="57"/>
              <w:rPr>
                <w:rFonts w:ascii="Times New Roman" w:hAnsi="Times New Roman" w:cs="Times New Roman"/>
                <w:sz w:val="20"/>
                <w:szCs w:val="20"/>
              </w:rPr>
            </w:pPr>
            <w:r w:rsidRPr="00191C8D">
              <w:rPr>
                <w:rFonts w:ascii="Times New Roman" w:hAnsi="Times New Roman" w:cs="Times New Roman"/>
                <w:sz w:val="20"/>
                <w:szCs w:val="20"/>
              </w:rPr>
              <w:t>0</w:t>
            </w:r>
          </w:p>
        </w:tc>
        <w:tc>
          <w:tcPr>
            <w:tcW w:w="895" w:type="dxa"/>
            <w:tcBorders>
              <w:top w:val="single" w:sz="4" w:space="0" w:color="000000"/>
              <w:left w:val="single" w:sz="4" w:space="0" w:color="000000"/>
              <w:bottom w:val="single" w:sz="4" w:space="0" w:color="000000"/>
              <w:right w:val="single" w:sz="4" w:space="0" w:color="000000"/>
            </w:tcBorders>
          </w:tcPr>
          <w:p w14:paraId="0E821953" w14:textId="77777777" w:rsidR="00255C8E" w:rsidRPr="00191C8D" w:rsidRDefault="00255C8E" w:rsidP="00255C8E">
            <w:pPr>
              <w:spacing w:after="0" w:line="240" w:lineRule="auto"/>
              <w:ind w:left="57" w:right="57"/>
              <w:rPr>
                <w:rStyle w:val="ab"/>
                <w:rFonts w:ascii="Times New Roman" w:hAnsi="Times New Roman" w:cs="Times New Roman"/>
                <w:sz w:val="20"/>
                <w:szCs w:val="20"/>
              </w:rPr>
            </w:pPr>
            <w:r w:rsidRPr="00191C8D">
              <w:rPr>
                <w:rStyle w:val="ab"/>
                <w:rFonts w:ascii="Times New Roman" w:hAnsi="Times New Roman" w:cs="Times New Roman"/>
                <w:sz w:val="20"/>
                <w:szCs w:val="20"/>
              </w:rPr>
              <w:t>0</w:t>
            </w:r>
          </w:p>
        </w:tc>
        <w:tc>
          <w:tcPr>
            <w:tcW w:w="8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1245D1" w14:textId="77777777" w:rsidR="00255C8E" w:rsidRPr="00191C8D" w:rsidRDefault="00255C8E" w:rsidP="00255C8E">
            <w:pPr>
              <w:spacing w:after="0" w:line="240" w:lineRule="auto"/>
              <w:ind w:left="57" w:right="57"/>
              <w:rPr>
                <w:rFonts w:ascii="Times New Roman" w:hAnsi="Times New Roman" w:cs="Times New Roman"/>
                <w:sz w:val="20"/>
                <w:szCs w:val="20"/>
              </w:rPr>
            </w:pPr>
            <w:r w:rsidRPr="00191C8D">
              <w:rPr>
                <w:rFonts w:ascii="Times New Roman" w:hAnsi="Times New Roman" w:cs="Times New Roman"/>
                <w:sz w:val="20"/>
                <w:szCs w:val="20"/>
              </w:rPr>
              <w:t>0</w:t>
            </w:r>
          </w:p>
        </w:tc>
        <w:tc>
          <w:tcPr>
            <w:tcW w:w="895" w:type="dxa"/>
            <w:tcBorders>
              <w:top w:val="single" w:sz="4" w:space="0" w:color="000000"/>
              <w:left w:val="single" w:sz="4" w:space="0" w:color="000000"/>
              <w:bottom w:val="single" w:sz="4" w:space="0" w:color="000000"/>
              <w:right w:val="single" w:sz="4" w:space="0" w:color="000000"/>
            </w:tcBorders>
          </w:tcPr>
          <w:p w14:paraId="480D3366" w14:textId="77777777" w:rsidR="00255C8E" w:rsidRPr="00191C8D" w:rsidRDefault="00255C8E" w:rsidP="00255C8E">
            <w:pPr>
              <w:spacing w:after="0" w:line="240" w:lineRule="auto"/>
              <w:ind w:left="57" w:right="57"/>
              <w:rPr>
                <w:rStyle w:val="ab"/>
                <w:rFonts w:ascii="Times New Roman" w:hAnsi="Times New Roman" w:cs="Times New Roman"/>
                <w:sz w:val="20"/>
                <w:szCs w:val="20"/>
              </w:rPr>
            </w:pPr>
            <w:r w:rsidRPr="00191C8D">
              <w:rPr>
                <w:rStyle w:val="ab"/>
                <w:rFonts w:ascii="Times New Roman" w:hAnsi="Times New Roman" w:cs="Times New Roman"/>
                <w:sz w:val="20"/>
                <w:szCs w:val="20"/>
              </w:rPr>
              <w:t>0</w:t>
            </w:r>
          </w:p>
        </w:tc>
        <w:tc>
          <w:tcPr>
            <w:tcW w:w="895" w:type="dxa"/>
            <w:tcBorders>
              <w:top w:val="single" w:sz="4" w:space="0" w:color="000000"/>
              <w:left w:val="single" w:sz="4" w:space="0" w:color="000000"/>
              <w:bottom w:val="single" w:sz="4" w:space="0" w:color="000000"/>
              <w:right w:val="single" w:sz="4" w:space="0" w:color="000000"/>
            </w:tcBorders>
          </w:tcPr>
          <w:p w14:paraId="3D79AD0B" w14:textId="77777777" w:rsidR="00255C8E" w:rsidRPr="00191C8D" w:rsidRDefault="00255C8E" w:rsidP="00255C8E">
            <w:pPr>
              <w:spacing w:after="0" w:line="240" w:lineRule="auto"/>
              <w:ind w:left="57" w:right="57"/>
              <w:rPr>
                <w:rFonts w:ascii="Times New Roman" w:hAnsi="Times New Roman" w:cs="Times New Roman"/>
                <w:sz w:val="20"/>
                <w:szCs w:val="20"/>
              </w:rPr>
            </w:pPr>
            <w:r w:rsidRPr="00191C8D">
              <w:rPr>
                <w:rStyle w:val="ab"/>
                <w:rFonts w:ascii="Times New Roman" w:hAnsi="Times New Roman" w:cs="Times New Roman"/>
                <w:sz w:val="20"/>
                <w:szCs w:val="20"/>
              </w:rPr>
              <w:t>0</w:t>
            </w:r>
          </w:p>
        </w:tc>
        <w:tc>
          <w:tcPr>
            <w:tcW w:w="896" w:type="dxa"/>
            <w:tcBorders>
              <w:top w:val="single" w:sz="4" w:space="0" w:color="000000"/>
              <w:left w:val="single" w:sz="4" w:space="0" w:color="000000"/>
              <w:bottom w:val="single" w:sz="4" w:space="0" w:color="000000"/>
              <w:right w:val="single" w:sz="4" w:space="0" w:color="000000"/>
            </w:tcBorders>
          </w:tcPr>
          <w:p w14:paraId="7FF0426E" w14:textId="77777777" w:rsidR="00255C8E" w:rsidRPr="00191C8D" w:rsidRDefault="00255C8E" w:rsidP="00255C8E">
            <w:pPr>
              <w:spacing w:after="0" w:line="240" w:lineRule="auto"/>
              <w:ind w:left="57" w:right="57"/>
              <w:rPr>
                <w:rFonts w:ascii="Times New Roman" w:hAnsi="Times New Roman" w:cs="Times New Roman"/>
                <w:sz w:val="20"/>
                <w:szCs w:val="20"/>
              </w:rPr>
            </w:pPr>
            <w:r w:rsidRPr="00191C8D">
              <w:rPr>
                <w:rStyle w:val="ab"/>
                <w:rFonts w:ascii="Times New Roman" w:hAnsi="Times New Roman" w:cs="Times New Roman"/>
                <w:sz w:val="20"/>
                <w:szCs w:val="20"/>
              </w:rPr>
              <w:t>0</w:t>
            </w:r>
          </w:p>
        </w:tc>
        <w:tc>
          <w:tcPr>
            <w:tcW w:w="895" w:type="dxa"/>
            <w:tcBorders>
              <w:top w:val="single" w:sz="4" w:space="0" w:color="000000"/>
              <w:left w:val="single" w:sz="4" w:space="0" w:color="000000"/>
              <w:bottom w:val="single" w:sz="4" w:space="0" w:color="000000"/>
              <w:right w:val="single" w:sz="4" w:space="0" w:color="000000"/>
            </w:tcBorders>
          </w:tcPr>
          <w:p w14:paraId="3F316215" w14:textId="77777777" w:rsidR="00255C8E" w:rsidRPr="00191C8D" w:rsidRDefault="00255C8E" w:rsidP="00255C8E">
            <w:pPr>
              <w:spacing w:after="0" w:line="240" w:lineRule="auto"/>
              <w:ind w:left="57" w:right="57"/>
              <w:rPr>
                <w:rFonts w:ascii="Times New Roman" w:hAnsi="Times New Roman" w:cs="Times New Roman"/>
                <w:sz w:val="20"/>
                <w:szCs w:val="20"/>
              </w:rPr>
            </w:pPr>
            <w:r w:rsidRPr="00191C8D">
              <w:rPr>
                <w:rStyle w:val="ab"/>
                <w:rFonts w:ascii="Times New Roman" w:hAnsi="Times New Roman" w:cs="Times New Roman"/>
                <w:sz w:val="20"/>
                <w:szCs w:val="20"/>
              </w:rPr>
              <w:t>0</w:t>
            </w:r>
          </w:p>
        </w:tc>
        <w:tc>
          <w:tcPr>
            <w:tcW w:w="896" w:type="dxa"/>
            <w:tcBorders>
              <w:top w:val="single" w:sz="4" w:space="0" w:color="000000"/>
              <w:left w:val="single" w:sz="4" w:space="0" w:color="000000"/>
              <w:bottom w:val="single" w:sz="4" w:space="0" w:color="000000"/>
              <w:right w:val="single" w:sz="4" w:space="0" w:color="000000"/>
            </w:tcBorders>
          </w:tcPr>
          <w:p w14:paraId="648C9DA9" w14:textId="77777777" w:rsidR="00255C8E" w:rsidRPr="00191C8D" w:rsidRDefault="00255C8E" w:rsidP="00255C8E">
            <w:pPr>
              <w:spacing w:after="0" w:line="240" w:lineRule="auto"/>
              <w:ind w:left="57" w:right="57"/>
              <w:rPr>
                <w:rFonts w:ascii="Times New Roman" w:hAnsi="Times New Roman" w:cs="Times New Roman"/>
                <w:sz w:val="20"/>
                <w:szCs w:val="20"/>
              </w:rPr>
            </w:pPr>
            <w:r w:rsidRPr="00191C8D">
              <w:rPr>
                <w:rStyle w:val="ab"/>
                <w:rFonts w:ascii="Times New Roman" w:hAnsi="Times New Roman" w:cs="Times New Roman"/>
                <w:sz w:val="20"/>
                <w:szCs w:val="20"/>
              </w:rPr>
              <w:t>0</w:t>
            </w:r>
          </w:p>
        </w:tc>
      </w:tr>
      <w:tr w:rsidR="00255C8E" w:rsidRPr="00276FF8" w14:paraId="7E068389" w14:textId="77777777" w:rsidTr="00255C8E">
        <w:trPr>
          <w:trHeight w:val="202"/>
          <w:jc w:val="center"/>
        </w:trPr>
        <w:tc>
          <w:tcPr>
            <w:tcW w:w="3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75CDF9" w14:textId="77777777" w:rsidR="00255C8E" w:rsidRPr="00276FF8" w:rsidRDefault="00255C8E" w:rsidP="009706CD">
            <w:pPr>
              <w:spacing w:after="0" w:line="240" w:lineRule="auto"/>
              <w:rPr>
                <w:rFonts w:ascii="Times New Roman" w:hAnsi="Times New Roman" w:cs="Times New Roman"/>
              </w:rPr>
            </w:pPr>
            <w:r w:rsidRPr="00276FF8">
              <w:rPr>
                <w:rStyle w:val="ab"/>
                <w:rFonts w:ascii="Times New Roman" w:hAnsi="Times New Roman" w:cs="Times New Roman"/>
              </w:rPr>
              <w:t>Мазут топочный</w:t>
            </w:r>
          </w:p>
        </w:tc>
        <w:tc>
          <w:tcPr>
            <w:tcW w:w="895" w:type="dxa"/>
            <w:tcBorders>
              <w:top w:val="single" w:sz="4" w:space="0" w:color="000000"/>
              <w:left w:val="single" w:sz="4" w:space="0" w:color="000000"/>
              <w:bottom w:val="single" w:sz="4" w:space="0" w:color="000000"/>
              <w:right w:val="single" w:sz="4" w:space="0" w:color="000000"/>
            </w:tcBorders>
          </w:tcPr>
          <w:p w14:paraId="7B6B864C" w14:textId="77777777" w:rsidR="00255C8E" w:rsidRPr="00191C8D" w:rsidRDefault="00255C8E" w:rsidP="00255C8E">
            <w:pPr>
              <w:spacing w:after="0" w:line="240" w:lineRule="auto"/>
              <w:ind w:left="57" w:right="57"/>
              <w:rPr>
                <w:rFonts w:ascii="Times New Roman" w:hAnsi="Times New Roman" w:cs="Times New Roman"/>
                <w:sz w:val="20"/>
                <w:szCs w:val="20"/>
              </w:rPr>
            </w:pPr>
            <w:r w:rsidRPr="00191C8D">
              <w:rPr>
                <w:rFonts w:ascii="Times New Roman" w:hAnsi="Times New Roman" w:cs="Times New Roman"/>
                <w:sz w:val="20"/>
                <w:szCs w:val="20"/>
              </w:rPr>
              <w:t>0</w:t>
            </w:r>
          </w:p>
        </w:tc>
        <w:tc>
          <w:tcPr>
            <w:tcW w:w="895" w:type="dxa"/>
            <w:tcBorders>
              <w:top w:val="single" w:sz="4" w:space="0" w:color="000000"/>
              <w:left w:val="single" w:sz="4" w:space="0" w:color="000000"/>
              <w:bottom w:val="single" w:sz="4" w:space="0" w:color="000000"/>
              <w:right w:val="single" w:sz="4" w:space="0" w:color="000000"/>
            </w:tcBorders>
          </w:tcPr>
          <w:p w14:paraId="670C09D4" w14:textId="77777777" w:rsidR="00255C8E" w:rsidRPr="00191C8D" w:rsidRDefault="00255C8E" w:rsidP="00255C8E">
            <w:pPr>
              <w:spacing w:after="0" w:line="240" w:lineRule="auto"/>
              <w:ind w:left="57" w:right="57"/>
              <w:rPr>
                <w:rStyle w:val="ab"/>
                <w:rFonts w:ascii="Times New Roman" w:hAnsi="Times New Roman" w:cs="Times New Roman"/>
                <w:sz w:val="20"/>
                <w:szCs w:val="20"/>
              </w:rPr>
            </w:pPr>
            <w:r w:rsidRPr="00191C8D">
              <w:rPr>
                <w:rStyle w:val="ab"/>
                <w:rFonts w:ascii="Times New Roman" w:hAnsi="Times New Roman" w:cs="Times New Roman"/>
                <w:sz w:val="20"/>
                <w:szCs w:val="20"/>
              </w:rPr>
              <w:t>0</w:t>
            </w:r>
          </w:p>
        </w:tc>
        <w:tc>
          <w:tcPr>
            <w:tcW w:w="8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E2081E" w14:textId="77777777" w:rsidR="00255C8E" w:rsidRPr="00191C8D" w:rsidRDefault="00255C8E" w:rsidP="00255C8E">
            <w:pPr>
              <w:spacing w:after="0" w:line="240" w:lineRule="auto"/>
              <w:ind w:left="57" w:right="57"/>
              <w:rPr>
                <w:rFonts w:ascii="Times New Roman" w:hAnsi="Times New Roman" w:cs="Times New Roman"/>
                <w:sz w:val="20"/>
                <w:szCs w:val="20"/>
              </w:rPr>
            </w:pPr>
            <w:r w:rsidRPr="00191C8D">
              <w:rPr>
                <w:rFonts w:ascii="Times New Roman" w:hAnsi="Times New Roman" w:cs="Times New Roman"/>
                <w:sz w:val="20"/>
                <w:szCs w:val="20"/>
              </w:rPr>
              <w:t>0</w:t>
            </w:r>
          </w:p>
        </w:tc>
        <w:tc>
          <w:tcPr>
            <w:tcW w:w="895" w:type="dxa"/>
            <w:tcBorders>
              <w:top w:val="single" w:sz="4" w:space="0" w:color="000000"/>
              <w:left w:val="single" w:sz="4" w:space="0" w:color="000000"/>
              <w:bottom w:val="single" w:sz="4" w:space="0" w:color="000000"/>
              <w:right w:val="single" w:sz="4" w:space="0" w:color="000000"/>
            </w:tcBorders>
          </w:tcPr>
          <w:p w14:paraId="215E5BA4" w14:textId="77777777" w:rsidR="00255C8E" w:rsidRPr="00191C8D" w:rsidRDefault="00255C8E" w:rsidP="00255C8E">
            <w:pPr>
              <w:spacing w:after="0" w:line="240" w:lineRule="auto"/>
              <w:ind w:left="57" w:right="57"/>
              <w:rPr>
                <w:rStyle w:val="ab"/>
                <w:rFonts w:ascii="Times New Roman" w:hAnsi="Times New Roman" w:cs="Times New Roman"/>
                <w:sz w:val="20"/>
                <w:szCs w:val="20"/>
              </w:rPr>
            </w:pPr>
            <w:r w:rsidRPr="00191C8D">
              <w:rPr>
                <w:rStyle w:val="ab"/>
                <w:rFonts w:ascii="Times New Roman" w:hAnsi="Times New Roman" w:cs="Times New Roman"/>
                <w:sz w:val="20"/>
                <w:szCs w:val="20"/>
              </w:rPr>
              <w:t>0</w:t>
            </w:r>
          </w:p>
        </w:tc>
        <w:tc>
          <w:tcPr>
            <w:tcW w:w="895" w:type="dxa"/>
            <w:tcBorders>
              <w:top w:val="single" w:sz="4" w:space="0" w:color="000000"/>
              <w:left w:val="single" w:sz="4" w:space="0" w:color="000000"/>
              <w:bottom w:val="single" w:sz="4" w:space="0" w:color="000000"/>
              <w:right w:val="single" w:sz="4" w:space="0" w:color="000000"/>
            </w:tcBorders>
          </w:tcPr>
          <w:p w14:paraId="3BEE55E8" w14:textId="77777777" w:rsidR="00255C8E" w:rsidRPr="00191C8D" w:rsidRDefault="00255C8E" w:rsidP="00255C8E">
            <w:pPr>
              <w:spacing w:after="0" w:line="240" w:lineRule="auto"/>
              <w:ind w:left="57" w:right="57"/>
              <w:rPr>
                <w:rFonts w:ascii="Times New Roman" w:hAnsi="Times New Roman" w:cs="Times New Roman"/>
                <w:sz w:val="20"/>
                <w:szCs w:val="20"/>
              </w:rPr>
            </w:pPr>
            <w:r w:rsidRPr="00191C8D">
              <w:rPr>
                <w:rStyle w:val="ab"/>
                <w:rFonts w:ascii="Times New Roman" w:hAnsi="Times New Roman" w:cs="Times New Roman"/>
                <w:sz w:val="20"/>
                <w:szCs w:val="20"/>
              </w:rPr>
              <w:t>0</w:t>
            </w:r>
          </w:p>
        </w:tc>
        <w:tc>
          <w:tcPr>
            <w:tcW w:w="896" w:type="dxa"/>
            <w:tcBorders>
              <w:top w:val="single" w:sz="4" w:space="0" w:color="000000"/>
              <w:left w:val="single" w:sz="4" w:space="0" w:color="000000"/>
              <w:bottom w:val="single" w:sz="4" w:space="0" w:color="000000"/>
              <w:right w:val="single" w:sz="4" w:space="0" w:color="000000"/>
            </w:tcBorders>
          </w:tcPr>
          <w:p w14:paraId="41626904" w14:textId="77777777" w:rsidR="00255C8E" w:rsidRPr="00191C8D" w:rsidRDefault="00255C8E" w:rsidP="00255C8E">
            <w:pPr>
              <w:spacing w:after="0" w:line="240" w:lineRule="auto"/>
              <w:ind w:left="57" w:right="57"/>
              <w:rPr>
                <w:rFonts w:ascii="Times New Roman" w:hAnsi="Times New Roman" w:cs="Times New Roman"/>
                <w:sz w:val="20"/>
                <w:szCs w:val="20"/>
              </w:rPr>
            </w:pPr>
            <w:r w:rsidRPr="00191C8D">
              <w:rPr>
                <w:rStyle w:val="ab"/>
                <w:rFonts w:ascii="Times New Roman" w:hAnsi="Times New Roman" w:cs="Times New Roman"/>
                <w:sz w:val="20"/>
                <w:szCs w:val="20"/>
              </w:rPr>
              <w:t>0</w:t>
            </w:r>
          </w:p>
        </w:tc>
        <w:tc>
          <w:tcPr>
            <w:tcW w:w="895" w:type="dxa"/>
            <w:tcBorders>
              <w:top w:val="single" w:sz="4" w:space="0" w:color="000000"/>
              <w:left w:val="single" w:sz="4" w:space="0" w:color="000000"/>
              <w:bottom w:val="single" w:sz="4" w:space="0" w:color="000000"/>
              <w:right w:val="single" w:sz="4" w:space="0" w:color="000000"/>
            </w:tcBorders>
          </w:tcPr>
          <w:p w14:paraId="7763A015" w14:textId="77777777" w:rsidR="00255C8E" w:rsidRPr="00191C8D" w:rsidRDefault="00255C8E" w:rsidP="00255C8E">
            <w:pPr>
              <w:spacing w:after="0" w:line="240" w:lineRule="auto"/>
              <w:ind w:left="57" w:right="57"/>
              <w:rPr>
                <w:rFonts w:ascii="Times New Roman" w:hAnsi="Times New Roman" w:cs="Times New Roman"/>
                <w:sz w:val="20"/>
                <w:szCs w:val="20"/>
              </w:rPr>
            </w:pPr>
            <w:r w:rsidRPr="00191C8D">
              <w:rPr>
                <w:rStyle w:val="ab"/>
                <w:rFonts w:ascii="Times New Roman" w:hAnsi="Times New Roman" w:cs="Times New Roman"/>
                <w:sz w:val="20"/>
                <w:szCs w:val="20"/>
              </w:rPr>
              <w:t>0</w:t>
            </w:r>
          </w:p>
        </w:tc>
        <w:tc>
          <w:tcPr>
            <w:tcW w:w="896" w:type="dxa"/>
            <w:tcBorders>
              <w:top w:val="single" w:sz="4" w:space="0" w:color="000000"/>
              <w:left w:val="single" w:sz="4" w:space="0" w:color="000000"/>
              <w:bottom w:val="single" w:sz="4" w:space="0" w:color="000000"/>
              <w:right w:val="single" w:sz="4" w:space="0" w:color="000000"/>
            </w:tcBorders>
          </w:tcPr>
          <w:p w14:paraId="44013978" w14:textId="77777777" w:rsidR="00255C8E" w:rsidRPr="00191C8D" w:rsidRDefault="00255C8E" w:rsidP="00255C8E">
            <w:pPr>
              <w:spacing w:after="0" w:line="240" w:lineRule="auto"/>
              <w:ind w:left="57" w:right="57"/>
              <w:rPr>
                <w:rFonts w:ascii="Times New Roman" w:hAnsi="Times New Roman" w:cs="Times New Roman"/>
                <w:sz w:val="20"/>
                <w:szCs w:val="20"/>
              </w:rPr>
            </w:pPr>
            <w:r w:rsidRPr="00191C8D">
              <w:rPr>
                <w:rStyle w:val="ab"/>
                <w:rFonts w:ascii="Times New Roman" w:hAnsi="Times New Roman" w:cs="Times New Roman"/>
                <w:sz w:val="20"/>
                <w:szCs w:val="20"/>
              </w:rPr>
              <w:t>0</w:t>
            </w:r>
          </w:p>
        </w:tc>
      </w:tr>
      <w:tr w:rsidR="00255C8E" w:rsidRPr="00276FF8" w14:paraId="5E10BEB4" w14:textId="77777777" w:rsidTr="00255C8E">
        <w:trPr>
          <w:trHeight w:val="202"/>
          <w:jc w:val="center"/>
        </w:trPr>
        <w:tc>
          <w:tcPr>
            <w:tcW w:w="3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F121E5" w14:textId="77777777" w:rsidR="00255C8E" w:rsidRPr="00276FF8" w:rsidRDefault="00255C8E" w:rsidP="009706CD">
            <w:pPr>
              <w:spacing w:after="0" w:line="240" w:lineRule="auto"/>
              <w:rPr>
                <w:rFonts w:ascii="Times New Roman" w:hAnsi="Times New Roman" w:cs="Times New Roman"/>
              </w:rPr>
            </w:pPr>
            <w:r w:rsidRPr="00276FF8">
              <w:rPr>
                <w:rStyle w:val="ab"/>
                <w:rFonts w:ascii="Times New Roman" w:hAnsi="Times New Roman" w:cs="Times New Roman"/>
              </w:rPr>
              <w:t>Газ естественный (природный)</w:t>
            </w:r>
          </w:p>
        </w:tc>
        <w:tc>
          <w:tcPr>
            <w:tcW w:w="895" w:type="dxa"/>
            <w:tcBorders>
              <w:top w:val="single" w:sz="4" w:space="0" w:color="000000"/>
              <w:left w:val="single" w:sz="4" w:space="0" w:color="000000"/>
              <w:bottom w:val="single" w:sz="4" w:space="0" w:color="000000"/>
              <w:right w:val="single" w:sz="4" w:space="0" w:color="000000"/>
            </w:tcBorders>
          </w:tcPr>
          <w:p w14:paraId="6FAE233C" w14:textId="77777777" w:rsidR="00255C8E" w:rsidRPr="00191C8D" w:rsidRDefault="00255C8E" w:rsidP="00255C8E">
            <w:pPr>
              <w:spacing w:after="0" w:line="240" w:lineRule="auto"/>
              <w:ind w:left="57" w:right="57"/>
              <w:rPr>
                <w:rFonts w:ascii="Times New Roman" w:hAnsi="Times New Roman" w:cs="Times New Roman"/>
                <w:sz w:val="20"/>
                <w:szCs w:val="20"/>
              </w:rPr>
            </w:pPr>
            <w:r w:rsidRPr="00191C8D">
              <w:rPr>
                <w:rFonts w:ascii="Times New Roman" w:hAnsi="Times New Roman" w:cs="Times New Roman"/>
                <w:sz w:val="20"/>
                <w:szCs w:val="20"/>
              </w:rPr>
              <w:t>0</w:t>
            </w:r>
          </w:p>
        </w:tc>
        <w:tc>
          <w:tcPr>
            <w:tcW w:w="895" w:type="dxa"/>
            <w:tcBorders>
              <w:top w:val="single" w:sz="4" w:space="0" w:color="000000"/>
              <w:left w:val="single" w:sz="4" w:space="0" w:color="000000"/>
              <w:bottom w:val="single" w:sz="4" w:space="0" w:color="000000"/>
              <w:right w:val="single" w:sz="4" w:space="0" w:color="000000"/>
            </w:tcBorders>
          </w:tcPr>
          <w:p w14:paraId="068A94DC" w14:textId="77777777" w:rsidR="00255C8E" w:rsidRPr="00191C8D" w:rsidRDefault="00255C8E" w:rsidP="00255C8E">
            <w:pPr>
              <w:spacing w:after="0" w:line="240" w:lineRule="auto"/>
              <w:ind w:left="57" w:right="57"/>
              <w:rPr>
                <w:rStyle w:val="ab"/>
                <w:rFonts w:ascii="Times New Roman" w:hAnsi="Times New Roman" w:cs="Times New Roman"/>
                <w:sz w:val="20"/>
                <w:szCs w:val="20"/>
              </w:rPr>
            </w:pPr>
            <w:r w:rsidRPr="00191C8D">
              <w:rPr>
                <w:rStyle w:val="ab"/>
                <w:rFonts w:ascii="Times New Roman" w:hAnsi="Times New Roman" w:cs="Times New Roman"/>
                <w:sz w:val="20"/>
                <w:szCs w:val="20"/>
              </w:rPr>
              <w:t>0</w:t>
            </w:r>
          </w:p>
        </w:tc>
        <w:tc>
          <w:tcPr>
            <w:tcW w:w="8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7D6A4E" w14:textId="77777777" w:rsidR="00255C8E" w:rsidRPr="00191C8D" w:rsidRDefault="00255C8E" w:rsidP="00255C8E">
            <w:pPr>
              <w:spacing w:after="0" w:line="240" w:lineRule="auto"/>
              <w:ind w:left="57" w:right="57"/>
              <w:rPr>
                <w:rFonts w:ascii="Times New Roman" w:hAnsi="Times New Roman" w:cs="Times New Roman"/>
                <w:sz w:val="20"/>
                <w:szCs w:val="20"/>
              </w:rPr>
            </w:pPr>
            <w:r w:rsidRPr="00191C8D">
              <w:rPr>
                <w:rFonts w:ascii="Times New Roman" w:hAnsi="Times New Roman" w:cs="Times New Roman"/>
                <w:sz w:val="20"/>
                <w:szCs w:val="20"/>
              </w:rPr>
              <w:t>0</w:t>
            </w:r>
          </w:p>
        </w:tc>
        <w:tc>
          <w:tcPr>
            <w:tcW w:w="895" w:type="dxa"/>
            <w:tcBorders>
              <w:top w:val="single" w:sz="4" w:space="0" w:color="000000"/>
              <w:left w:val="single" w:sz="4" w:space="0" w:color="000000"/>
              <w:bottom w:val="single" w:sz="4" w:space="0" w:color="000000"/>
              <w:right w:val="single" w:sz="4" w:space="0" w:color="000000"/>
            </w:tcBorders>
          </w:tcPr>
          <w:p w14:paraId="1F63F686" w14:textId="77777777" w:rsidR="00255C8E" w:rsidRPr="00191C8D" w:rsidRDefault="00255C8E" w:rsidP="00255C8E">
            <w:pPr>
              <w:spacing w:after="0" w:line="240" w:lineRule="auto"/>
              <w:ind w:left="57" w:right="57"/>
              <w:rPr>
                <w:rStyle w:val="ab"/>
                <w:rFonts w:ascii="Times New Roman" w:hAnsi="Times New Roman" w:cs="Times New Roman"/>
                <w:sz w:val="20"/>
                <w:szCs w:val="20"/>
              </w:rPr>
            </w:pPr>
            <w:r w:rsidRPr="00191C8D">
              <w:rPr>
                <w:rStyle w:val="ab"/>
                <w:rFonts w:ascii="Times New Roman" w:hAnsi="Times New Roman" w:cs="Times New Roman"/>
                <w:sz w:val="20"/>
                <w:szCs w:val="20"/>
              </w:rPr>
              <w:t>0</w:t>
            </w:r>
          </w:p>
        </w:tc>
        <w:tc>
          <w:tcPr>
            <w:tcW w:w="895" w:type="dxa"/>
            <w:tcBorders>
              <w:top w:val="single" w:sz="4" w:space="0" w:color="000000"/>
              <w:left w:val="single" w:sz="4" w:space="0" w:color="000000"/>
              <w:bottom w:val="single" w:sz="4" w:space="0" w:color="000000"/>
              <w:right w:val="single" w:sz="4" w:space="0" w:color="000000"/>
            </w:tcBorders>
          </w:tcPr>
          <w:p w14:paraId="58F53165" w14:textId="77777777" w:rsidR="00255C8E" w:rsidRPr="00191C8D" w:rsidRDefault="00255C8E" w:rsidP="00255C8E">
            <w:pPr>
              <w:spacing w:after="0" w:line="240" w:lineRule="auto"/>
              <w:ind w:left="57" w:right="57"/>
              <w:rPr>
                <w:rFonts w:ascii="Times New Roman" w:hAnsi="Times New Roman" w:cs="Times New Roman"/>
                <w:sz w:val="20"/>
                <w:szCs w:val="20"/>
              </w:rPr>
            </w:pPr>
            <w:r w:rsidRPr="00191C8D">
              <w:rPr>
                <w:rStyle w:val="ab"/>
                <w:rFonts w:ascii="Times New Roman" w:hAnsi="Times New Roman" w:cs="Times New Roman"/>
                <w:sz w:val="20"/>
                <w:szCs w:val="20"/>
              </w:rPr>
              <w:t>0</w:t>
            </w:r>
          </w:p>
        </w:tc>
        <w:tc>
          <w:tcPr>
            <w:tcW w:w="896" w:type="dxa"/>
            <w:tcBorders>
              <w:top w:val="single" w:sz="4" w:space="0" w:color="000000"/>
              <w:left w:val="single" w:sz="4" w:space="0" w:color="000000"/>
              <w:bottom w:val="single" w:sz="4" w:space="0" w:color="000000"/>
              <w:right w:val="single" w:sz="4" w:space="0" w:color="000000"/>
            </w:tcBorders>
          </w:tcPr>
          <w:p w14:paraId="5174CACE" w14:textId="77777777" w:rsidR="00255C8E" w:rsidRPr="00191C8D" w:rsidRDefault="00255C8E" w:rsidP="00255C8E">
            <w:pPr>
              <w:spacing w:after="0" w:line="240" w:lineRule="auto"/>
              <w:ind w:left="57" w:right="57"/>
              <w:rPr>
                <w:rFonts w:ascii="Times New Roman" w:hAnsi="Times New Roman" w:cs="Times New Roman"/>
                <w:sz w:val="20"/>
                <w:szCs w:val="20"/>
              </w:rPr>
            </w:pPr>
            <w:r w:rsidRPr="00191C8D">
              <w:rPr>
                <w:rStyle w:val="ab"/>
                <w:rFonts w:ascii="Times New Roman" w:hAnsi="Times New Roman" w:cs="Times New Roman"/>
                <w:sz w:val="20"/>
                <w:szCs w:val="20"/>
              </w:rPr>
              <w:t>0</w:t>
            </w:r>
          </w:p>
        </w:tc>
        <w:tc>
          <w:tcPr>
            <w:tcW w:w="895" w:type="dxa"/>
            <w:tcBorders>
              <w:top w:val="single" w:sz="4" w:space="0" w:color="000000"/>
              <w:left w:val="single" w:sz="4" w:space="0" w:color="000000"/>
              <w:bottom w:val="single" w:sz="4" w:space="0" w:color="000000"/>
              <w:right w:val="single" w:sz="4" w:space="0" w:color="000000"/>
            </w:tcBorders>
          </w:tcPr>
          <w:p w14:paraId="089515E2" w14:textId="77777777" w:rsidR="00255C8E" w:rsidRPr="00191C8D" w:rsidRDefault="00255C8E" w:rsidP="00255C8E">
            <w:pPr>
              <w:spacing w:after="0" w:line="240" w:lineRule="auto"/>
              <w:ind w:left="57" w:right="57"/>
              <w:rPr>
                <w:rFonts w:ascii="Times New Roman" w:hAnsi="Times New Roman" w:cs="Times New Roman"/>
                <w:sz w:val="20"/>
                <w:szCs w:val="20"/>
              </w:rPr>
            </w:pPr>
            <w:r w:rsidRPr="00191C8D">
              <w:rPr>
                <w:rStyle w:val="ab"/>
                <w:rFonts w:ascii="Times New Roman" w:hAnsi="Times New Roman" w:cs="Times New Roman"/>
                <w:sz w:val="20"/>
                <w:szCs w:val="20"/>
              </w:rPr>
              <w:t>0</w:t>
            </w:r>
          </w:p>
        </w:tc>
        <w:tc>
          <w:tcPr>
            <w:tcW w:w="896" w:type="dxa"/>
            <w:tcBorders>
              <w:top w:val="single" w:sz="4" w:space="0" w:color="000000"/>
              <w:left w:val="single" w:sz="4" w:space="0" w:color="000000"/>
              <w:bottom w:val="single" w:sz="4" w:space="0" w:color="000000"/>
              <w:right w:val="single" w:sz="4" w:space="0" w:color="000000"/>
            </w:tcBorders>
          </w:tcPr>
          <w:p w14:paraId="5A7538CC" w14:textId="77777777" w:rsidR="00255C8E" w:rsidRPr="00191C8D" w:rsidRDefault="00255C8E" w:rsidP="00255C8E">
            <w:pPr>
              <w:spacing w:after="0" w:line="240" w:lineRule="auto"/>
              <w:ind w:left="57" w:right="57"/>
              <w:rPr>
                <w:rFonts w:ascii="Times New Roman" w:hAnsi="Times New Roman" w:cs="Times New Roman"/>
                <w:sz w:val="20"/>
                <w:szCs w:val="20"/>
              </w:rPr>
            </w:pPr>
            <w:r w:rsidRPr="00191C8D">
              <w:rPr>
                <w:rStyle w:val="ab"/>
                <w:rFonts w:ascii="Times New Roman" w:hAnsi="Times New Roman" w:cs="Times New Roman"/>
                <w:sz w:val="20"/>
                <w:szCs w:val="20"/>
              </w:rPr>
              <w:t>0</w:t>
            </w:r>
          </w:p>
        </w:tc>
      </w:tr>
      <w:tr w:rsidR="00255C8E" w:rsidRPr="00276FF8" w14:paraId="30C0FC13" w14:textId="77777777" w:rsidTr="00255C8E">
        <w:trPr>
          <w:trHeight w:val="202"/>
          <w:jc w:val="center"/>
        </w:trPr>
        <w:tc>
          <w:tcPr>
            <w:tcW w:w="3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70DC01" w14:textId="77777777" w:rsidR="00255C8E" w:rsidRPr="00276FF8" w:rsidRDefault="00255C8E" w:rsidP="009706CD">
            <w:pPr>
              <w:spacing w:after="0" w:line="240" w:lineRule="auto"/>
              <w:rPr>
                <w:rFonts w:ascii="Times New Roman" w:hAnsi="Times New Roman" w:cs="Times New Roman"/>
              </w:rPr>
            </w:pPr>
            <w:r w:rsidRPr="00276FF8">
              <w:rPr>
                <w:rStyle w:val="ab"/>
                <w:rFonts w:ascii="Times New Roman" w:hAnsi="Times New Roman" w:cs="Times New Roman"/>
              </w:rPr>
              <w:t>Уголь</w:t>
            </w:r>
          </w:p>
        </w:tc>
        <w:tc>
          <w:tcPr>
            <w:tcW w:w="895" w:type="dxa"/>
            <w:tcBorders>
              <w:top w:val="single" w:sz="4" w:space="0" w:color="000000"/>
              <w:left w:val="single" w:sz="4" w:space="0" w:color="000000"/>
              <w:bottom w:val="single" w:sz="4" w:space="0" w:color="000000"/>
              <w:right w:val="single" w:sz="4" w:space="0" w:color="000000"/>
            </w:tcBorders>
          </w:tcPr>
          <w:p w14:paraId="5BB4D952" w14:textId="77777777" w:rsidR="00255C8E" w:rsidRPr="00191C8D" w:rsidRDefault="00255C8E" w:rsidP="00255C8E">
            <w:pPr>
              <w:spacing w:after="0" w:line="240" w:lineRule="auto"/>
              <w:ind w:left="57" w:right="57"/>
              <w:rPr>
                <w:rFonts w:ascii="Times New Roman" w:hAnsi="Times New Roman" w:cs="Times New Roman"/>
                <w:sz w:val="20"/>
                <w:szCs w:val="20"/>
              </w:rPr>
            </w:pPr>
            <w:r w:rsidRPr="00191C8D">
              <w:rPr>
                <w:rFonts w:ascii="Times New Roman" w:hAnsi="Times New Roman" w:cs="Times New Roman"/>
                <w:sz w:val="20"/>
                <w:szCs w:val="20"/>
              </w:rPr>
              <w:t>0</w:t>
            </w:r>
          </w:p>
        </w:tc>
        <w:tc>
          <w:tcPr>
            <w:tcW w:w="895" w:type="dxa"/>
            <w:tcBorders>
              <w:top w:val="single" w:sz="4" w:space="0" w:color="000000"/>
              <w:left w:val="single" w:sz="4" w:space="0" w:color="000000"/>
              <w:bottom w:val="single" w:sz="4" w:space="0" w:color="000000"/>
              <w:right w:val="single" w:sz="4" w:space="0" w:color="000000"/>
            </w:tcBorders>
          </w:tcPr>
          <w:p w14:paraId="4401F927" w14:textId="77777777" w:rsidR="00255C8E" w:rsidRPr="00191C8D" w:rsidRDefault="00255C8E" w:rsidP="00255C8E">
            <w:pPr>
              <w:spacing w:after="0" w:line="240" w:lineRule="auto"/>
              <w:ind w:left="57" w:right="57"/>
              <w:rPr>
                <w:rStyle w:val="ab"/>
                <w:rFonts w:ascii="Times New Roman" w:hAnsi="Times New Roman" w:cs="Times New Roman"/>
                <w:sz w:val="20"/>
                <w:szCs w:val="20"/>
              </w:rPr>
            </w:pPr>
            <w:r w:rsidRPr="00191C8D">
              <w:rPr>
                <w:rStyle w:val="ab"/>
                <w:rFonts w:ascii="Times New Roman" w:hAnsi="Times New Roman" w:cs="Times New Roman"/>
                <w:sz w:val="20"/>
                <w:szCs w:val="20"/>
              </w:rPr>
              <w:t>0</w:t>
            </w:r>
          </w:p>
        </w:tc>
        <w:tc>
          <w:tcPr>
            <w:tcW w:w="8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C02942" w14:textId="77777777" w:rsidR="00255C8E" w:rsidRPr="00191C8D" w:rsidRDefault="00255C8E" w:rsidP="00255C8E">
            <w:pPr>
              <w:spacing w:after="0" w:line="240" w:lineRule="auto"/>
              <w:ind w:left="57" w:right="57"/>
              <w:rPr>
                <w:rFonts w:ascii="Times New Roman" w:hAnsi="Times New Roman" w:cs="Times New Roman"/>
                <w:sz w:val="20"/>
                <w:szCs w:val="20"/>
              </w:rPr>
            </w:pPr>
            <w:r w:rsidRPr="00191C8D">
              <w:rPr>
                <w:rFonts w:ascii="Times New Roman" w:hAnsi="Times New Roman" w:cs="Times New Roman"/>
                <w:sz w:val="20"/>
                <w:szCs w:val="20"/>
              </w:rPr>
              <w:t>0</w:t>
            </w:r>
          </w:p>
        </w:tc>
        <w:tc>
          <w:tcPr>
            <w:tcW w:w="895" w:type="dxa"/>
            <w:tcBorders>
              <w:top w:val="single" w:sz="4" w:space="0" w:color="000000"/>
              <w:left w:val="single" w:sz="4" w:space="0" w:color="000000"/>
              <w:bottom w:val="single" w:sz="4" w:space="0" w:color="000000"/>
              <w:right w:val="single" w:sz="4" w:space="0" w:color="000000"/>
            </w:tcBorders>
          </w:tcPr>
          <w:p w14:paraId="58FB8584" w14:textId="77777777" w:rsidR="00255C8E" w:rsidRPr="00191C8D" w:rsidRDefault="00255C8E" w:rsidP="00255C8E">
            <w:pPr>
              <w:spacing w:after="0" w:line="240" w:lineRule="auto"/>
              <w:ind w:left="57" w:right="57"/>
              <w:rPr>
                <w:rStyle w:val="ab"/>
                <w:rFonts w:ascii="Times New Roman" w:hAnsi="Times New Roman" w:cs="Times New Roman"/>
                <w:sz w:val="20"/>
                <w:szCs w:val="20"/>
              </w:rPr>
            </w:pPr>
            <w:r w:rsidRPr="00191C8D">
              <w:rPr>
                <w:rStyle w:val="ab"/>
                <w:rFonts w:ascii="Times New Roman" w:hAnsi="Times New Roman" w:cs="Times New Roman"/>
                <w:sz w:val="20"/>
                <w:szCs w:val="20"/>
              </w:rPr>
              <w:t>0</w:t>
            </w:r>
          </w:p>
        </w:tc>
        <w:tc>
          <w:tcPr>
            <w:tcW w:w="895" w:type="dxa"/>
            <w:tcBorders>
              <w:top w:val="single" w:sz="4" w:space="0" w:color="000000"/>
              <w:left w:val="single" w:sz="4" w:space="0" w:color="000000"/>
              <w:bottom w:val="single" w:sz="4" w:space="0" w:color="000000"/>
              <w:right w:val="single" w:sz="4" w:space="0" w:color="000000"/>
            </w:tcBorders>
          </w:tcPr>
          <w:p w14:paraId="443E102A" w14:textId="77777777" w:rsidR="00255C8E" w:rsidRPr="00191C8D" w:rsidRDefault="00255C8E" w:rsidP="00255C8E">
            <w:pPr>
              <w:spacing w:after="0" w:line="240" w:lineRule="auto"/>
              <w:ind w:left="57" w:right="57"/>
              <w:rPr>
                <w:rFonts w:ascii="Times New Roman" w:hAnsi="Times New Roman" w:cs="Times New Roman"/>
                <w:sz w:val="20"/>
                <w:szCs w:val="20"/>
              </w:rPr>
            </w:pPr>
            <w:r w:rsidRPr="00191C8D">
              <w:rPr>
                <w:rStyle w:val="ab"/>
                <w:rFonts w:ascii="Times New Roman" w:hAnsi="Times New Roman" w:cs="Times New Roman"/>
                <w:sz w:val="20"/>
                <w:szCs w:val="20"/>
              </w:rPr>
              <w:t>0</w:t>
            </w:r>
          </w:p>
        </w:tc>
        <w:tc>
          <w:tcPr>
            <w:tcW w:w="896" w:type="dxa"/>
            <w:tcBorders>
              <w:top w:val="single" w:sz="4" w:space="0" w:color="000000"/>
              <w:left w:val="single" w:sz="4" w:space="0" w:color="000000"/>
              <w:bottom w:val="single" w:sz="4" w:space="0" w:color="000000"/>
              <w:right w:val="single" w:sz="4" w:space="0" w:color="000000"/>
            </w:tcBorders>
          </w:tcPr>
          <w:p w14:paraId="1BFEF4BA" w14:textId="77777777" w:rsidR="00255C8E" w:rsidRPr="00191C8D" w:rsidRDefault="00255C8E" w:rsidP="00255C8E">
            <w:pPr>
              <w:spacing w:after="0" w:line="240" w:lineRule="auto"/>
              <w:ind w:left="57" w:right="57"/>
              <w:rPr>
                <w:rFonts w:ascii="Times New Roman" w:hAnsi="Times New Roman" w:cs="Times New Roman"/>
                <w:sz w:val="20"/>
                <w:szCs w:val="20"/>
              </w:rPr>
            </w:pPr>
            <w:r w:rsidRPr="00191C8D">
              <w:rPr>
                <w:rStyle w:val="ab"/>
                <w:rFonts w:ascii="Times New Roman" w:hAnsi="Times New Roman" w:cs="Times New Roman"/>
                <w:sz w:val="20"/>
                <w:szCs w:val="20"/>
              </w:rPr>
              <w:t>0</w:t>
            </w:r>
          </w:p>
        </w:tc>
        <w:tc>
          <w:tcPr>
            <w:tcW w:w="895" w:type="dxa"/>
            <w:tcBorders>
              <w:top w:val="single" w:sz="4" w:space="0" w:color="000000"/>
              <w:left w:val="single" w:sz="4" w:space="0" w:color="000000"/>
              <w:bottom w:val="single" w:sz="4" w:space="0" w:color="000000"/>
              <w:right w:val="single" w:sz="4" w:space="0" w:color="000000"/>
            </w:tcBorders>
          </w:tcPr>
          <w:p w14:paraId="1EFF3267" w14:textId="77777777" w:rsidR="00255C8E" w:rsidRPr="00191C8D" w:rsidRDefault="00255C8E" w:rsidP="00255C8E">
            <w:pPr>
              <w:spacing w:after="0" w:line="240" w:lineRule="auto"/>
              <w:ind w:left="57" w:right="57"/>
              <w:rPr>
                <w:rFonts w:ascii="Times New Roman" w:hAnsi="Times New Roman" w:cs="Times New Roman"/>
                <w:sz w:val="20"/>
                <w:szCs w:val="20"/>
              </w:rPr>
            </w:pPr>
            <w:r w:rsidRPr="00191C8D">
              <w:rPr>
                <w:rStyle w:val="ab"/>
                <w:rFonts w:ascii="Times New Roman" w:hAnsi="Times New Roman" w:cs="Times New Roman"/>
                <w:sz w:val="20"/>
                <w:szCs w:val="20"/>
              </w:rPr>
              <w:t>0</w:t>
            </w:r>
          </w:p>
        </w:tc>
        <w:tc>
          <w:tcPr>
            <w:tcW w:w="896" w:type="dxa"/>
            <w:tcBorders>
              <w:top w:val="single" w:sz="4" w:space="0" w:color="000000"/>
              <w:left w:val="single" w:sz="4" w:space="0" w:color="000000"/>
              <w:bottom w:val="single" w:sz="4" w:space="0" w:color="000000"/>
              <w:right w:val="single" w:sz="4" w:space="0" w:color="000000"/>
            </w:tcBorders>
          </w:tcPr>
          <w:p w14:paraId="3F3D610D" w14:textId="77777777" w:rsidR="00255C8E" w:rsidRPr="00191C8D" w:rsidRDefault="00255C8E" w:rsidP="00255C8E">
            <w:pPr>
              <w:spacing w:after="0" w:line="240" w:lineRule="auto"/>
              <w:ind w:left="57" w:right="57"/>
              <w:rPr>
                <w:rFonts w:ascii="Times New Roman" w:hAnsi="Times New Roman" w:cs="Times New Roman"/>
                <w:sz w:val="20"/>
                <w:szCs w:val="20"/>
              </w:rPr>
            </w:pPr>
            <w:r w:rsidRPr="00191C8D">
              <w:rPr>
                <w:rStyle w:val="ab"/>
                <w:rFonts w:ascii="Times New Roman" w:hAnsi="Times New Roman" w:cs="Times New Roman"/>
                <w:sz w:val="20"/>
                <w:szCs w:val="20"/>
              </w:rPr>
              <w:t>0</w:t>
            </w:r>
          </w:p>
        </w:tc>
      </w:tr>
      <w:tr w:rsidR="00255C8E" w:rsidRPr="00276FF8" w14:paraId="5E9F7F9C" w14:textId="77777777" w:rsidTr="00255C8E">
        <w:trPr>
          <w:trHeight w:val="202"/>
          <w:jc w:val="center"/>
        </w:trPr>
        <w:tc>
          <w:tcPr>
            <w:tcW w:w="3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934243" w14:textId="77777777" w:rsidR="00255C8E" w:rsidRPr="00276FF8" w:rsidRDefault="00255C8E" w:rsidP="009706CD">
            <w:pPr>
              <w:spacing w:after="0" w:line="240" w:lineRule="auto"/>
              <w:rPr>
                <w:rFonts w:ascii="Times New Roman" w:hAnsi="Times New Roman" w:cs="Times New Roman"/>
              </w:rPr>
            </w:pPr>
            <w:r w:rsidRPr="00276FF8">
              <w:rPr>
                <w:rStyle w:val="ab"/>
                <w:rFonts w:ascii="Times New Roman" w:hAnsi="Times New Roman" w:cs="Times New Roman"/>
              </w:rPr>
              <w:t>Горючие сланцы</w:t>
            </w:r>
          </w:p>
        </w:tc>
        <w:tc>
          <w:tcPr>
            <w:tcW w:w="895" w:type="dxa"/>
            <w:tcBorders>
              <w:top w:val="single" w:sz="4" w:space="0" w:color="000000"/>
              <w:left w:val="single" w:sz="4" w:space="0" w:color="000000"/>
              <w:bottom w:val="single" w:sz="4" w:space="0" w:color="000000"/>
              <w:right w:val="single" w:sz="4" w:space="0" w:color="000000"/>
            </w:tcBorders>
          </w:tcPr>
          <w:p w14:paraId="0A61EA9F" w14:textId="77777777" w:rsidR="00255C8E" w:rsidRPr="00191C8D" w:rsidRDefault="00255C8E" w:rsidP="00255C8E">
            <w:pPr>
              <w:spacing w:after="0" w:line="240" w:lineRule="auto"/>
              <w:ind w:left="57" w:right="57"/>
              <w:rPr>
                <w:rFonts w:ascii="Times New Roman" w:hAnsi="Times New Roman" w:cs="Times New Roman"/>
                <w:sz w:val="20"/>
                <w:szCs w:val="20"/>
              </w:rPr>
            </w:pPr>
            <w:r w:rsidRPr="00191C8D">
              <w:rPr>
                <w:rFonts w:ascii="Times New Roman" w:hAnsi="Times New Roman" w:cs="Times New Roman"/>
                <w:sz w:val="20"/>
                <w:szCs w:val="20"/>
              </w:rPr>
              <w:t>0</w:t>
            </w:r>
          </w:p>
        </w:tc>
        <w:tc>
          <w:tcPr>
            <w:tcW w:w="895" w:type="dxa"/>
            <w:tcBorders>
              <w:top w:val="single" w:sz="4" w:space="0" w:color="000000"/>
              <w:left w:val="single" w:sz="4" w:space="0" w:color="000000"/>
              <w:bottom w:val="single" w:sz="4" w:space="0" w:color="000000"/>
              <w:right w:val="single" w:sz="4" w:space="0" w:color="000000"/>
            </w:tcBorders>
          </w:tcPr>
          <w:p w14:paraId="697286FD" w14:textId="77777777" w:rsidR="00255C8E" w:rsidRPr="00191C8D" w:rsidRDefault="00255C8E" w:rsidP="00255C8E">
            <w:pPr>
              <w:spacing w:after="0" w:line="240" w:lineRule="auto"/>
              <w:ind w:left="57" w:right="57"/>
              <w:rPr>
                <w:rStyle w:val="ab"/>
                <w:rFonts w:ascii="Times New Roman" w:hAnsi="Times New Roman" w:cs="Times New Roman"/>
                <w:sz w:val="20"/>
                <w:szCs w:val="20"/>
              </w:rPr>
            </w:pPr>
            <w:r w:rsidRPr="00191C8D">
              <w:rPr>
                <w:rStyle w:val="ab"/>
                <w:rFonts w:ascii="Times New Roman" w:hAnsi="Times New Roman" w:cs="Times New Roman"/>
                <w:sz w:val="20"/>
                <w:szCs w:val="20"/>
              </w:rPr>
              <w:t>0</w:t>
            </w:r>
          </w:p>
        </w:tc>
        <w:tc>
          <w:tcPr>
            <w:tcW w:w="8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B17EB6" w14:textId="77777777" w:rsidR="00255C8E" w:rsidRPr="00191C8D" w:rsidRDefault="00255C8E" w:rsidP="00255C8E">
            <w:pPr>
              <w:spacing w:after="0" w:line="240" w:lineRule="auto"/>
              <w:ind w:left="57" w:right="57"/>
              <w:rPr>
                <w:rFonts w:ascii="Times New Roman" w:hAnsi="Times New Roman" w:cs="Times New Roman"/>
                <w:sz w:val="20"/>
                <w:szCs w:val="20"/>
              </w:rPr>
            </w:pPr>
            <w:r w:rsidRPr="00191C8D">
              <w:rPr>
                <w:rFonts w:ascii="Times New Roman" w:hAnsi="Times New Roman" w:cs="Times New Roman"/>
                <w:sz w:val="20"/>
                <w:szCs w:val="20"/>
              </w:rPr>
              <w:t>0</w:t>
            </w:r>
          </w:p>
        </w:tc>
        <w:tc>
          <w:tcPr>
            <w:tcW w:w="895" w:type="dxa"/>
            <w:tcBorders>
              <w:top w:val="single" w:sz="4" w:space="0" w:color="000000"/>
              <w:left w:val="single" w:sz="4" w:space="0" w:color="000000"/>
              <w:bottom w:val="single" w:sz="4" w:space="0" w:color="000000"/>
              <w:right w:val="single" w:sz="4" w:space="0" w:color="000000"/>
            </w:tcBorders>
          </w:tcPr>
          <w:p w14:paraId="5956EE0C" w14:textId="77777777" w:rsidR="00255C8E" w:rsidRPr="00191C8D" w:rsidRDefault="00255C8E" w:rsidP="00255C8E">
            <w:pPr>
              <w:spacing w:after="0" w:line="240" w:lineRule="auto"/>
              <w:ind w:left="57" w:right="57"/>
              <w:rPr>
                <w:rStyle w:val="ab"/>
                <w:rFonts w:ascii="Times New Roman" w:hAnsi="Times New Roman" w:cs="Times New Roman"/>
                <w:sz w:val="20"/>
                <w:szCs w:val="20"/>
              </w:rPr>
            </w:pPr>
            <w:r w:rsidRPr="00191C8D">
              <w:rPr>
                <w:rStyle w:val="ab"/>
                <w:rFonts w:ascii="Times New Roman" w:hAnsi="Times New Roman" w:cs="Times New Roman"/>
                <w:sz w:val="20"/>
                <w:szCs w:val="20"/>
              </w:rPr>
              <w:t>0</w:t>
            </w:r>
          </w:p>
        </w:tc>
        <w:tc>
          <w:tcPr>
            <w:tcW w:w="895" w:type="dxa"/>
            <w:tcBorders>
              <w:top w:val="single" w:sz="4" w:space="0" w:color="000000"/>
              <w:left w:val="single" w:sz="4" w:space="0" w:color="000000"/>
              <w:bottom w:val="single" w:sz="4" w:space="0" w:color="000000"/>
              <w:right w:val="single" w:sz="4" w:space="0" w:color="000000"/>
            </w:tcBorders>
          </w:tcPr>
          <w:p w14:paraId="76F72BB5" w14:textId="77777777" w:rsidR="00255C8E" w:rsidRPr="00191C8D" w:rsidRDefault="00255C8E" w:rsidP="00255C8E">
            <w:pPr>
              <w:spacing w:after="0" w:line="240" w:lineRule="auto"/>
              <w:ind w:left="57" w:right="57"/>
              <w:rPr>
                <w:rFonts w:ascii="Times New Roman" w:hAnsi="Times New Roman" w:cs="Times New Roman"/>
                <w:sz w:val="20"/>
                <w:szCs w:val="20"/>
              </w:rPr>
            </w:pPr>
            <w:r w:rsidRPr="00191C8D">
              <w:rPr>
                <w:rStyle w:val="ab"/>
                <w:rFonts w:ascii="Times New Roman" w:hAnsi="Times New Roman" w:cs="Times New Roman"/>
                <w:sz w:val="20"/>
                <w:szCs w:val="20"/>
              </w:rPr>
              <w:t>0</w:t>
            </w:r>
          </w:p>
        </w:tc>
        <w:tc>
          <w:tcPr>
            <w:tcW w:w="896" w:type="dxa"/>
            <w:tcBorders>
              <w:top w:val="single" w:sz="4" w:space="0" w:color="000000"/>
              <w:left w:val="single" w:sz="4" w:space="0" w:color="000000"/>
              <w:bottom w:val="single" w:sz="4" w:space="0" w:color="000000"/>
              <w:right w:val="single" w:sz="4" w:space="0" w:color="000000"/>
            </w:tcBorders>
          </w:tcPr>
          <w:p w14:paraId="0354A76F" w14:textId="77777777" w:rsidR="00255C8E" w:rsidRPr="00191C8D" w:rsidRDefault="00255C8E" w:rsidP="00255C8E">
            <w:pPr>
              <w:spacing w:after="0" w:line="240" w:lineRule="auto"/>
              <w:ind w:left="57" w:right="57"/>
              <w:rPr>
                <w:rFonts w:ascii="Times New Roman" w:hAnsi="Times New Roman" w:cs="Times New Roman"/>
                <w:sz w:val="20"/>
                <w:szCs w:val="20"/>
              </w:rPr>
            </w:pPr>
            <w:r w:rsidRPr="00191C8D">
              <w:rPr>
                <w:rStyle w:val="ab"/>
                <w:rFonts w:ascii="Times New Roman" w:hAnsi="Times New Roman" w:cs="Times New Roman"/>
                <w:sz w:val="20"/>
                <w:szCs w:val="20"/>
              </w:rPr>
              <w:t>0</w:t>
            </w:r>
          </w:p>
        </w:tc>
        <w:tc>
          <w:tcPr>
            <w:tcW w:w="895" w:type="dxa"/>
            <w:tcBorders>
              <w:top w:val="single" w:sz="4" w:space="0" w:color="000000"/>
              <w:left w:val="single" w:sz="4" w:space="0" w:color="000000"/>
              <w:bottom w:val="single" w:sz="4" w:space="0" w:color="000000"/>
              <w:right w:val="single" w:sz="4" w:space="0" w:color="000000"/>
            </w:tcBorders>
          </w:tcPr>
          <w:p w14:paraId="61A7F75B" w14:textId="77777777" w:rsidR="00255C8E" w:rsidRPr="00191C8D" w:rsidRDefault="00255C8E" w:rsidP="00255C8E">
            <w:pPr>
              <w:spacing w:after="0" w:line="240" w:lineRule="auto"/>
              <w:ind w:left="57" w:right="57"/>
              <w:rPr>
                <w:rFonts w:ascii="Times New Roman" w:hAnsi="Times New Roman" w:cs="Times New Roman"/>
                <w:sz w:val="20"/>
                <w:szCs w:val="20"/>
              </w:rPr>
            </w:pPr>
            <w:r w:rsidRPr="00191C8D">
              <w:rPr>
                <w:rStyle w:val="ab"/>
                <w:rFonts w:ascii="Times New Roman" w:hAnsi="Times New Roman" w:cs="Times New Roman"/>
                <w:sz w:val="20"/>
                <w:szCs w:val="20"/>
              </w:rPr>
              <w:t>0</w:t>
            </w:r>
          </w:p>
        </w:tc>
        <w:tc>
          <w:tcPr>
            <w:tcW w:w="896" w:type="dxa"/>
            <w:tcBorders>
              <w:top w:val="single" w:sz="4" w:space="0" w:color="000000"/>
              <w:left w:val="single" w:sz="4" w:space="0" w:color="000000"/>
              <w:bottom w:val="single" w:sz="4" w:space="0" w:color="000000"/>
              <w:right w:val="single" w:sz="4" w:space="0" w:color="000000"/>
            </w:tcBorders>
          </w:tcPr>
          <w:p w14:paraId="03C95A72" w14:textId="77777777" w:rsidR="00255C8E" w:rsidRPr="00191C8D" w:rsidRDefault="00255C8E" w:rsidP="00255C8E">
            <w:pPr>
              <w:spacing w:after="0" w:line="240" w:lineRule="auto"/>
              <w:ind w:left="57" w:right="57"/>
              <w:rPr>
                <w:rFonts w:ascii="Times New Roman" w:hAnsi="Times New Roman" w:cs="Times New Roman"/>
                <w:sz w:val="20"/>
                <w:szCs w:val="20"/>
              </w:rPr>
            </w:pPr>
            <w:r w:rsidRPr="00191C8D">
              <w:rPr>
                <w:rStyle w:val="ab"/>
                <w:rFonts w:ascii="Times New Roman" w:hAnsi="Times New Roman" w:cs="Times New Roman"/>
                <w:sz w:val="20"/>
                <w:szCs w:val="20"/>
              </w:rPr>
              <w:t>0</w:t>
            </w:r>
          </w:p>
        </w:tc>
      </w:tr>
      <w:tr w:rsidR="00255C8E" w:rsidRPr="00276FF8" w14:paraId="26B605BE" w14:textId="77777777" w:rsidTr="00255C8E">
        <w:trPr>
          <w:trHeight w:val="202"/>
          <w:jc w:val="center"/>
        </w:trPr>
        <w:tc>
          <w:tcPr>
            <w:tcW w:w="3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F665B" w14:textId="77777777" w:rsidR="00255C8E" w:rsidRPr="00276FF8" w:rsidRDefault="00255C8E" w:rsidP="009706CD">
            <w:pPr>
              <w:spacing w:after="0" w:line="240" w:lineRule="auto"/>
              <w:rPr>
                <w:rFonts w:ascii="Times New Roman" w:hAnsi="Times New Roman" w:cs="Times New Roman"/>
              </w:rPr>
            </w:pPr>
            <w:r w:rsidRPr="00276FF8">
              <w:rPr>
                <w:rStyle w:val="ab"/>
                <w:rFonts w:ascii="Times New Roman" w:hAnsi="Times New Roman" w:cs="Times New Roman"/>
              </w:rPr>
              <w:t>Торф</w:t>
            </w:r>
          </w:p>
        </w:tc>
        <w:tc>
          <w:tcPr>
            <w:tcW w:w="895" w:type="dxa"/>
            <w:tcBorders>
              <w:top w:val="single" w:sz="4" w:space="0" w:color="000000"/>
              <w:left w:val="single" w:sz="4" w:space="0" w:color="000000"/>
              <w:bottom w:val="single" w:sz="4" w:space="0" w:color="000000"/>
              <w:right w:val="single" w:sz="4" w:space="0" w:color="000000"/>
            </w:tcBorders>
          </w:tcPr>
          <w:p w14:paraId="26366D01" w14:textId="77777777" w:rsidR="00255C8E" w:rsidRPr="00191C8D" w:rsidRDefault="00255C8E" w:rsidP="00255C8E">
            <w:pPr>
              <w:spacing w:after="0" w:line="240" w:lineRule="auto"/>
              <w:ind w:left="57" w:right="57"/>
              <w:rPr>
                <w:rFonts w:ascii="Times New Roman" w:hAnsi="Times New Roman" w:cs="Times New Roman"/>
                <w:sz w:val="20"/>
                <w:szCs w:val="20"/>
              </w:rPr>
            </w:pPr>
            <w:r w:rsidRPr="00191C8D">
              <w:rPr>
                <w:rFonts w:ascii="Times New Roman" w:hAnsi="Times New Roman" w:cs="Times New Roman"/>
                <w:sz w:val="20"/>
                <w:szCs w:val="20"/>
              </w:rPr>
              <w:t>0</w:t>
            </w:r>
          </w:p>
        </w:tc>
        <w:tc>
          <w:tcPr>
            <w:tcW w:w="895" w:type="dxa"/>
            <w:tcBorders>
              <w:top w:val="single" w:sz="4" w:space="0" w:color="000000"/>
              <w:left w:val="single" w:sz="4" w:space="0" w:color="000000"/>
              <w:bottom w:val="single" w:sz="4" w:space="0" w:color="000000"/>
              <w:right w:val="single" w:sz="4" w:space="0" w:color="000000"/>
            </w:tcBorders>
          </w:tcPr>
          <w:p w14:paraId="11007ED5" w14:textId="77777777" w:rsidR="00255C8E" w:rsidRPr="00191C8D" w:rsidRDefault="00255C8E" w:rsidP="00255C8E">
            <w:pPr>
              <w:spacing w:after="0" w:line="240" w:lineRule="auto"/>
              <w:ind w:left="57" w:right="57"/>
              <w:rPr>
                <w:rStyle w:val="ab"/>
                <w:rFonts w:ascii="Times New Roman" w:hAnsi="Times New Roman" w:cs="Times New Roman"/>
                <w:sz w:val="20"/>
                <w:szCs w:val="20"/>
              </w:rPr>
            </w:pPr>
            <w:r w:rsidRPr="00191C8D">
              <w:rPr>
                <w:rStyle w:val="ab"/>
                <w:rFonts w:ascii="Times New Roman" w:hAnsi="Times New Roman" w:cs="Times New Roman"/>
                <w:sz w:val="20"/>
                <w:szCs w:val="20"/>
              </w:rPr>
              <w:t>0</w:t>
            </w:r>
          </w:p>
        </w:tc>
        <w:tc>
          <w:tcPr>
            <w:tcW w:w="8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0E5F15" w14:textId="77777777" w:rsidR="00255C8E" w:rsidRPr="00191C8D" w:rsidRDefault="00255C8E" w:rsidP="00255C8E">
            <w:pPr>
              <w:spacing w:after="0" w:line="240" w:lineRule="auto"/>
              <w:ind w:left="57" w:right="57"/>
              <w:rPr>
                <w:rFonts w:ascii="Times New Roman" w:hAnsi="Times New Roman" w:cs="Times New Roman"/>
                <w:sz w:val="20"/>
                <w:szCs w:val="20"/>
              </w:rPr>
            </w:pPr>
            <w:r w:rsidRPr="00191C8D">
              <w:rPr>
                <w:rFonts w:ascii="Times New Roman" w:hAnsi="Times New Roman" w:cs="Times New Roman"/>
                <w:sz w:val="20"/>
                <w:szCs w:val="20"/>
              </w:rPr>
              <w:t>0</w:t>
            </w:r>
          </w:p>
        </w:tc>
        <w:tc>
          <w:tcPr>
            <w:tcW w:w="895" w:type="dxa"/>
            <w:tcBorders>
              <w:top w:val="single" w:sz="4" w:space="0" w:color="000000"/>
              <w:left w:val="single" w:sz="4" w:space="0" w:color="000000"/>
              <w:bottom w:val="single" w:sz="4" w:space="0" w:color="000000"/>
              <w:right w:val="single" w:sz="4" w:space="0" w:color="000000"/>
            </w:tcBorders>
          </w:tcPr>
          <w:p w14:paraId="5162A130" w14:textId="77777777" w:rsidR="00255C8E" w:rsidRPr="00191C8D" w:rsidRDefault="00255C8E" w:rsidP="00255C8E">
            <w:pPr>
              <w:spacing w:after="0" w:line="240" w:lineRule="auto"/>
              <w:ind w:left="57" w:right="57"/>
              <w:rPr>
                <w:rStyle w:val="ab"/>
                <w:rFonts w:ascii="Times New Roman" w:hAnsi="Times New Roman" w:cs="Times New Roman"/>
                <w:sz w:val="20"/>
                <w:szCs w:val="20"/>
              </w:rPr>
            </w:pPr>
            <w:r w:rsidRPr="00191C8D">
              <w:rPr>
                <w:rStyle w:val="ab"/>
                <w:rFonts w:ascii="Times New Roman" w:hAnsi="Times New Roman" w:cs="Times New Roman"/>
                <w:sz w:val="20"/>
                <w:szCs w:val="20"/>
              </w:rPr>
              <w:t>0</w:t>
            </w:r>
          </w:p>
        </w:tc>
        <w:tc>
          <w:tcPr>
            <w:tcW w:w="895" w:type="dxa"/>
            <w:tcBorders>
              <w:top w:val="single" w:sz="4" w:space="0" w:color="000000"/>
              <w:left w:val="single" w:sz="4" w:space="0" w:color="000000"/>
              <w:bottom w:val="single" w:sz="4" w:space="0" w:color="000000"/>
              <w:right w:val="single" w:sz="4" w:space="0" w:color="000000"/>
            </w:tcBorders>
          </w:tcPr>
          <w:p w14:paraId="4FCE923E" w14:textId="77777777" w:rsidR="00255C8E" w:rsidRPr="00191C8D" w:rsidRDefault="00255C8E" w:rsidP="00255C8E">
            <w:pPr>
              <w:spacing w:after="0" w:line="240" w:lineRule="auto"/>
              <w:ind w:left="57" w:right="57"/>
              <w:rPr>
                <w:rFonts w:ascii="Times New Roman" w:hAnsi="Times New Roman" w:cs="Times New Roman"/>
                <w:sz w:val="20"/>
                <w:szCs w:val="20"/>
              </w:rPr>
            </w:pPr>
            <w:r w:rsidRPr="00191C8D">
              <w:rPr>
                <w:rStyle w:val="ab"/>
                <w:rFonts w:ascii="Times New Roman" w:hAnsi="Times New Roman" w:cs="Times New Roman"/>
                <w:sz w:val="20"/>
                <w:szCs w:val="20"/>
              </w:rPr>
              <w:t>0</w:t>
            </w:r>
          </w:p>
        </w:tc>
        <w:tc>
          <w:tcPr>
            <w:tcW w:w="896" w:type="dxa"/>
            <w:tcBorders>
              <w:top w:val="single" w:sz="4" w:space="0" w:color="000000"/>
              <w:left w:val="single" w:sz="4" w:space="0" w:color="000000"/>
              <w:bottom w:val="single" w:sz="4" w:space="0" w:color="000000"/>
              <w:right w:val="single" w:sz="4" w:space="0" w:color="000000"/>
            </w:tcBorders>
          </w:tcPr>
          <w:p w14:paraId="42CD2C44" w14:textId="77777777" w:rsidR="00255C8E" w:rsidRPr="00191C8D" w:rsidRDefault="00255C8E" w:rsidP="00255C8E">
            <w:pPr>
              <w:spacing w:after="0" w:line="240" w:lineRule="auto"/>
              <w:ind w:left="57" w:right="57"/>
              <w:rPr>
                <w:rFonts w:ascii="Times New Roman" w:hAnsi="Times New Roman" w:cs="Times New Roman"/>
                <w:sz w:val="20"/>
                <w:szCs w:val="20"/>
              </w:rPr>
            </w:pPr>
            <w:r w:rsidRPr="00191C8D">
              <w:rPr>
                <w:rStyle w:val="ab"/>
                <w:rFonts w:ascii="Times New Roman" w:hAnsi="Times New Roman" w:cs="Times New Roman"/>
                <w:sz w:val="20"/>
                <w:szCs w:val="20"/>
              </w:rPr>
              <w:t>0</w:t>
            </w:r>
          </w:p>
        </w:tc>
        <w:tc>
          <w:tcPr>
            <w:tcW w:w="895" w:type="dxa"/>
            <w:tcBorders>
              <w:top w:val="single" w:sz="4" w:space="0" w:color="000000"/>
              <w:left w:val="single" w:sz="4" w:space="0" w:color="000000"/>
              <w:bottom w:val="single" w:sz="4" w:space="0" w:color="000000"/>
              <w:right w:val="single" w:sz="4" w:space="0" w:color="000000"/>
            </w:tcBorders>
          </w:tcPr>
          <w:p w14:paraId="5427FB14" w14:textId="77777777" w:rsidR="00255C8E" w:rsidRPr="00191C8D" w:rsidRDefault="00255C8E" w:rsidP="00255C8E">
            <w:pPr>
              <w:spacing w:after="0" w:line="240" w:lineRule="auto"/>
              <w:ind w:left="57" w:right="57"/>
              <w:rPr>
                <w:rFonts w:ascii="Times New Roman" w:hAnsi="Times New Roman" w:cs="Times New Roman"/>
                <w:sz w:val="20"/>
                <w:szCs w:val="20"/>
              </w:rPr>
            </w:pPr>
            <w:r w:rsidRPr="00191C8D">
              <w:rPr>
                <w:rStyle w:val="ab"/>
                <w:rFonts w:ascii="Times New Roman" w:hAnsi="Times New Roman" w:cs="Times New Roman"/>
                <w:sz w:val="20"/>
                <w:szCs w:val="20"/>
              </w:rPr>
              <w:t>0</w:t>
            </w:r>
          </w:p>
        </w:tc>
        <w:tc>
          <w:tcPr>
            <w:tcW w:w="896" w:type="dxa"/>
            <w:tcBorders>
              <w:top w:val="single" w:sz="4" w:space="0" w:color="000000"/>
              <w:left w:val="single" w:sz="4" w:space="0" w:color="000000"/>
              <w:bottom w:val="single" w:sz="4" w:space="0" w:color="000000"/>
              <w:right w:val="single" w:sz="4" w:space="0" w:color="000000"/>
            </w:tcBorders>
          </w:tcPr>
          <w:p w14:paraId="1CD807F5" w14:textId="77777777" w:rsidR="00255C8E" w:rsidRPr="00191C8D" w:rsidRDefault="00255C8E" w:rsidP="00255C8E">
            <w:pPr>
              <w:spacing w:after="0" w:line="240" w:lineRule="auto"/>
              <w:ind w:left="57" w:right="57"/>
              <w:rPr>
                <w:rFonts w:ascii="Times New Roman" w:hAnsi="Times New Roman" w:cs="Times New Roman"/>
                <w:sz w:val="20"/>
                <w:szCs w:val="20"/>
              </w:rPr>
            </w:pPr>
            <w:r w:rsidRPr="00191C8D">
              <w:rPr>
                <w:rStyle w:val="ab"/>
                <w:rFonts w:ascii="Times New Roman" w:hAnsi="Times New Roman" w:cs="Times New Roman"/>
                <w:sz w:val="20"/>
                <w:szCs w:val="20"/>
              </w:rPr>
              <w:t>0</w:t>
            </w:r>
          </w:p>
        </w:tc>
      </w:tr>
      <w:tr w:rsidR="00255C8E" w:rsidRPr="00276FF8" w14:paraId="5DD72D9E" w14:textId="77777777" w:rsidTr="00255C8E">
        <w:trPr>
          <w:trHeight w:val="202"/>
          <w:jc w:val="center"/>
        </w:trPr>
        <w:tc>
          <w:tcPr>
            <w:tcW w:w="3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07054B" w14:textId="77777777" w:rsidR="00255C8E" w:rsidRPr="00276FF8" w:rsidRDefault="00255C8E" w:rsidP="009706CD">
            <w:pPr>
              <w:spacing w:after="0" w:line="240" w:lineRule="auto"/>
              <w:rPr>
                <w:rFonts w:ascii="Times New Roman" w:hAnsi="Times New Roman" w:cs="Times New Roman"/>
              </w:rPr>
            </w:pPr>
            <w:r w:rsidRPr="00276FF8">
              <w:rPr>
                <w:rStyle w:val="ab"/>
                <w:rFonts w:ascii="Times New Roman" w:hAnsi="Times New Roman" w:cs="Times New Roman"/>
              </w:rPr>
              <w:t>Иное:</w:t>
            </w:r>
          </w:p>
        </w:tc>
        <w:tc>
          <w:tcPr>
            <w:tcW w:w="895" w:type="dxa"/>
            <w:tcBorders>
              <w:top w:val="single" w:sz="4" w:space="0" w:color="000000"/>
              <w:left w:val="single" w:sz="4" w:space="0" w:color="000000"/>
              <w:bottom w:val="single" w:sz="4" w:space="0" w:color="000000"/>
              <w:right w:val="single" w:sz="4" w:space="0" w:color="000000"/>
            </w:tcBorders>
          </w:tcPr>
          <w:p w14:paraId="1862DBBA" w14:textId="77777777" w:rsidR="00255C8E" w:rsidRPr="00191C8D" w:rsidRDefault="00255C8E" w:rsidP="00255C8E">
            <w:pPr>
              <w:spacing w:after="0" w:line="240" w:lineRule="auto"/>
              <w:ind w:left="57" w:right="57"/>
              <w:rPr>
                <w:rFonts w:ascii="Times New Roman" w:hAnsi="Times New Roman" w:cs="Times New Roman"/>
                <w:sz w:val="20"/>
                <w:szCs w:val="20"/>
              </w:rPr>
            </w:pPr>
            <w:r w:rsidRPr="00191C8D">
              <w:rPr>
                <w:rFonts w:ascii="Times New Roman" w:hAnsi="Times New Roman" w:cs="Times New Roman"/>
                <w:sz w:val="20"/>
                <w:szCs w:val="20"/>
              </w:rPr>
              <w:t>0</w:t>
            </w:r>
          </w:p>
        </w:tc>
        <w:tc>
          <w:tcPr>
            <w:tcW w:w="895" w:type="dxa"/>
            <w:tcBorders>
              <w:top w:val="single" w:sz="4" w:space="0" w:color="000000"/>
              <w:left w:val="single" w:sz="4" w:space="0" w:color="000000"/>
              <w:bottom w:val="single" w:sz="4" w:space="0" w:color="000000"/>
              <w:right w:val="single" w:sz="4" w:space="0" w:color="000000"/>
            </w:tcBorders>
          </w:tcPr>
          <w:p w14:paraId="23941B01" w14:textId="77777777" w:rsidR="00255C8E" w:rsidRPr="00191C8D" w:rsidRDefault="00255C8E" w:rsidP="00255C8E">
            <w:pPr>
              <w:spacing w:after="0" w:line="240" w:lineRule="auto"/>
              <w:ind w:left="57" w:right="57"/>
              <w:rPr>
                <w:rStyle w:val="ab"/>
                <w:rFonts w:ascii="Times New Roman" w:hAnsi="Times New Roman" w:cs="Times New Roman"/>
                <w:sz w:val="20"/>
                <w:szCs w:val="20"/>
              </w:rPr>
            </w:pPr>
            <w:r w:rsidRPr="00191C8D">
              <w:rPr>
                <w:rStyle w:val="ab"/>
                <w:rFonts w:ascii="Times New Roman" w:hAnsi="Times New Roman" w:cs="Times New Roman"/>
                <w:sz w:val="20"/>
                <w:szCs w:val="20"/>
              </w:rPr>
              <w:t>0</w:t>
            </w:r>
          </w:p>
        </w:tc>
        <w:tc>
          <w:tcPr>
            <w:tcW w:w="8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DCC431" w14:textId="77777777" w:rsidR="00255C8E" w:rsidRPr="00191C8D" w:rsidRDefault="00255C8E" w:rsidP="00255C8E">
            <w:pPr>
              <w:spacing w:after="0" w:line="240" w:lineRule="auto"/>
              <w:ind w:left="57" w:right="57"/>
              <w:rPr>
                <w:rFonts w:ascii="Times New Roman" w:hAnsi="Times New Roman" w:cs="Times New Roman"/>
                <w:sz w:val="20"/>
                <w:szCs w:val="20"/>
              </w:rPr>
            </w:pPr>
            <w:r w:rsidRPr="00191C8D">
              <w:rPr>
                <w:rFonts w:ascii="Times New Roman" w:hAnsi="Times New Roman" w:cs="Times New Roman"/>
                <w:sz w:val="20"/>
                <w:szCs w:val="20"/>
              </w:rPr>
              <w:t>0</w:t>
            </w:r>
          </w:p>
        </w:tc>
        <w:tc>
          <w:tcPr>
            <w:tcW w:w="895" w:type="dxa"/>
            <w:tcBorders>
              <w:top w:val="single" w:sz="4" w:space="0" w:color="000000"/>
              <w:left w:val="single" w:sz="4" w:space="0" w:color="000000"/>
              <w:bottom w:val="single" w:sz="4" w:space="0" w:color="000000"/>
              <w:right w:val="single" w:sz="4" w:space="0" w:color="000000"/>
            </w:tcBorders>
          </w:tcPr>
          <w:p w14:paraId="475F4293" w14:textId="77777777" w:rsidR="00255C8E" w:rsidRPr="00191C8D" w:rsidRDefault="00255C8E" w:rsidP="00255C8E">
            <w:pPr>
              <w:spacing w:after="0" w:line="240" w:lineRule="auto"/>
              <w:ind w:left="57" w:right="57"/>
              <w:rPr>
                <w:rStyle w:val="ab"/>
                <w:rFonts w:ascii="Times New Roman" w:hAnsi="Times New Roman" w:cs="Times New Roman"/>
                <w:sz w:val="20"/>
                <w:szCs w:val="20"/>
              </w:rPr>
            </w:pPr>
            <w:r w:rsidRPr="00191C8D">
              <w:rPr>
                <w:rStyle w:val="ab"/>
                <w:rFonts w:ascii="Times New Roman" w:hAnsi="Times New Roman" w:cs="Times New Roman"/>
                <w:sz w:val="20"/>
                <w:szCs w:val="20"/>
              </w:rPr>
              <w:t>0</w:t>
            </w:r>
          </w:p>
        </w:tc>
        <w:tc>
          <w:tcPr>
            <w:tcW w:w="895" w:type="dxa"/>
            <w:tcBorders>
              <w:top w:val="single" w:sz="4" w:space="0" w:color="000000"/>
              <w:left w:val="single" w:sz="4" w:space="0" w:color="000000"/>
              <w:bottom w:val="single" w:sz="4" w:space="0" w:color="000000"/>
              <w:right w:val="single" w:sz="4" w:space="0" w:color="000000"/>
            </w:tcBorders>
          </w:tcPr>
          <w:p w14:paraId="2C89D2C7" w14:textId="77777777" w:rsidR="00255C8E" w:rsidRPr="00191C8D" w:rsidRDefault="00255C8E" w:rsidP="00255C8E">
            <w:pPr>
              <w:spacing w:after="0" w:line="240" w:lineRule="auto"/>
              <w:ind w:left="57" w:right="57"/>
              <w:rPr>
                <w:rFonts w:ascii="Times New Roman" w:hAnsi="Times New Roman" w:cs="Times New Roman"/>
                <w:sz w:val="20"/>
                <w:szCs w:val="20"/>
              </w:rPr>
            </w:pPr>
            <w:r w:rsidRPr="00191C8D">
              <w:rPr>
                <w:rStyle w:val="ab"/>
                <w:rFonts w:ascii="Times New Roman" w:hAnsi="Times New Roman" w:cs="Times New Roman"/>
                <w:sz w:val="20"/>
                <w:szCs w:val="20"/>
              </w:rPr>
              <w:t>0</w:t>
            </w:r>
          </w:p>
        </w:tc>
        <w:tc>
          <w:tcPr>
            <w:tcW w:w="896" w:type="dxa"/>
            <w:tcBorders>
              <w:top w:val="single" w:sz="4" w:space="0" w:color="000000"/>
              <w:left w:val="single" w:sz="4" w:space="0" w:color="000000"/>
              <w:bottom w:val="single" w:sz="4" w:space="0" w:color="000000"/>
              <w:right w:val="single" w:sz="4" w:space="0" w:color="000000"/>
            </w:tcBorders>
          </w:tcPr>
          <w:p w14:paraId="3E67D9CF" w14:textId="77777777" w:rsidR="00255C8E" w:rsidRPr="00191C8D" w:rsidRDefault="00255C8E" w:rsidP="00255C8E">
            <w:pPr>
              <w:spacing w:after="0" w:line="240" w:lineRule="auto"/>
              <w:ind w:left="57" w:right="57"/>
              <w:rPr>
                <w:rFonts w:ascii="Times New Roman" w:hAnsi="Times New Roman" w:cs="Times New Roman"/>
                <w:sz w:val="20"/>
                <w:szCs w:val="20"/>
              </w:rPr>
            </w:pPr>
            <w:r w:rsidRPr="00191C8D">
              <w:rPr>
                <w:rStyle w:val="ab"/>
                <w:rFonts w:ascii="Times New Roman" w:hAnsi="Times New Roman" w:cs="Times New Roman"/>
                <w:sz w:val="20"/>
                <w:szCs w:val="20"/>
              </w:rPr>
              <w:t>0</w:t>
            </w:r>
          </w:p>
        </w:tc>
        <w:tc>
          <w:tcPr>
            <w:tcW w:w="895" w:type="dxa"/>
            <w:tcBorders>
              <w:top w:val="single" w:sz="4" w:space="0" w:color="000000"/>
              <w:left w:val="single" w:sz="4" w:space="0" w:color="000000"/>
              <w:bottom w:val="single" w:sz="4" w:space="0" w:color="000000"/>
              <w:right w:val="single" w:sz="4" w:space="0" w:color="000000"/>
            </w:tcBorders>
          </w:tcPr>
          <w:p w14:paraId="311BB8E9" w14:textId="77777777" w:rsidR="00255C8E" w:rsidRPr="00191C8D" w:rsidRDefault="00255C8E" w:rsidP="00255C8E">
            <w:pPr>
              <w:spacing w:after="0" w:line="240" w:lineRule="auto"/>
              <w:ind w:left="57" w:right="57"/>
              <w:rPr>
                <w:rFonts w:ascii="Times New Roman" w:hAnsi="Times New Roman" w:cs="Times New Roman"/>
                <w:sz w:val="20"/>
                <w:szCs w:val="20"/>
              </w:rPr>
            </w:pPr>
            <w:r w:rsidRPr="00191C8D">
              <w:rPr>
                <w:rStyle w:val="ab"/>
                <w:rFonts w:ascii="Times New Roman" w:hAnsi="Times New Roman" w:cs="Times New Roman"/>
                <w:sz w:val="20"/>
                <w:szCs w:val="20"/>
              </w:rPr>
              <w:t>0</w:t>
            </w:r>
          </w:p>
        </w:tc>
        <w:tc>
          <w:tcPr>
            <w:tcW w:w="896" w:type="dxa"/>
            <w:tcBorders>
              <w:top w:val="single" w:sz="4" w:space="0" w:color="000000"/>
              <w:left w:val="single" w:sz="4" w:space="0" w:color="000000"/>
              <w:bottom w:val="single" w:sz="4" w:space="0" w:color="000000"/>
              <w:right w:val="single" w:sz="4" w:space="0" w:color="000000"/>
            </w:tcBorders>
          </w:tcPr>
          <w:p w14:paraId="0F918CE7" w14:textId="77777777" w:rsidR="00255C8E" w:rsidRPr="00191C8D" w:rsidRDefault="00255C8E" w:rsidP="00255C8E">
            <w:pPr>
              <w:spacing w:after="0" w:line="240" w:lineRule="auto"/>
              <w:ind w:left="57" w:right="57"/>
              <w:rPr>
                <w:rFonts w:ascii="Times New Roman" w:hAnsi="Times New Roman" w:cs="Times New Roman"/>
                <w:sz w:val="20"/>
                <w:szCs w:val="20"/>
              </w:rPr>
            </w:pPr>
            <w:r w:rsidRPr="00191C8D">
              <w:rPr>
                <w:rStyle w:val="ab"/>
                <w:rFonts w:ascii="Times New Roman" w:hAnsi="Times New Roman" w:cs="Times New Roman"/>
                <w:sz w:val="20"/>
                <w:szCs w:val="20"/>
              </w:rPr>
              <w:t>0</w:t>
            </w:r>
          </w:p>
        </w:tc>
      </w:tr>
    </w:tbl>
    <w:p w14:paraId="22FDECFA" w14:textId="77777777" w:rsidR="009706CD" w:rsidRPr="00276FF8" w:rsidRDefault="009706CD" w:rsidP="009706CD">
      <w:pPr>
        <w:spacing w:after="0" w:line="240" w:lineRule="auto"/>
        <w:rPr>
          <w:rStyle w:val="ab"/>
          <w:rFonts w:ascii="Times New Roman" w:eastAsia="Times New Roman" w:hAnsi="Times New Roman" w:cs="Times New Roman"/>
          <w:b/>
          <w:bCs/>
        </w:rPr>
      </w:pPr>
    </w:p>
    <w:p w14:paraId="0278FFDA" w14:textId="77777777" w:rsidR="009706CD" w:rsidRPr="003F2FF9" w:rsidRDefault="009706CD" w:rsidP="003F2FF9">
      <w:pPr>
        <w:spacing w:after="0" w:line="240" w:lineRule="auto"/>
        <w:ind w:firstLine="709"/>
        <w:rPr>
          <w:rStyle w:val="ab"/>
          <w:rFonts w:ascii="Times New Roman" w:eastAsia="Times New Roman" w:hAnsi="Times New Roman" w:cs="Times New Roman"/>
          <w:b/>
          <w:bCs/>
        </w:rPr>
      </w:pPr>
      <w:r w:rsidRPr="003F2FF9">
        <w:rPr>
          <w:rStyle w:val="ab"/>
          <w:rFonts w:ascii="Times New Roman" w:eastAsia="Times New Roman" w:hAnsi="Times New Roman" w:cs="Times New Roman"/>
          <w:b/>
          <w:bCs/>
        </w:rPr>
        <w:t>ООО «РОСИНТЕР РЕСТОРАНТС»</w:t>
      </w:r>
    </w:p>
    <w:tbl>
      <w:tblPr>
        <w:tblStyle w:val="TableNormal"/>
        <w:tblW w:w="1017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643"/>
        <w:gridCol w:w="931"/>
        <w:gridCol w:w="932"/>
        <w:gridCol w:w="931"/>
        <w:gridCol w:w="932"/>
        <w:gridCol w:w="931"/>
        <w:gridCol w:w="932"/>
        <w:gridCol w:w="1015"/>
        <w:gridCol w:w="932"/>
      </w:tblGrid>
      <w:tr w:rsidR="00191C8D" w:rsidRPr="00276FF8" w14:paraId="44AFB8CA" w14:textId="77777777" w:rsidTr="00191C8D">
        <w:trPr>
          <w:trHeight w:val="367"/>
          <w:jc w:val="center"/>
        </w:trPr>
        <w:tc>
          <w:tcPr>
            <w:tcW w:w="2643"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76FBF72E" w14:textId="77777777" w:rsidR="00191C8D" w:rsidRPr="00276FF8" w:rsidRDefault="00191C8D" w:rsidP="00BF4706">
            <w:pPr>
              <w:spacing w:after="0" w:line="200" w:lineRule="exact"/>
              <w:jc w:val="center"/>
              <w:rPr>
                <w:rFonts w:ascii="Times New Roman" w:hAnsi="Times New Roman" w:cs="Times New Roman"/>
                <w:i/>
                <w:sz w:val="20"/>
                <w:szCs w:val="20"/>
              </w:rPr>
            </w:pPr>
            <w:r w:rsidRPr="00276FF8">
              <w:rPr>
                <w:rStyle w:val="ab"/>
                <w:rFonts w:ascii="Times New Roman" w:hAnsi="Times New Roman" w:cs="Times New Roman"/>
                <w:bCs/>
                <w:i/>
                <w:sz w:val="20"/>
                <w:szCs w:val="20"/>
              </w:rPr>
              <w:t>Вид энергетического ресурса</w:t>
            </w:r>
          </w:p>
        </w:tc>
        <w:tc>
          <w:tcPr>
            <w:tcW w:w="1863" w:type="dxa"/>
            <w:gridSpan w:val="2"/>
            <w:tcBorders>
              <w:top w:val="single" w:sz="4" w:space="0" w:color="000000"/>
              <w:left w:val="single" w:sz="4" w:space="0" w:color="000000"/>
              <w:bottom w:val="single" w:sz="4" w:space="0" w:color="000000"/>
              <w:right w:val="single" w:sz="4" w:space="0" w:color="000000"/>
            </w:tcBorders>
          </w:tcPr>
          <w:p w14:paraId="3B468744" w14:textId="77777777" w:rsidR="00191C8D" w:rsidRPr="00276FF8" w:rsidRDefault="00191C8D" w:rsidP="00BF4706">
            <w:pPr>
              <w:spacing w:after="0" w:line="200" w:lineRule="exact"/>
              <w:jc w:val="center"/>
              <w:rPr>
                <w:rStyle w:val="ab"/>
                <w:rFonts w:ascii="Times New Roman" w:hAnsi="Times New Roman" w:cs="Times New Roman"/>
                <w:bCs/>
                <w:i/>
                <w:sz w:val="20"/>
                <w:szCs w:val="20"/>
              </w:rPr>
            </w:pPr>
            <w:r w:rsidRPr="00276FF8">
              <w:rPr>
                <w:rStyle w:val="ab"/>
                <w:rFonts w:ascii="Times New Roman" w:hAnsi="Times New Roman" w:cs="Times New Roman"/>
                <w:bCs/>
                <w:i/>
                <w:sz w:val="20"/>
                <w:szCs w:val="20"/>
              </w:rPr>
              <w:t>Объём потребления в 202</w:t>
            </w:r>
            <w:r>
              <w:rPr>
                <w:rStyle w:val="ab"/>
                <w:rFonts w:ascii="Times New Roman" w:hAnsi="Times New Roman" w:cs="Times New Roman"/>
                <w:bCs/>
                <w:i/>
                <w:sz w:val="20"/>
                <w:szCs w:val="20"/>
              </w:rPr>
              <w:t>2</w:t>
            </w:r>
            <w:r w:rsidRPr="00276FF8">
              <w:rPr>
                <w:rStyle w:val="ab"/>
                <w:rFonts w:ascii="Times New Roman" w:hAnsi="Times New Roman" w:cs="Times New Roman"/>
                <w:bCs/>
                <w:i/>
                <w:sz w:val="20"/>
                <w:szCs w:val="20"/>
              </w:rPr>
              <w:t xml:space="preserve"> г.</w:t>
            </w:r>
          </w:p>
        </w:tc>
        <w:tc>
          <w:tcPr>
            <w:tcW w:w="186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C0074F" w14:textId="77777777" w:rsidR="00191C8D" w:rsidRPr="00191C8D" w:rsidRDefault="00191C8D" w:rsidP="00BF4706">
            <w:pPr>
              <w:spacing w:after="0" w:line="200" w:lineRule="exact"/>
              <w:ind w:left="-57" w:right="-57"/>
              <w:jc w:val="center"/>
              <w:rPr>
                <w:rStyle w:val="ab"/>
                <w:rFonts w:ascii="Times New Roman" w:hAnsi="Times New Roman" w:cs="Times New Roman"/>
                <w:bCs/>
                <w:i/>
                <w:sz w:val="20"/>
                <w:szCs w:val="20"/>
              </w:rPr>
            </w:pPr>
            <w:r w:rsidRPr="00191C8D">
              <w:rPr>
                <w:rStyle w:val="ab"/>
                <w:rFonts w:ascii="Times New Roman" w:hAnsi="Times New Roman" w:cs="Times New Roman"/>
                <w:bCs/>
                <w:i/>
                <w:sz w:val="20"/>
                <w:szCs w:val="20"/>
              </w:rPr>
              <w:t>Объём потребления в 2021 г.</w:t>
            </w:r>
          </w:p>
        </w:tc>
        <w:tc>
          <w:tcPr>
            <w:tcW w:w="1863" w:type="dxa"/>
            <w:gridSpan w:val="2"/>
            <w:tcBorders>
              <w:top w:val="single" w:sz="4" w:space="0" w:color="000000"/>
              <w:left w:val="single" w:sz="4" w:space="0" w:color="000000"/>
              <w:bottom w:val="single" w:sz="4" w:space="0" w:color="000000"/>
              <w:right w:val="single" w:sz="4" w:space="0" w:color="000000"/>
            </w:tcBorders>
          </w:tcPr>
          <w:p w14:paraId="30E51FBE" w14:textId="77777777" w:rsidR="00191C8D" w:rsidRPr="00276FF8" w:rsidRDefault="00191C8D" w:rsidP="00BF4706">
            <w:pPr>
              <w:spacing w:after="0" w:line="200" w:lineRule="exact"/>
              <w:jc w:val="center"/>
              <w:rPr>
                <w:rFonts w:ascii="Times New Roman" w:hAnsi="Times New Roman" w:cs="Times New Roman"/>
                <w:i/>
                <w:sz w:val="20"/>
                <w:szCs w:val="20"/>
              </w:rPr>
            </w:pPr>
            <w:r w:rsidRPr="00276FF8">
              <w:rPr>
                <w:rStyle w:val="ab"/>
                <w:rFonts w:ascii="Times New Roman" w:hAnsi="Times New Roman" w:cs="Times New Roman"/>
                <w:bCs/>
                <w:i/>
                <w:sz w:val="20"/>
                <w:szCs w:val="20"/>
              </w:rPr>
              <w:t>Объём потребления в 202</w:t>
            </w:r>
            <w:r>
              <w:rPr>
                <w:rStyle w:val="ab"/>
                <w:rFonts w:ascii="Times New Roman" w:hAnsi="Times New Roman" w:cs="Times New Roman"/>
                <w:bCs/>
                <w:i/>
                <w:sz w:val="20"/>
                <w:szCs w:val="20"/>
              </w:rPr>
              <w:t>0</w:t>
            </w:r>
            <w:r w:rsidRPr="00276FF8">
              <w:rPr>
                <w:rStyle w:val="ab"/>
                <w:rFonts w:ascii="Times New Roman" w:hAnsi="Times New Roman" w:cs="Times New Roman"/>
                <w:bCs/>
                <w:i/>
                <w:sz w:val="20"/>
                <w:szCs w:val="20"/>
              </w:rPr>
              <w:t xml:space="preserve"> г.</w:t>
            </w:r>
          </w:p>
        </w:tc>
        <w:tc>
          <w:tcPr>
            <w:tcW w:w="1947" w:type="dxa"/>
            <w:gridSpan w:val="2"/>
            <w:tcBorders>
              <w:top w:val="single" w:sz="4" w:space="0" w:color="000000"/>
              <w:left w:val="single" w:sz="4" w:space="0" w:color="000000"/>
              <w:bottom w:val="single" w:sz="4" w:space="0" w:color="000000"/>
              <w:right w:val="single" w:sz="4" w:space="0" w:color="000000"/>
            </w:tcBorders>
          </w:tcPr>
          <w:p w14:paraId="60FF7EC8" w14:textId="77777777" w:rsidR="00191C8D" w:rsidRPr="00276FF8" w:rsidRDefault="00191C8D" w:rsidP="00BF4706">
            <w:pPr>
              <w:spacing w:after="0" w:line="200" w:lineRule="exact"/>
              <w:jc w:val="center"/>
              <w:rPr>
                <w:rFonts w:ascii="Times New Roman" w:hAnsi="Times New Roman" w:cs="Times New Roman"/>
                <w:i/>
                <w:sz w:val="20"/>
                <w:szCs w:val="20"/>
              </w:rPr>
            </w:pPr>
            <w:r>
              <w:rPr>
                <w:rStyle w:val="ab"/>
                <w:rFonts w:ascii="Times New Roman" w:hAnsi="Times New Roman" w:cs="Times New Roman"/>
                <w:bCs/>
                <w:i/>
                <w:sz w:val="20"/>
                <w:szCs w:val="20"/>
              </w:rPr>
              <w:t>Объём потребления</w:t>
            </w:r>
            <w:r>
              <w:rPr>
                <w:rStyle w:val="ab"/>
                <w:rFonts w:ascii="Times New Roman" w:hAnsi="Times New Roman" w:cs="Times New Roman"/>
                <w:bCs/>
                <w:i/>
                <w:sz w:val="20"/>
                <w:szCs w:val="20"/>
              </w:rPr>
              <w:br/>
              <w:t>в 20</w:t>
            </w:r>
            <w:r w:rsidRPr="00276FF8">
              <w:rPr>
                <w:rStyle w:val="ab"/>
                <w:rFonts w:ascii="Times New Roman" w:hAnsi="Times New Roman" w:cs="Times New Roman"/>
                <w:bCs/>
                <w:i/>
                <w:sz w:val="20"/>
                <w:szCs w:val="20"/>
              </w:rPr>
              <w:t>1</w:t>
            </w:r>
            <w:r>
              <w:rPr>
                <w:rStyle w:val="ab"/>
                <w:rFonts w:ascii="Times New Roman" w:hAnsi="Times New Roman" w:cs="Times New Roman"/>
                <w:bCs/>
                <w:i/>
                <w:sz w:val="20"/>
                <w:szCs w:val="20"/>
              </w:rPr>
              <w:t>9</w:t>
            </w:r>
            <w:r w:rsidRPr="00276FF8">
              <w:rPr>
                <w:rStyle w:val="ab"/>
                <w:rFonts w:ascii="Times New Roman" w:hAnsi="Times New Roman" w:cs="Times New Roman"/>
                <w:bCs/>
                <w:i/>
                <w:sz w:val="20"/>
                <w:szCs w:val="20"/>
              </w:rPr>
              <w:t xml:space="preserve"> г.</w:t>
            </w:r>
          </w:p>
        </w:tc>
      </w:tr>
      <w:tr w:rsidR="00191C8D" w:rsidRPr="00276FF8" w14:paraId="0A443D94" w14:textId="77777777" w:rsidTr="00191C8D">
        <w:trPr>
          <w:trHeight w:val="493"/>
          <w:jc w:val="center"/>
        </w:trPr>
        <w:tc>
          <w:tcPr>
            <w:tcW w:w="2643" w:type="dxa"/>
            <w:vMerge/>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50FA12" w14:textId="77777777" w:rsidR="00191C8D" w:rsidRPr="00276FF8" w:rsidRDefault="00191C8D" w:rsidP="00BF4706">
            <w:pPr>
              <w:spacing w:after="0" w:line="200" w:lineRule="exact"/>
              <w:jc w:val="center"/>
              <w:rPr>
                <w:rStyle w:val="ab"/>
                <w:rFonts w:ascii="Times New Roman" w:hAnsi="Times New Roman" w:cs="Times New Roman"/>
                <w:bCs/>
                <w:i/>
                <w:sz w:val="20"/>
                <w:szCs w:val="20"/>
              </w:rPr>
            </w:pPr>
          </w:p>
        </w:tc>
        <w:tc>
          <w:tcPr>
            <w:tcW w:w="931" w:type="dxa"/>
            <w:tcBorders>
              <w:top w:val="single" w:sz="4" w:space="0" w:color="000000"/>
              <w:left w:val="single" w:sz="4" w:space="0" w:color="000000"/>
              <w:bottom w:val="single" w:sz="4" w:space="0" w:color="000000"/>
              <w:right w:val="single" w:sz="4" w:space="0" w:color="000000"/>
            </w:tcBorders>
          </w:tcPr>
          <w:p w14:paraId="51965277" w14:textId="77777777" w:rsidR="00191C8D" w:rsidRPr="00255C8E" w:rsidRDefault="00191C8D" w:rsidP="00BF4706">
            <w:pPr>
              <w:spacing w:after="0" w:line="240" w:lineRule="auto"/>
              <w:jc w:val="center"/>
              <w:rPr>
                <w:rStyle w:val="ab"/>
                <w:rFonts w:ascii="Times New Roman" w:hAnsi="Times New Roman" w:cs="Times New Roman"/>
                <w:bCs/>
                <w:i/>
                <w:sz w:val="16"/>
                <w:szCs w:val="16"/>
              </w:rPr>
            </w:pPr>
            <w:r w:rsidRPr="00255C8E">
              <w:rPr>
                <w:rStyle w:val="ab"/>
                <w:rFonts w:ascii="Times New Roman" w:hAnsi="Times New Roman" w:cs="Times New Roman"/>
                <w:bCs/>
                <w:i/>
                <w:sz w:val="16"/>
                <w:szCs w:val="16"/>
              </w:rPr>
              <w:t>в натураль</w:t>
            </w:r>
            <w:r>
              <w:rPr>
                <w:rStyle w:val="ab"/>
                <w:rFonts w:ascii="Times New Roman" w:hAnsi="Times New Roman" w:cs="Times New Roman"/>
                <w:bCs/>
                <w:i/>
                <w:sz w:val="16"/>
                <w:szCs w:val="16"/>
              </w:rPr>
              <w:t>-</w:t>
            </w:r>
            <w:r w:rsidRPr="00255C8E">
              <w:rPr>
                <w:rStyle w:val="ab"/>
                <w:rFonts w:ascii="Times New Roman" w:hAnsi="Times New Roman" w:cs="Times New Roman"/>
                <w:bCs/>
                <w:i/>
                <w:sz w:val="16"/>
                <w:szCs w:val="16"/>
              </w:rPr>
              <w:t>ном выра</w:t>
            </w:r>
            <w:r>
              <w:rPr>
                <w:rStyle w:val="ab"/>
                <w:rFonts w:ascii="Times New Roman" w:hAnsi="Times New Roman" w:cs="Times New Roman"/>
                <w:bCs/>
                <w:i/>
                <w:sz w:val="16"/>
                <w:szCs w:val="16"/>
              </w:rPr>
              <w:t>-</w:t>
            </w:r>
            <w:r w:rsidRPr="00255C8E">
              <w:rPr>
                <w:rStyle w:val="ab"/>
                <w:rFonts w:ascii="Times New Roman" w:hAnsi="Times New Roman" w:cs="Times New Roman"/>
                <w:bCs/>
                <w:i/>
                <w:sz w:val="16"/>
                <w:szCs w:val="16"/>
              </w:rPr>
              <w:t>жении</w:t>
            </w:r>
          </w:p>
        </w:tc>
        <w:tc>
          <w:tcPr>
            <w:tcW w:w="932" w:type="dxa"/>
            <w:tcBorders>
              <w:top w:val="single" w:sz="4" w:space="0" w:color="000000"/>
              <w:left w:val="single" w:sz="4" w:space="0" w:color="000000"/>
              <w:bottom w:val="single" w:sz="4" w:space="0" w:color="000000"/>
              <w:right w:val="single" w:sz="4" w:space="0" w:color="000000"/>
            </w:tcBorders>
          </w:tcPr>
          <w:p w14:paraId="0EE6757A" w14:textId="77777777" w:rsidR="00191C8D" w:rsidRPr="00255C8E" w:rsidRDefault="00191C8D" w:rsidP="00BF4706">
            <w:pPr>
              <w:spacing w:after="0" w:line="240" w:lineRule="auto"/>
              <w:jc w:val="center"/>
              <w:rPr>
                <w:rStyle w:val="ab"/>
                <w:rFonts w:ascii="Times New Roman" w:hAnsi="Times New Roman" w:cs="Times New Roman"/>
                <w:bCs/>
                <w:i/>
                <w:sz w:val="16"/>
                <w:szCs w:val="16"/>
              </w:rPr>
            </w:pPr>
            <w:r w:rsidRPr="00255C8E">
              <w:rPr>
                <w:rStyle w:val="ab"/>
                <w:rFonts w:ascii="Times New Roman" w:hAnsi="Times New Roman" w:cs="Times New Roman"/>
                <w:bCs/>
                <w:i/>
                <w:sz w:val="16"/>
                <w:szCs w:val="16"/>
              </w:rPr>
              <w:t>в денежном выражении, тыс. руб.</w:t>
            </w:r>
          </w:p>
        </w:tc>
        <w:tc>
          <w:tcPr>
            <w:tcW w:w="9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357F6B" w14:textId="77777777" w:rsidR="00191C8D" w:rsidRPr="00255C8E" w:rsidRDefault="00191C8D" w:rsidP="00BF4706">
            <w:pPr>
              <w:spacing w:after="0" w:line="240" w:lineRule="auto"/>
              <w:ind w:left="-57" w:right="-57"/>
              <w:jc w:val="center"/>
              <w:rPr>
                <w:rStyle w:val="ab"/>
                <w:rFonts w:ascii="Times New Roman" w:hAnsi="Times New Roman" w:cs="Times New Roman"/>
                <w:bCs/>
                <w:i/>
                <w:sz w:val="16"/>
                <w:szCs w:val="16"/>
              </w:rPr>
            </w:pPr>
            <w:r w:rsidRPr="00255C8E">
              <w:rPr>
                <w:rStyle w:val="ab"/>
                <w:rFonts w:ascii="Times New Roman" w:hAnsi="Times New Roman" w:cs="Times New Roman"/>
                <w:bCs/>
                <w:i/>
                <w:sz w:val="16"/>
                <w:szCs w:val="16"/>
              </w:rPr>
              <w:t>в натураль</w:t>
            </w:r>
            <w:r>
              <w:rPr>
                <w:rStyle w:val="ab"/>
                <w:rFonts w:ascii="Times New Roman" w:hAnsi="Times New Roman" w:cs="Times New Roman"/>
                <w:bCs/>
                <w:i/>
                <w:sz w:val="16"/>
                <w:szCs w:val="16"/>
              </w:rPr>
              <w:t>-</w:t>
            </w:r>
            <w:r w:rsidRPr="00255C8E">
              <w:rPr>
                <w:rStyle w:val="ab"/>
                <w:rFonts w:ascii="Times New Roman" w:hAnsi="Times New Roman" w:cs="Times New Roman"/>
                <w:bCs/>
                <w:i/>
                <w:sz w:val="16"/>
                <w:szCs w:val="16"/>
              </w:rPr>
              <w:t>ном выра</w:t>
            </w:r>
            <w:r>
              <w:rPr>
                <w:rStyle w:val="ab"/>
                <w:rFonts w:ascii="Times New Roman" w:hAnsi="Times New Roman" w:cs="Times New Roman"/>
                <w:bCs/>
                <w:i/>
                <w:sz w:val="16"/>
                <w:szCs w:val="16"/>
              </w:rPr>
              <w:t>-</w:t>
            </w:r>
            <w:r w:rsidRPr="00255C8E">
              <w:rPr>
                <w:rStyle w:val="ab"/>
                <w:rFonts w:ascii="Times New Roman" w:hAnsi="Times New Roman" w:cs="Times New Roman"/>
                <w:bCs/>
                <w:i/>
                <w:sz w:val="16"/>
                <w:szCs w:val="16"/>
              </w:rPr>
              <w:t>жении</w:t>
            </w:r>
          </w:p>
        </w:tc>
        <w:tc>
          <w:tcPr>
            <w:tcW w:w="932" w:type="dxa"/>
            <w:tcBorders>
              <w:top w:val="single" w:sz="4" w:space="0" w:color="000000"/>
              <w:left w:val="single" w:sz="4" w:space="0" w:color="000000"/>
              <w:bottom w:val="single" w:sz="4" w:space="0" w:color="000000"/>
              <w:right w:val="single" w:sz="4" w:space="0" w:color="000000"/>
            </w:tcBorders>
          </w:tcPr>
          <w:p w14:paraId="31660B42" w14:textId="77777777" w:rsidR="00191C8D" w:rsidRPr="00255C8E" w:rsidRDefault="00191C8D" w:rsidP="00BF4706">
            <w:pPr>
              <w:spacing w:after="0" w:line="240" w:lineRule="auto"/>
              <w:jc w:val="center"/>
              <w:rPr>
                <w:rStyle w:val="ab"/>
                <w:rFonts w:ascii="Times New Roman" w:hAnsi="Times New Roman" w:cs="Times New Roman"/>
                <w:bCs/>
                <w:i/>
                <w:sz w:val="16"/>
                <w:szCs w:val="16"/>
              </w:rPr>
            </w:pPr>
            <w:r w:rsidRPr="00255C8E">
              <w:rPr>
                <w:rStyle w:val="ab"/>
                <w:rFonts w:ascii="Times New Roman" w:hAnsi="Times New Roman" w:cs="Times New Roman"/>
                <w:bCs/>
                <w:i/>
                <w:sz w:val="16"/>
                <w:szCs w:val="16"/>
              </w:rPr>
              <w:t>в денежном выражении, тыс. руб.</w:t>
            </w:r>
          </w:p>
        </w:tc>
        <w:tc>
          <w:tcPr>
            <w:tcW w:w="931" w:type="dxa"/>
            <w:tcBorders>
              <w:top w:val="single" w:sz="4" w:space="0" w:color="000000"/>
              <w:left w:val="single" w:sz="4" w:space="0" w:color="000000"/>
              <w:bottom w:val="single" w:sz="4" w:space="0" w:color="000000"/>
              <w:right w:val="single" w:sz="4" w:space="0" w:color="000000"/>
            </w:tcBorders>
          </w:tcPr>
          <w:p w14:paraId="32CA9F38" w14:textId="77777777" w:rsidR="00191C8D" w:rsidRPr="00255C8E" w:rsidRDefault="00191C8D" w:rsidP="00BF4706">
            <w:pPr>
              <w:spacing w:after="0" w:line="240" w:lineRule="auto"/>
              <w:ind w:left="-57" w:right="-57"/>
              <w:jc w:val="center"/>
              <w:rPr>
                <w:rStyle w:val="ab"/>
                <w:rFonts w:ascii="Times New Roman" w:hAnsi="Times New Roman" w:cs="Times New Roman"/>
                <w:bCs/>
                <w:i/>
                <w:sz w:val="16"/>
                <w:szCs w:val="16"/>
              </w:rPr>
            </w:pPr>
            <w:r w:rsidRPr="00255C8E">
              <w:rPr>
                <w:rStyle w:val="ab"/>
                <w:rFonts w:ascii="Times New Roman" w:hAnsi="Times New Roman" w:cs="Times New Roman"/>
                <w:bCs/>
                <w:i/>
                <w:sz w:val="16"/>
                <w:szCs w:val="16"/>
              </w:rPr>
              <w:t>в натураль</w:t>
            </w:r>
            <w:r>
              <w:rPr>
                <w:rStyle w:val="ab"/>
                <w:rFonts w:ascii="Times New Roman" w:hAnsi="Times New Roman" w:cs="Times New Roman"/>
                <w:bCs/>
                <w:i/>
                <w:sz w:val="16"/>
                <w:szCs w:val="16"/>
              </w:rPr>
              <w:t>-</w:t>
            </w:r>
            <w:r w:rsidRPr="00255C8E">
              <w:rPr>
                <w:rStyle w:val="ab"/>
                <w:rFonts w:ascii="Times New Roman" w:hAnsi="Times New Roman" w:cs="Times New Roman"/>
                <w:bCs/>
                <w:i/>
                <w:sz w:val="16"/>
                <w:szCs w:val="16"/>
              </w:rPr>
              <w:t>ном выра</w:t>
            </w:r>
            <w:r>
              <w:rPr>
                <w:rStyle w:val="ab"/>
                <w:rFonts w:ascii="Times New Roman" w:hAnsi="Times New Roman" w:cs="Times New Roman"/>
                <w:bCs/>
                <w:i/>
                <w:sz w:val="16"/>
                <w:szCs w:val="16"/>
              </w:rPr>
              <w:t>-</w:t>
            </w:r>
            <w:r w:rsidRPr="00255C8E">
              <w:rPr>
                <w:rStyle w:val="ab"/>
                <w:rFonts w:ascii="Times New Roman" w:hAnsi="Times New Roman" w:cs="Times New Roman"/>
                <w:bCs/>
                <w:i/>
                <w:sz w:val="16"/>
                <w:szCs w:val="16"/>
              </w:rPr>
              <w:t>жении</w:t>
            </w:r>
          </w:p>
        </w:tc>
        <w:tc>
          <w:tcPr>
            <w:tcW w:w="932" w:type="dxa"/>
            <w:tcBorders>
              <w:top w:val="single" w:sz="4" w:space="0" w:color="000000"/>
              <w:left w:val="single" w:sz="4" w:space="0" w:color="000000"/>
              <w:bottom w:val="single" w:sz="4" w:space="0" w:color="000000"/>
              <w:right w:val="single" w:sz="4" w:space="0" w:color="000000"/>
            </w:tcBorders>
          </w:tcPr>
          <w:p w14:paraId="224B02AF" w14:textId="77777777" w:rsidR="00191C8D" w:rsidRPr="00255C8E" w:rsidRDefault="00191C8D" w:rsidP="00BF4706">
            <w:pPr>
              <w:spacing w:after="0" w:line="240" w:lineRule="auto"/>
              <w:jc w:val="center"/>
              <w:rPr>
                <w:rStyle w:val="ab"/>
                <w:rFonts w:ascii="Times New Roman" w:hAnsi="Times New Roman" w:cs="Times New Roman"/>
                <w:bCs/>
                <w:i/>
                <w:sz w:val="16"/>
                <w:szCs w:val="16"/>
              </w:rPr>
            </w:pPr>
            <w:r w:rsidRPr="00255C8E">
              <w:rPr>
                <w:rStyle w:val="ab"/>
                <w:rFonts w:ascii="Times New Roman" w:hAnsi="Times New Roman" w:cs="Times New Roman"/>
                <w:bCs/>
                <w:i/>
                <w:sz w:val="16"/>
                <w:szCs w:val="16"/>
              </w:rPr>
              <w:t>в денежном выражении, тыс. руб.</w:t>
            </w:r>
          </w:p>
        </w:tc>
        <w:tc>
          <w:tcPr>
            <w:tcW w:w="1015" w:type="dxa"/>
            <w:tcBorders>
              <w:top w:val="single" w:sz="4" w:space="0" w:color="000000"/>
              <w:left w:val="single" w:sz="4" w:space="0" w:color="000000"/>
              <w:bottom w:val="single" w:sz="4" w:space="0" w:color="000000"/>
              <w:right w:val="single" w:sz="4" w:space="0" w:color="000000"/>
            </w:tcBorders>
          </w:tcPr>
          <w:p w14:paraId="32B2B729" w14:textId="77777777" w:rsidR="00191C8D" w:rsidRPr="00255C8E" w:rsidRDefault="00191C8D" w:rsidP="00BF4706">
            <w:pPr>
              <w:spacing w:after="0" w:line="240" w:lineRule="auto"/>
              <w:ind w:left="-57" w:right="-57"/>
              <w:jc w:val="center"/>
              <w:rPr>
                <w:rStyle w:val="ab"/>
                <w:rFonts w:ascii="Times New Roman" w:hAnsi="Times New Roman" w:cs="Times New Roman"/>
                <w:bCs/>
                <w:i/>
                <w:sz w:val="16"/>
                <w:szCs w:val="16"/>
              </w:rPr>
            </w:pPr>
            <w:r w:rsidRPr="00255C8E">
              <w:rPr>
                <w:rStyle w:val="ab"/>
                <w:rFonts w:ascii="Times New Roman" w:hAnsi="Times New Roman" w:cs="Times New Roman"/>
                <w:bCs/>
                <w:i/>
                <w:sz w:val="16"/>
                <w:szCs w:val="16"/>
              </w:rPr>
              <w:t>в натураль</w:t>
            </w:r>
            <w:r>
              <w:rPr>
                <w:rStyle w:val="ab"/>
                <w:rFonts w:ascii="Times New Roman" w:hAnsi="Times New Roman" w:cs="Times New Roman"/>
                <w:bCs/>
                <w:i/>
                <w:sz w:val="16"/>
                <w:szCs w:val="16"/>
              </w:rPr>
              <w:t>-</w:t>
            </w:r>
            <w:r>
              <w:rPr>
                <w:rStyle w:val="ab"/>
                <w:rFonts w:ascii="Times New Roman" w:hAnsi="Times New Roman" w:cs="Times New Roman"/>
                <w:bCs/>
                <w:i/>
                <w:sz w:val="16"/>
                <w:szCs w:val="16"/>
              </w:rPr>
              <w:br/>
            </w:r>
            <w:r w:rsidRPr="00255C8E">
              <w:rPr>
                <w:rStyle w:val="ab"/>
                <w:rFonts w:ascii="Times New Roman" w:hAnsi="Times New Roman" w:cs="Times New Roman"/>
                <w:bCs/>
                <w:i/>
                <w:sz w:val="16"/>
                <w:szCs w:val="16"/>
              </w:rPr>
              <w:t>ном выра</w:t>
            </w:r>
            <w:r>
              <w:rPr>
                <w:rStyle w:val="ab"/>
                <w:rFonts w:ascii="Times New Roman" w:hAnsi="Times New Roman" w:cs="Times New Roman"/>
                <w:bCs/>
                <w:i/>
                <w:sz w:val="16"/>
                <w:szCs w:val="16"/>
              </w:rPr>
              <w:t>-</w:t>
            </w:r>
            <w:r w:rsidRPr="00255C8E">
              <w:rPr>
                <w:rStyle w:val="ab"/>
                <w:rFonts w:ascii="Times New Roman" w:hAnsi="Times New Roman" w:cs="Times New Roman"/>
                <w:bCs/>
                <w:i/>
                <w:sz w:val="16"/>
                <w:szCs w:val="16"/>
              </w:rPr>
              <w:t>жении</w:t>
            </w:r>
          </w:p>
        </w:tc>
        <w:tc>
          <w:tcPr>
            <w:tcW w:w="932" w:type="dxa"/>
            <w:tcBorders>
              <w:top w:val="single" w:sz="4" w:space="0" w:color="000000"/>
              <w:left w:val="single" w:sz="4" w:space="0" w:color="000000"/>
              <w:bottom w:val="single" w:sz="4" w:space="0" w:color="000000"/>
              <w:right w:val="single" w:sz="4" w:space="0" w:color="000000"/>
            </w:tcBorders>
          </w:tcPr>
          <w:p w14:paraId="0D297398" w14:textId="77777777" w:rsidR="00191C8D" w:rsidRPr="00255C8E" w:rsidRDefault="00191C8D" w:rsidP="00BF4706">
            <w:pPr>
              <w:spacing w:after="0" w:line="240" w:lineRule="auto"/>
              <w:jc w:val="center"/>
              <w:rPr>
                <w:rStyle w:val="ab"/>
                <w:rFonts w:ascii="Times New Roman" w:hAnsi="Times New Roman" w:cs="Times New Roman"/>
                <w:bCs/>
                <w:i/>
                <w:sz w:val="16"/>
                <w:szCs w:val="16"/>
              </w:rPr>
            </w:pPr>
            <w:r w:rsidRPr="00255C8E">
              <w:rPr>
                <w:rStyle w:val="ab"/>
                <w:rFonts w:ascii="Times New Roman" w:hAnsi="Times New Roman" w:cs="Times New Roman"/>
                <w:bCs/>
                <w:i/>
                <w:sz w:val="16"/>
                <w:szCs w:val="16"/>
              </w:rPr>
              <w:t>в денежном выражении, тыс. руб.</w:t>
            </w:r>
          </w:p>
        </w:tc>
      </w:tr>
      <w:tr w:rsidR="00191C8D" w:rsidRPr="00276FF8" w14:paraId="46C56D5A" w14:textId="77777777" w:rsidTr="00191C8D">
        <w:trPr>
          <w:trHeight w:val="202"/>
          <w:jc w:val="center"/>
        </w:trPr>
        <w:tc>
          <w:tcPr>
            <w:tcW w:w="2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FB0272" w14:textId="77777777" w:rsidR="00191C8D" w:rsidRPr="00276FF8" w:rsidRDefault="00191C8D" w:rsidP="00BF4706">
            <w:pPr>
              <w:spacing w:after="0" w:line="240" w:lineRule="auto"/>
              <w:rPr>
                <w:rFonts w:ascii="Times New Roman" w:hAnsi="Times New Roman" w:cs="Times New Roman"/>
              </w:rPr>
            </w:pPr>
            <w:r w:rsidRPr="00276FF8">
              <w:rPr>
                <w:rStyle w:val="ab"/>
                <w:rFonts w:ascii="Times New Roman" w:hAnsi="Times New Roman" w:cs="Times New Roman"/>
              </w:rPr>
              <w:t>Атомная энергия</w:t>
            </w:r>
          </w:p>
        </w:tc>
        <w:tc>
          <w:tcPr>
            <w:tcW w:w="931" w:type="dxa"/>
            <w:tcBorders>
              <w:top w:val="single" w:sz="4" w:space="0" w:color="000000"/>
              <w:left w:val="single" w:sz="4" w:space="0" w:color="000000"/>
              <w:bottom w:val="single" w:sz="4" w:space="0" w:color="000000"/>
              <w:right w:val="single" w:sz="4" w:space="0" w:color="000000"/>
            </w:tcBorders>
          </w:tcPr>
          <w:p w14:paraId="1699CBA6" w14:textId="77777777" w:rsidR="00191C8D" w:rsidRPr="00191C8D" w:rsidRDefault="00191C8D" w:rsidP="00BF4706">
            <w:pPr>
              <w:spacing w:after="0" w:line="240" w:lineRule="auto"/>
              <w:ind w:left="57" w:right="57"/>
              <w:rPr>
                <w:rFonts w:ascii="Times New Roman" w:hAnsi="Times New Roman" w:cs="Times New Roman"/>
                <w:sz w:val="18"/>
                <w:szCs w:val="18"/>
              </w:rPr>
            </w:pPr>
            <w:r w:rsidRPr="00191C8D">
              <w:rPr>
                <w:rFonts w:ascii="Times New Roman" w:hAnsi="Times New Roman" w:cs="Times New Roman"/>
                <w:sz w:val="18"/>
                <w:szCs w:val="18"/>
              </w:rPr>
              <w:t>0</w:t>
            </w:r>
          </w:p>
        </w:tc>
        <w:tc>
          <w:tcPr>
            <w:tcW w:w="932" w:type="dxa"/>
            <w:tcBorders>
              <w:top w:val="single" w:sz="4" w:space="0" w:color="000000"/>
              <w:left w:val="single" w:sz="4" w:space="0" w:color="000000"/>
              <w:bottom w:val="single" w:sz="4" w:space="0" w:color="000000"/>
              <w:right w:val="single" w:sz="4" w:space="0" w:color="000000"/>
            </w:tcBorders>
          </w:tcPr>
          <w:p w14:paraId="25265914" w14:textId="77777777" w:rsidR="00191C8D" w:rsidRPr="00191C8D" w:rsidRDefault="00191C8D" w:rsidP="00BF4706">
            <w:pPr>
              <w:spacing w:after="0" w:line="240" w:lineRule="auto"/>
              <w:ind w:left="57" w:right="57"/>
              <w:rPr>
                <w:rStyle w:val="ab"/>
                <w:rFonts w:ascii="Times New Roman" w:hAnsi="Times New Roman" w:cs="Times New Roman"/>
                <w:sz w:val="18"/>
                <w:szCs w:val="18"/>
              </w:rPr>
            </w:pPr>
            <w:r w:rsidRPr="00191C8D">
              <w:rPr>
                <w:rStyle w:val="ab"/>
                <w:rFonts w:ascii="Times New Roman" w:hAnsi="Times New Roman" w:cs="Times New Roman"/>
                <w:sz w:val="18"/>
                <w:szCs w:val="18"/>
              </w:rPr>
              <w:t>0</w:t>
            </w:r>
          </w:p>
        </w:tc>
        <w:tc>
          <w:tcPr>
            <w:tcW w:w="9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340977" w14:textId="77777777" w:rsidR="00191C8D" w:rsidRPr="00191C8D" w:rsidRDefault="00191C8D" w:rsidP="00BF4706">
            <w:pPr>
              <w:spacing w:after="0" w:line="240" w:lineRule="auto"/>
              <w:ind w:left="57" w:right="57"/>
              <w:rPr>
                <w:rFonts w:ascii="Times New Roman" w:hAnsi="Times New Roman" w:cs="Times New Roman"/>
                <w:sz w:val="18"/>
                <w:szCs w:val="18"/>
              </w:rPr>
            </w:pPr>
            <w:r w:rsidRPr="00191C8D">
              <w:rPr>
                <w:rFonts w:ascii="Times New Roman" w:hAnsi="Times New Roman" w:cs="Times New Roman"/>
                <w:sz w:val="18"/>
                <w:szCs w:val="18"/>
              </w:rPr>
              <w:t>0</w:t>
            </w:r>
          </w:p>
        </w:tc>
        <w:tc>
          <w:tcPr>
            <w:tcW w:w="932" w:type="dxa"/>
            <w:tcBorders>
              <w:top w:val="single" w:sz="4" w:space="0" w:color="000000"/>
              <w:left w:val="single" w:sz="4" w:space="0" w:color="000000"/>
              <w:bottom w:val="single" w:sz="4" w:space="0" w:color="000000"/>
              <w:right w:val="single" w:sz="4" w:space="0" w:color="000000"/>
            </w:tcBorders>
          </w:tcPr>
          <w:p w14:paraId="265BF2B9" w14:textId="77777777" w:rsidR="00191C8D" w:rsidRPr="00191C8D" w:rsidRDefault="00191C8D" w:rsidP="00BF4706">
            <w:pPr>
              <w:spacing w:after="0" w:line="240" w:lineRule="auto"/>
              <w:ind w:left="57" w:right="57"/>
              <w:rPr>
                <w:rStyle w:val="ab"/>
                <w:rFonts w:ascii="Times New Roman" w:hAnsi="Times New Roman" w:cs="Times New Roman"/>
                <w:sz w:val="18"/>
                <w:szCs w:val="18"/>
              </w:rPr>
            </w:pPr>
            <w:r w:rsidRPr="00191C8D">
              <w:rPr>
                <w:rStyle w:val="ab"/>
                <w:rFonts w:ascii="Times New Roman" w:hAnsi="Times New Roman" w:cs="Times New Roman"/>
                <w:sz w:val="18"/>
                <w:szCs w:val="18"/>
              </w:rPr>
              <w:t>0</w:t>
            </w:r>
          </w:p>
        </w:tc>
        <w:tc>
          <w:tcPr>
            <w:tcW w:w="931" w:type="dxa"/>
            <w:tcBorders>
              <w:top w:val="single" w:sz="4" w:space="0" w:color="000000"/>
              <w:left w:val="single" w:sz="4" w:space="0" w:color="000000"/>
              <w:bottom w:val="single" w:sz="4" w:space="0" w:color="000000"/>
              <w:right w:val="single" w:sz="4" w:space="0" w:color="000000"/>
            </w:tcBorders>
          </w:tcPr>
          <w:p w14:paraId="307B6A8A" w14:textId="77777777" w:rsidR="00191C8D" w:rsidRPr="00191C8D" w:rsidRDefault="00191C8D" w:rsidP="00BF4706">
            <w:pPr>
              <w:spacing w:after="0" w:line="240" w:lineRule="auto"/>
              <w:ind w:left="57" w:right="57"/>
              <w:rPr>
                <w:rFonts w:ascii="Times New Roman" w:hAnsi="Times New Roman" w:cs="Times New Roman"/>
                <w:sz w:val="18"/>
                <w:szCs w:val="18"/>
              </w:rPr>
            </w:pPr>
            <w:r w:rsidRPr="00191C8D">
              <w:rPr>
                <w:rStyle w:val="ab"/>
                <w:rFonts w:ascii="Times New Roman" w:hAnsi="Times New Roman" w:cs="Times New Roman"/>
                <w:sz w:val="18"/>
                <w:szCs w:val="18"/>
              </w:rPr>
              <w:t>0</w:t>
            </w:r>
          </w:p>
        </w:tc>
        <w:tc>
          <w:tcPr>
            <w:tcW w:w="932" w:type="dxa"/>
            <w:tcBorders>
              <w:top w:val="single" w:sz="4" w:space="0" w:color="000000"/>
              <w:left w:val="single" w:sz="4" w:space="0" w:color="000000"/>
              <w:bottom w:val="single" w:sz="4" w:space="0" w:color="000000"/>
              <w:right w:val="single" w:sz="4" w:space="0" w:color="000000"/>
            </w:tcBorders>
          </w:tcPr>
          <w:p w14:paraId="09B306FA" w14:textId="77777777" w:rsidR="00191C8D" w:rsidRPr="00191C8D" w:rsidRDefault="00191C8D" w:rsidP="00BF4706">
            <w:pPr>
              <w:spacing w:after="0" w:line="240" w:lineRule="auto"/>
              <w:ind w:left="57" w:right="57"/>
              <w:rPr>
                <w:rFonts w:ascii="Times New Roman" w:hAnsi="Times New Roman" w:cs="Times New Roman"/>
                <w:sz w:val="18"/>
                <w:szCs w:val="18"/>
              </w:rPr>
            </w:pPr>
            <w:r w:rsidRPr="00191C8D">
              <w:rPr>
                <w:rStyle w:val="ab"/>
                <w:rFonts w:ascii="Times New Roman" w:hAnsi="Times New Roman" w:cs="Times New Roman"/>
                <w:sz w:val="18"/>
                <w:szCs w:val="18"/>
              </w:rPr>
              <w:t>0</w:t>
            </w:r>
          </w:p>
        </w:tc>
        <w:tc>
          <w:tcPr>
            <w:tcW w:w="1015" w:type="dxa"/>
            <w:tcBorders>
              <w:top w:val="single" w:sz="4" w:space="0" w:color="000000"/>
              <w:left w:val="single" w:sz="4" w:space="0" w:color="000000"/>
              <w:bottom w:val="single" w:sz="4" w:space="0" w:color="000000"/>
              <w:right w:val="single" w:sz="4" w:space="0" w:color="000000"/>
            </w:tcBorders>
          </w:tcPr>
          <w:p w14:paraId="341F6C4E" w14:textId="77777777" w:rsidR="00191C8D" w:rsidRPr="00191C8D" w:rsidRDefault="00191C8D" w:rsidP="00BF4706">
            <w:pPr>
              <w:spacing w:after="0" w:line="240" w:lineRule="auto"/>
              <w:ind w:left="57" w:right="57"/>
              <w:rPr>
                <w:rFonts w:ascii="Times New Roman" w:hAnsi="Times New Roman" w:cs="Times New Roman"/>
                <w:sz w:val="18"/>
                <w:szCs w:val="18"/>
              </w:rPr>
            </w:pPr>
            <w:r w:rsidRPr="00191C8D">
              <w:rPr>
                <w:rStyle w:val="ab"/>
                <w:rFonts w:ascii="Times New Roman" w:hAnsi="Times New Roman" w:cs="Times New Roman"/>
                <w:sz w:val="18"/>
                <w:szCs w:val="18"/>
              </w:rPr>
              <w:t>0</w:t>
            </w:r>
          </w:p>
        </w:tc>
        <w:tc>
          <w:tcPr>
            <w:tcW w:w="932" w:type="dxa"/>
            <w:tcBorders>
              <w:top w:val="single" w:sz="4" w:space="0" w:color="000000"/>
              <w:left w:val="single" w:sz="4" w:space="0" w:color="000000"/>
              <w:bottom w:val="single" w:sz="4" w:space="0" w:color="000000"/>
              <w:right w:val="single" w:sz="4" w:space="0" w:color="000000"/>
            </w:tcBorders>
          </w:tcPr>
          <w:p w14:paraId="348AAAC1" w14:textId="77777777" w:rsidR="00191C8D" w:rsidRPr="00191C8D" w:rsidRDefault="00191C8D" w:rsidP="00BF4706">
            <w:pPr>
              <w:spacing w:after="0" w:line="240" w:lineRule="auto"/>
              <w:ind w:left="57" w:right="57"/>
              <w:rPr>
                <w:rFonts w:ascii="Times New Roman" w:hAnsi="Times New Roman" w:cs="Times New Roman"/>
                <w:sz w:val="18"/>
                <w:szCs w:val="18"/>
              </w:rPr>
            </w:pPr>
            <w:r w:rsidRPr="00191C8D">
              <w:rPr>
                <w:rStyle w:val="ab"/>
                <w:rFonts w:ascii="Times New Roman" w:hAnsi="Times New Roman" w:cs="Times New Roman"/>
                <w:sz w:val="18"/>
                <w:szCs w:val="18"/>
              </w:rPr>
              <w:t>0</w:t>
            </w:r>
          </w:p>
        </w:tc>
      </w:tr>
      <w:tr w:rsidR="004E656B" w:rsidRPr="00276FF8" w14:paraId="1AA6A6A1" w14:textId="77777777" w:rsidTr="00191C8D">
        <w:trPr>
          <w:trHeight w:val="202"/>
          <w:jc w:val="center"/>
        </w:trPr>
        <w:tc>
          <w:tcPr>
            <w:tcW w:w="2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00FB3A" w14:textId="77777777" w:rsidR="004E656B" w:rsidRPr="00276FF8" w:rsidRDefault="004E656B" w:rsidP="00BF4706">
            <w:pPr>
              <w:spacing w:after="0" w:line="240" w:lineRule="auto"/>
              <w:rPr>
                <w:rFonts w:ascii="Times New Roman" w:hAnsi="Times New Roman" w:cs="Times New Roman"/>
              </w:rPr>
            </w:pPr>
            <w:r w:rsidRPr="00276FF8">
              <w:rPr>
                <w:rStyle w:val="ab"/>
                <w:rFonts w:ascii="Times New Roman" w:hAnsi="Times New Roman" w:cs="Times New Roman"/>
              </w:rPr>
              <w:t>Тепловая энергия</w:t>
            </w:r>
            <w:r>
              <w:rPr>
                <w:rStyle w:val="ab"/>
                <w:rFonts w:ascii="Times New Roman" w:hAnsi="Times New Roman" w:cs="Times New Roman"/>
              </w:rPr>
              <w:t>,</w:t>
            </w:r>
            <w:r w:rsidRPr="00276FF8">
              <w:rPr>
                <w:rFonts w:ascii="Times New Roman" w:hAnsi="Times New Roman" w:cs="Times New Roman"/>
              </w:rPr>
              <w:t xml:space="preserve"> Гкал</w:t>
            </w:r>
          </w:p>
        </w:tc>
        <w:tc>
          <w:tcPr>
            <w:tcW w:w="931" w:type="dxa"/>
            <w:tcBorders>
              <w:top w:val="single" w:sz="4" w:space="0" w:color="000000"/>
              <w:left w:val="single" w:sz="4" w:space="0" w:color="000000"/>
              <w:bottom w:val="single" w:sz="4" w:space="0" w:color="000000"/>
              <w:right w:val="single" w:sz="4" w:space="0" w:color="000000"/>
            </w:tcBorders>
          </w:tcPr>
          <w:p w14:paraId="03B29845" w14:textId="77777777" w:rsidR="004E656B" w:rsidRPr="004E656B" w:rsidRDefault="004E656B" w:rsidP="004E656B">
            <w:pPr>
              <w:spacing w:after="0" w:line="240" w:lineRule="auto"/>
              <w:ind w:left="57" w:right="57"/>
              <w:rPr>
                <w:rFonts w:ascii="Times New Roman" w:hAnsi="Times New Roman" w:cs="Times New Roman"/>
                <w:sz w:val="18"/>
                <w:szCs w:val="18"/>
              </w:rPr>
            </w:pPr>
            <w:r w:rsidRPr="004E656B">
              <w:rPr>
                <w:rFonts w:ascii="Times New Roman" w:hAnsi="Times New Roman" w:cs="Times New Roman"/>
                <w:sz w:val="18"/>
                <w:szCs w:val="18"/>
              </w:rPr>
              <w:t xml:space="preserve">9867,8 </w:t>
            </w:r>
          </w:p>
        </w:tc>
        <w:tc>
          <w:tcPr>
            <w:tcW w:w="932" w:type="dxa"/>
            <w:tcBorders>
              <w:top w:val="single" w:sz="4" w:space="0" w:color="000000"/>
              <w:left w:val="single" w:sz="4" w:space="0" w:color="000000"/>
              <w:bottom w:val="single" w:sz="4" w:space="0" w:color="000000"/>
              <w:right w:val="single" w:sz="4" w:space="0" w:color="000000"/>
            </w:tcBorders>
          </w:tcPr>
          <w:p w14:paraId="75884B61" w14:textId="77777777" w:rsidR="004E656B" w:rsidRPr="004E656B" w:rsidRDefault="004E656B" w:rsidP="004E656B">
            <w:pPr>
              <w:spacing w:after="0" w:line="240" w:lineRule="auto"/>
              <w:ind w:left="57" w:right="57"/>
              <w:rPr>
                <w:rFonts w:ascii="Times New Roman" w:hAnsi="Times New Roman" w:cs="Times New Roman"/>
                <w:sz w:val="18"/>
                <w:szCs w:val="18"/>
              </w:rPr>
            </w:pPr>
            <w:r w:rsidRPr="004E656B">
              <w:rPr>
                <w:rFonts w:ascii="Times New Roman" w:hAnsi="Times New Roman" w:cs="Times New Roman"/>
                <w:sz w:val="18"/>
                <w:szCs w:val="18"/>
              </w:rPr>
              <w:t>24347,8</w:t>
            </w:r>
          </w:p>
        </w:tc>
        <w:tc>
          <w:tcPr>
            <w:tcW w:w="9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C0D0E9" w14:textId="77777777" w:rsidR="004E656B" w:rsidRPr="00191C8D" w:rsidRDefault="004E656B" w:rsidP="00191C8D">
            <w:pPr>
              <w:spacing w:after="0" w:line="240" w:lineRule="auto"/>
              <w:rPr>
                <w:rFonts w:ascii="Times New Roman" w:hAnsi="Times New Roman" w:cs="Times New Roman"/>
                <w:sz w:val="18"/>
                <w:szCs w:val="18"/>
              </w:rPr>
            </w:pPr>
            <w:r w:rsidRPr="00191C8D">
              <w:rPr>
                <w:rFonts w:ascii="Times New Roman" w:hAnsi="Times New Roman" w:cs="Times New Roman"/>
                <w:sz w:val="18"/>
                <w:szCs w:val="18"/>
              </w:rPr>
              <w:t>8223,2</w:t>
            </w:r>
          </w:p>
        </w:tc>
        <w:tc>
          <w:tcPr>
            <w:tcW w:w="932" w:type="dxa"/>
            <w:tcBorders>
              <w:top w:val="single" w:sz="4" w:space="0" w:color="000000"/>
              <w:left w:val="single" w:sz="4" w:space="0" w:color="000000"/>
              <w:bottom w:val="single" w:sz="4" w:space="0" w:color="000000"/>
              <w:right w:val="single" w:sz="4" w:space="0" w:color="000000"/>
            </w:tcBorders>
          </w:tcPr>
          <w:p w14:paraId="681B3A1B" w14:textId="77777777" w:rsidR="004E656B" w:rsidRPr="00191C8D" w:rsidRDefault="004E656B" w:rsidP="00191C8D">
            <w:pPr>
              <w:spacing w:after="0" w:line="240" w:lineRule="auto"/>
              <w:ind w:left="57" w:right="57"/>
              <w:rPr>
                <w:rStyle w:val="ab"/>
                <w:rFonts w:ascii="Times New Roman" w:hAnsi="Times New Roman" w:cs="Times New Roman"/>
                <w:sz w:val="18"/>
                <w:szCs w:val="18"/>
                <w:bdr w:val="none" w:sz="0" w:space="0" w:color="auto" w:frame="1"/>
              </w:rPr>
            </w:pPr>
            <w:r w:rsidRPr="00191C8D">
              <w:rPr>
                <w:rStyle w:val="ab"/>
                <w:rFonts w:ascii="Times New Roman" w:hAnsi="Times New Roman" w:cs="Times New Roman"/>
                <w:sz w:val="18"/>
                <w:szCs w:val="18"/>
                <w:bdr w:val="none" w:sz="0" w:space="0" w:color="auto" w:frame="1"/>
              </w:rPr>
              <w:t>20289,8</w:t>
            </w:r>
          </w:p>
        </w:tc>
        <w:tc>
          <w:tcPr>
            <w:tcW w:w="931" w:type="dxa"/>
            <w:tcBorders>
              <w:top w:val="single" w:sz="4" w:space="0" w:color="000000"/>
              <w:left w:val="single" w:sz="4" w:space="0" w:color="000000"/>
              <w:bottom w:val="single" w:sz="4" w:space="0" w:color="000000"/>
              <w:right w:val="single" w:sz="4" w:space="0" w:color="000000"/>
            </w:tcBorders>
          </w:tcPr>
          <w:p w14:paraId="7791183D" w14:textId="77777777" w:rsidR="004E656B" w:rsidRPr="00191C8D" w:rsidRDefault="004E656B" w:rsidP="00191C8D">
            <w:pPr>
              <w:spacing w:after="0" w:line="240" w:lineRule="auto"/>
              <w:ind w:left="57" w:right="57"/>
              <w:rPr>
                <w:rFonts w:ascii="Times New Roman" w:hAnsi="Times New Roman" w:cs="Times New Roman"/>
                <w:sz w:val="18"/>
                <w:szCs w:val="18"/>
              </w:rPr>
            </w:pPr>
            <w:r w:rsidRPr="00191C8D">
              <w:rPr>
                <w:rFonts w:ascii="Times New Roman" w:hAnsi="Times New Roman" w:cs="Times New Roman"/>
                <w:sz w:val="18"/>
                <w:szCs w:val="18"/>
              </w:rPr>
              <w:t>7843,4</w:t>
            </w:r>
          </w:p>
        </w:tc>
        <w:tc>
          <w:tcPr>
            <w:tcW w:w="932" w:type="dxa"/>
            <w:tcBorders>
              <w:top w:val="single" w:sz="4" w:space="0" w:color="000000"/>
              <w:left w:val="single" w:sz="4" w:space="0" w:color="000000"/>
              <w:bottom w:val="single" w:sz="4" w:space="0" w:color="000000"/>
              <w:right w:val="single" w:sz="4" w:space="0" w:color="000000"/>
            </w:tcBorders>
          </w:tcPr>
          <w:p w14:paraId="145BD4B9" w14:textId="77777777" w:rsidR="004E656B" w:rsidRPr="00191C8D" w:rsidRDefault="004E656B" w:rsidP="00191C8D">
            <w:pPr>
              <w:spacing w:after="0" w:line="240" w:lineRule="auto"/>
              <w:ind w:left="57" w:right="57"/>
              <w:rPr>
                <w:rFonts w:ascii="Times New Roman" w:hAnsi="Times New Roman" w:cs="Times New Roman"/>
                <w:sz w:val="18"/>
                <w:szCs w:val="18"/>
              </w:rPr>
            </w:pPr>
            <w:r w:rsidRPr="00191C8D">
              <w:rPr>
                <w:rFonts w:ascii="Times New Roman" w:hAnsi="Times New Roman" w:cs="Times New Roman"/>
                <w:sz w:val="18"/>
                <w:szCs w:val="18"/>
              </w:rPr>
              <w:t>16214,4</w:t>
            </w:r>
          </w:p>
        </w:tc>
        <w:tc>
          <w:tcPr>
            <w:tcW w:w="1015" w:type="dxa"/>
            <w:tcBorders>
              <w:top w:val="single" w:sz="4" w:space="0" w:color="000000"/>
              <w:left w:val="single" w:sz="4" w:space="0" w:color="000000"/>
              <w:bottom w:val="single" w:sz="4" w:space="0" w:color="000000"/>
              <w:right w:val="single" w:sz="4" w:space="0" w:color="000000"/>
            </w:tcBorders>
          </w:tcPr>
          <w:p w14:paraId="21FC7ABA" w14:textId="77777777" w:rsidR="004E656B" w:rsidRPr="00191C8D" w:rsidRDefault="004E656B" w:rsidP="00191C8D">
            <w:pPr>
              <w:spacing w:after="0" w:line="240" w:lineRule="auto"/>
              <w:ind w:left="57" w:right="57"/>
              <w:rPr>
                <w:rFonts w:ascii="Times New Roman" w:hAnsi="Times New Roman" w:cs="Times New Roman"/>
                <w:sz w:val="18"/>
                <w:szCs w:val="18"/>
              </w:rPr>
            </w:pPr>
            <w:r w:rsidRPr="00191C8D">
              <w:rPr>
                <w:rFonts w:ascii="Times New Roman" w:hAnsi="Times New Roman" w:cs="Times New Roman"/>
                <w:sz w:val="18"/>
                <w:szCs w:val="18"/>
              </w:rPr>
              <w:t xml:space="preserve">14338,3 </w:t>
            </w:r>
          </w:p>
        </w:tc>
        <w:tc>
          <w:tcPr>
            <w:tcW w:w="932" w:type="dxa"/>
            <w:tcBorders>
              <w:top w:val="single" w:sz="4" w:space="0" w:color="000000"/>
              <w:left w:val="single" w:sz="4" w:space="0" w:color="000000"/>
              <w:bottom w:val="single" w:sz="4" w:space="0" w:color="000000"/>
              <w:right w:val="single" w:sz="4" w:space="0" w:color="000000"/>
            </w:tcBorders>
          </w:tcPr>
          <w:p w14:paraId="6DFCE9EA" w14:textId="77777777" w:rsidR="004E656B" w:rsidRPr="00191C8D" w:rsidRDefault="004E656B" w:rsidP="00191C8D">
            <w:pPr>
              <w:spacing w:after="0" w:line="240" w:lineRule="auto"/>
              <w:ind w:left="57" w:right="57"/>
              <w:rPr>
                <w:rFonts w:ascii="Times New Roman" w:hAnsi="Times New Roman" w:cs="Times New Roman"/>
                <w:sz w:val="18"/>
                <w:szCs w:val="18"/>
              </w:rPr>
            </w:pPr>
            <w:r w:rsidRPr="00191C8D">
              <w:rPr>
                <w:rFonts w:ascii="Times New Roman" w:hAnsi="Times New Roman" w:cs="Times New Roman"/>
                <w:sz w:val="18"/>
                <w:szCs w:val="18"/>
              </w:rPr>
              <w:t>26731,8</w:t>
            </w:r>
          </w:p>
        </w:tc>
      </w:tr>
      <w:tr w:rsidR="004E656B" w:rsidRPr="00276FF8" w14:paraId="1E2CC42F" w14:textId="77777777" w:rsidTr="004E656B">
        <w:trPr>
          <w:trHeight w:val="630"/>
          <w:jc w:val="center"/>
        </w:trPr>
        <w:tc>
          <w:tcPr>
            <w:tcW w:w="2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532245" w14:textId="77777777" w:rsidR="004E656B" w:rsidRPr="00276FF8" w:rsidRDefault="004E656B" w:rsidP="00BF4706">
            <w:pPr>
              <w:spacing w:after="0" w:line="240" w:lineRule="auto"/>
              <w:rPr>
                <w:rFonts w:ascii="Times New Roman" w:hAnsi="Times New Roman" w:cs="Times New Roman"/>
              </w:rPr>
            </w:pPr>
            <w:r w:rsidRPr="00276FF8">
              <w:rPr>
                <w:rStyle w:val="ab"/>
                <w:rFonts w:ascii="Times New Roman" w:hAnsi="Times New Roman" w:cs="Times New Roman"/>
              </w:rPr>
              <w:t>Электрическая энергия</w:t>
            </w:r>
            <w:r>
              <w:rPr>
                <w:rStyle w:val="ab"/>
                <w:rFonts w:ascii="Times New Roman" w:hAnsi="Times New Roman" w:cs="Times New Roman"/>
              </w:rPr>
              <w:t>,</w:t>
            </w:r>
            <w:r w:rsidRPr="00276FF8">
              <w:rPr>
                <w:rFonts w:ascii="Times New Roman" w:hAnsi="Times New Roman" w:cs="Times New Roman"/>
              </w:rPr>
              <w:t xml:space="preserve"> кВт/ч</w:t>
            </w:r>
          </w:p>
        </w:tc>
        <w:tc>
          <w:tcPr>
            <w:tcW w:w="931" w:type="dxa"/>
            <w:tcBorders>
              <w:top w:val="single" w:sz="4" w:space="0" w:color="000000"/>
              <w:left w:val="single" w:sz="4" w:space="0" w:color="000000"/>
              <w:bottom w:val="single" w:sz="4" w:space="0" w:color="000000"/>
              <w:right w:val="single" w:sz="4" w:space="0" w:color="000000"/>
            </w:tcBorders>
          </w:tcPr>
          <w:p w14:paraId="3E5651E3" w14:textId="77777777" w:rsidR="004E656B" w:rsidRPr="004E656B" w:rsidRDefault="004E656B" w:rsidP="004E656B">
            <w:pPr>
              <w:spacing w:after="0" w:line="240" w:lineRule="auto"/>
              <w:ind w:left="57" w:right="57"/>
              <w:rPr>
                <w:rFonts w:ascii="Times New Roman" w:hAnsi="Times New Roman" w:cs="Times New Roman"/>
                <w:sz w:val="18"/>
                <w:szCs w:val="18"/>
                <w:lang w:val="en-US"/>
              </w:rPr>
            </w:pPr>
            <w:r w:rsidRPr="004E656B">
              <w:rPr>
                <w:rFonts w:ascii="Times New Roman" w:hAnsi="Times New Roman" w:cs="Times New Roman"/>
                <w:sz w:val="18"/>
                <w:szCs w:val="18"/>
              </w:rPr>
              <w:t>8342</w:t>
            </w:r>
            <w:r>
              <w:rPr>
                <w:rFonts w:ascii="Times New Roman" w:hAnsi="Times New Roman" w:cs="Times New Roman"/>
                <w:sz w:val="18"/>
                <w:szCs w:val="18"/>
              </w:rPr>
              <w:t>378,8</w:t>
            </w:r>
          </w:p>
        </w:tc>
        <w:tc>
          <w:tcPr>
            <w:tcW w:w="932" w:type="dxa"/>
            <w:tcBorders>
              <w:top w:val="single" w:sz="4" w:space="0" w:color="000000"/>
              <w:left w:val="single" w:sz="4" w:space="0" w:color="000000"/>
              <w:bottom w:val="single" w:sz="4" w:space="0" w:color="000000"/>
              <w:right w:val="single" w:sz="4" w:space="0" w:color="000000"/>
            </w:tcBorders>
          </w:tcPr>
          <w:p w14:paraId="10903A60" w14:textId="77777777" w:rsidR="004E656B" w:rsidRPr="004E656B" w:rsidRDefault="004E656B" w:rsidP="004E656B">
            <w:pPr>
              <w:spacing w:after="0" w:line="240" w:lineRule="auto"/>
              <w:ind w:left="57" w:right="57"/>
              <w:rPr>
                <w:rFonts w:ascii="Times New Roman" w:hAnsi="Times New Roman" w:cs="Times New Roman"/>
                <w:sz w:val="18"/>
                <w:szCs w:val="18"/>
              </w:rPr>
            </w:pPr>
            <w:r w:rsidRPr="004E656B">
              <w:rPr>
                <w:rFonts w:ascii="Times New Roman" w:hAnsi="Times New Roman" w:cs="Times New Roman"/>
                <w:sz w:val="18"/>
                <w:szCs w:val="18"/>
              </w:rPr>
              <w:t>56811,72</w:t>
            </w:r>
          </w:p>
        </w:tc>
        <w:tc>
          <w:tcPr>
            <w:tcW w:w="9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1C1E3D" w14:textId="77777777" w:rsidR="004E656B" w:rsidRPr="00191C8D" w:rsidRDefault="004E656B" w:rsidP="00191C8D">
            <w:pPr>
              <w:spacing w:after="0" w:line="240" w:lineRule="auto"/>
              <w:rPr>
                <w:rFonts w:ascii="Times New Roman" w:hAnsi="Times New Roman" w:cs="Times New Roman"/>
                <w:sz w:val="18"/>
                <w:szCs w:val="18"/>
              </w:rPr>
            </w:pPr>
            <w:r w:rsidRPr="00191C8D">
              <w:rPr>
                <w:rFonts w:ascii="Times New Roman" w:hAnsi="Times New Roman" w:cs="Times New Roman"/>
                <w:sz w:val="18"/>
                <w:szCs w:val="18"/>
              </w:rPr>
              <w:t>6951982,3</w:t>
            </w:r>
          </w:p>
        </w:tc>
        <w:tc>
          <w:tcPr>
            <w:tcW w:w="932" w:type="dxa"/>
            <w:tcBorders>
              <w:top w:val="single" w:sz="4" w:space="0" w:color="000000"/>
              <w:left w:val="single" w:sz="4" w:space="0" w:color="000000"/>
              <w:bottom w:val="single" w:sz="4" w:space="0" w:color="000000"/>
              <w:right w:val="single" w:sz="4" w:space="0" w:color="000000"/>
            </w:tcBorders>
          </w:tcPr>
          <w:p w14:paraId="39C0C7D4" w14:textId="77777777" w:rsidR="004E656B" w:rsidRPr="00191C8D" w:rsidRDefault="004E656B" w:rsidP="00191C8D">
            <w:pPr>
              <w:spacing w:after="0" w:line="240" w:lineRule="auto"/>
              <w:ind w:left="57" w:right="57"/>
              <w:rPr>
                <w:rStyle w:val="ab"/>
                <w:rFonts w:ascii="Times New Roman" w:hAnsi="Times New Roman" w:cs="Times New Roman"/>
                <w:sz w:val="18"/>
                <w:szCs w:val="18"/>
                <w:bdr w:val="none" w:sz="0" w:space="0" w:color="auto" w:frame="1"/>
              </w:rPr>
            </w:pPr>
            <w:r w:rsidRPr="00191C8D">
              <w:rPr>
                <w:rStyle w:val="ab"/>
                <w:rFonts w:ascii="Times New Roman" w:hAnsi="Times New Roman" w:cs="Times New Roman"/>
                <w:sz w:val="18"/>
                <w:szCs w:val="18"/>
                <w:bdr w:val="none" w:sz="0" w:space="0" w:color="auto" w:frame="1"/>
              </w:rPr>
              <w:t>47343,1</w:t>
            </w:r>
          </w:p>
        </w:tc>
        <w:tc>
          <w:tcPr>
            <w:tcW w:w="931" w:type="dxa"/>
            <w:tcBorders>
              <w:top w:val="single" w:sz="4" w:space="0" w:color="000000"/>
              <w:left w:val="single" w:sz="4" w:space="0" w:color="000000"/>
              <w:bottom w:val="single" w:sz="4" w:space="0" w:color="000000"/>
              <w:right w:val="single" w:sz="4" w:space="0" w:color="000000"/>
            </w:tcBorders>
          </w:tcPr>
          <w:p w14:paraId="33BED64D" w14:textId="77777777" w:rsidR="004E656B" w:rsidRPr="00191C8D" w:rsidRDefault="004E656B" w:rsidP="00191C8D">
            <w:pPr>
              <w:spacing w:after="0" w:line="240" w:lineRule="auto"/>
              <w:ind w:left="57" w:right="57"/>
              <w:rPr>
                <w:rFonts w:ascii="Times New Roman" w:hAnsi="Times New Roman" w:cs="Times New Roman"/>
                <w:sz w:val="18"/>
                <w:szCs w:val="18"/>
              </w:rPr>
            </w:pPr>
            <w:r w:rsidRPr="00191C8D">
              <w:rPr>
                <w:rFonts w:ascii="Times New Roman" w:hAnsi="Times New Roman" w:cs="Times New Roman"/>
                <w:sz w:val="18"/>
                <w:szCs w:val="18"/>
              </w:rPr>
              <w:t>5811520,</w:t>
            </w:r>
          </w:p>
        </w:tc>
        <w:tc>
          <w:tcPr>
            <w:tcW w:w="932" w:type="dxa"/>
            <w:tcBorders>
              <w:top w:val="single" w:sz="4" w:space="0" w:color="000000"/>
              <w:left w:val="single" w:sz="4" w:space="0" w:color="000000"/>
              <w:bottom w:val="single" w:sz="4" w:space="0" w:color="000000"/>
              <w:right w:val="single" w:sz="4" w:space="0" w:color="000000"/>
            </w:tcBorders>
          </w:tcPr>
          <w:p w14:paraId="3B3009FC" w14:textId="77777777" w:rsidR="004E656B" w:rsidRPr="00191C8D" w:rsidRDefault="004E656B" w:rsidP="00191C8D">
            <w:pPr>
              <w:spacing w:after="0" w:line="240" w:lineRule="auto"/>
              <w:ind w:left="57" w:right="57"/>
              <w:rPr>
                <w:rFonts w:ascii="Times New Roman" w:hAnsi="Times New Roman" w:cs="Times New Roman"/>
                <w:sz w:val="18"/>
                <w:szCs w:val="18"/>
              </w:rPr>
            </w:pPr>
            <w:r w:rsidRPr="00191C8D">
              <w:rPr>
                <w:rFonts w:ascii="Times New Roman" w:hAnsi="Times New Roman" w:cs="Times New Roman"/>
                <w:sz w:val="18"/>
                <w:szCs w:val="18"/>
              </w:rPr>
              <w:t>37833,8</w:t>
            </w:r>
          </w:p>
        </w:tc>
        <w:tc>
          <w:tcPr>
            <w:tcW w:w="1015" w:type="dxa"/>
            <w:tcBorders>
              <w:top w:val="single" w:sz="4" w:space="0" w:color="000000"/>
              <w:left w:val="single" w:sz="4" w:space="0" w:color="000000"/>
              <w:bottom w:val="single" w:sz="4" w:space="0" w:color="000000"/>
              <w:right w:val="single" w:sz="4" w:space="0" w:color="000000"/>
            </w:tcBorders>
          </w:tcPr>
          <w:p w14:paraId="3CFBE35C" w14:textId="77777777" w:rsidR="004E656B" w:rsidRPr="00191C8D" w:rsidRDefault="004E656B" w:rsidP="00191C8D">
            <w:pPr>
              <w:spacing w:after="0" w:line="240" w:lineRule="auto"/>
              <w:ind w:left="57" w:right="57"/>
              <w:rPr>
                <w:rFonts w:ascii="Times New Roman" w:hAnsi="Times New Roman" w:cs="Times New Roman"/>
                <w:sz w:val="18"/>
                <w:szCs w:val="18"/>
              </w:rPr>
            </w:pPr>
            <w:r w:rsidRPr="00191C8D">
              <w:rPr>
                <w:rFonts w:ascii="Times New Roman" w:hAnsi="Times New Roman" w:cs="Times New Roman"/>
                <w:sz w:val="18"/>
                <w:szCs w:val="18"/>
              </w:rPr>
              <w:t xml:space="preserve">11402925,1 </w:t>
            </w:r>
          </w:p>
        </w:tc>
        <w:tc>
          <w:tcPr>
            <w:tcW w:w="932" w:type="dxa"/>
            <w:tcBorders>
              <w:top w:val="single" w:sz="4" w:space="0" w:color="000000"/>
              <w:left w:val="single" w:sz="4" w:space="0" w:color="000000"/>
              <w:bottom w:val="single" w:sz="4" w:space="0" w:color="000000"/>
              <w:right w:val="single" w:sz="4" w:space="0" w:color="000000"/>
            </w:tcBorders>
          </w:tcPr>
          <w:p w14:paraId="264E1FF5" w14:textId="77777777" w:rsidR="004E656B" w:rsidRPr="00191C8D" w:rsidRDefault="004E656B" w:rsidP="00191C8D">
            <w:pPr>
              <w:spacing w:after="0" w:line="240" w:lineRule="auto"/>
              <w:ind w:left="57" w:right="57"/>
              <w:rPr>
                <w:rFonts w:ascii="Times New Roman" w:hAnsi="Times New Roman" w:cs="Times New Roman"/>
                <w:sz w:val="18"/>
                <w:szCs w:val="18"/>
              </w:rPr>
            </w:pPr>
            <w:r w:rsidRPr="00191C8D">
              <w:rPr>
                <w:rFonts w:ascii="Times New Roman" w:hAnsi="Times New Roman" w:cs="Times New Roman"/>
                <w:sz w:val="18"/>
                <w:szCs w:val="18"/>
              </w:rPr>
              <w:t>62374,2</w:t>
            </w:r>
          </w:p>
        </w:tc>
      </w:tr>
      <w:tr w:rsidR="00191C8D" w:rsidRPr="00276FF8" w14:paraId="10D5B25E" w14:textId="77777777" w:rsidTr="00191C8D">
        <w:trPr>
          <w:trHeight w:val="202"/>
          <w:jc w:val="center"/>
        </w:trPr>
        <w:tc>
          <w:tcPr>
            <w:tcW w:w="2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6F122C" w14:textId="77777777" w:rsidR="00191C8D" w:rsidRPr="00276FF8" w:rsidRDefault="00191C8D" w:rsidP="00BF4706">
            <w:pPr>
              <w:spacing w:after="0" w:line="240" w:lineRule="auto"/>
              <w:rPr>
                <w:rFonts w:ascii="Times New Roman" w:hAnsi="Times New Roman" w:cs="Times New Roman"/>
              </w:rPr>
            </w:pPr>
            <w:r w:rsidRPr="00276FF8">
              <w:rPr>
                <w:rStyle w:val="ab"/>
                <w:rFonts w:ascii="Times New Roman" w:hAnsi="Times New Roman" w:cs="Times New Roman"/>
              </w:rPr>
              <w:t>Электромагнитная энергия</w:t>
            </w:r>
          </w:p>
        </w:tc>
        <w:tc>
          <w:tcPr>
            <w:tcW w:w="931" w:type="dxa"/>
            <w:tcBorders>
              <w:top w:val="single" w:sz="4" w:space="0" w:color="000000"/>
              <w:left w:val="single" w:sz="4" w:space="0" w:color="000000"/>
              <w:bottom w:val="single" w:sz="4" w:space="0" w:color="000000"/>
              <w:right w:val="single" w:sz="4" w:space="0" w:color="000000"/>
            </w:tcBorders>
          </w:tcPr>
          <w:p w14:paraId="5E18E651" w14:textId="77777777" w:rsidR="00191C8D" w:rsidRPr="00191C8D" w:rsidRDefault="00191C8D" w:rsidP="00BF4706">
            <w:pPr>
              <w:spacing w:after="0" w:line="240" w:lineRule="auto"/>
              <w:ind w:left="57" w:right="57"/>
              <w:rPr>
                <w:rFonts w:ascii="Times New Roman" w:hAnsi="Times New Roman" w:cs="Times New Roman"/>
                <w:sz w:val="18"/>
                <w:szCs w:val="18"/>
              </w:rPr>
            </w:pPr>
            <w:r w:rsidRPr="00191C8D">
              <w:rPr>
                <w:rFonts w:ascii="Times New Roman" w:hAnsi="Times New Roman" w:cs="Times New Roman"/>
                <w:sz w:val="18"/>
                <w:szCs w:val="18"/>
              </w:rPr>
              <w:t>0</w:t>
            </w:r>
          </w:p>
        </w:tc>
        <w:tc>
          <w:tcPr>
            <w:tcW w:w="932" w:type="dxa"/>
            <w:tcBorders>
              <w:top w:val="single" w:sz="4" w:space="0" w:color="000000"/>
              <w:left w:val="single" w:sz="4" w:space="0" w:color="000000"/>
              <w:bottom w:val="single" w:sz="4" w:space="0" w:color="000000"/>
              <w:right w:val="single" w:sz="4" w:space="0" w:color="000000"/>
            </w:tcBorders>
          </w:tcPr>
          <w:p w14:paraId="7C48A470" w14:textId="77777777" w:rsidR="00191C8D" w:rsidRPr="00191C8D" w:rsidRDefault="00191C8D" w:rsidP="00BF4706">
            <w:pPr>
              <w:spacing w:after="0" w:line="240" w:lineRule="auto"/>
              <w:ind w:left="57" w:right="57"/>
              <w:rPr>
                <w:rStyle w:val="ab"/>
                <w:rFonts w:ascii="Times New Roman" w:hAnsi="Times New Roman" w:cs="Times New Roman"/>
                <w:sz w:val="18"/>
                <w:szCs w:val="18"/>
              </w:rPr>
            </w:pPr>
            <w:r w:rsidRPr="00191C8D">
              <w:rPr>
                <w:rStyle w:val="ab"/>
                <w:rFonts w:ascii="Times New Roman" w:hAnsi="Times New Roman" w:cs="Times New Roman"/>
                <w:sz w:val="18"/>
                <w:szCs w:val="18"/>
              </w:rPr>
              <w:t>0</w:t>
            </w:r>
          </w:p>
        </w:tc>
        <w:tc>
          <w:tcPr>
            <w:tcW w:w="9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D955ED" w14:textId="77777777" w:rsidR="00191C8D" w:rsidRPr="00191C8D" w:rsidRDefault="00191C8D" w:rsidP="00BF4706">
            <w:pPr>
              <w:spacing w:after="0" w:line="240" w:lineRule="auto"/>
              <w:ind w:left="57" w:right="57"/>
              <w:rPr>
                <w:rFonts w:ascii="Times New Roman" w:hAnsi="Times New Roman" w:cs="Times New Roman"/>
                <w:sz w:val="18"/>
                <w:szCs w:val="18"/>
              </w:rPr>
            </w:pPr>
            <w:r w:rsidRPr="00191C8D">
              <w:rPr>
                <w:rFonts w:ascii="Times New Roman" w:hAnsi="Times New Roman" w:cs="Times New Roman"/>
                <w:sz w:val="18"/>
                <w:szCs w:val="18"/>
              </w:rPr>
              <w:t>0</w:t>
            </w:r>
          </w:p>
        </w:tc>
        <w:tc>
          <w:tcPr>
            <w:tcW w:w="932" w:type="dxa"/>
            <w:tcBorders>
              <w:top w:val="single" w:sz="4" w:space="0" w:color="000000"/>
              <w:left w:val="single" w:sz="4" w:space="0" w:color="000000"/>
              <w:bottom w:val="single" w:sz="4" w:space="0" w:color="000000"/>
              <w:right w:val="single" w:sz="4" w:space="0" w:color="000000"/>
            </w:tcBorders>
          </w:tcPr>
          <w:p w14:paraId="71C214AD" w14:textId="77777777" w:rsidR="00191C8D" w:rsidRPr="00191C8D" w:rsidRDefault="00191C8D" w:rsidP="00BF4706">
            <w:pPr>
              <w:spacing w:after="0" w:line="240" w:lineRule="auto"/>
              <w:ind w:left="57" w:right="57"/>
              <w:rPr>
                <w:rStyle w:val="ab"/>
                <w:rFonts w:ascii="Times New Roman" w:hAnsi="Times New Roman" w:cs="Times New Roman"/>
                <w:sz w:val="18"/>
                <w:szCs w:val="18"/>
              </w:rPr>
            </w:pPr>
            <w:r w:rsidRPr="00191C8D">
              <w:rPr>
                <w:rStyle w:val="ab"/>
                <w:rFonts w:ascii="Times New Roman" w:hAnsi="Times New Roman" w:cs="Times New Roman"/>
                <w:sz w:val="18"/>
                <w:szCs w:val="18"/>
              </w:rPr>
              <w:t>0</w:t>
            </w:r>
          </w:p>
        </w:tc>
        <w:tc>
          <w:tcPr>
            <w:tcW w:w="931" w:type="dxa"/>
            <w:tcBorders>
              <w:top w:val="single" w:sz="4" w:space="0" w:color="000000"/>
              <w:left w:val="single" w:sz="4" w:space="0" w:color="000000"/>
              <w:bottom w:val="single" w:sz="4" w:space="0" w:color="000000"/>
              <w:right w:val="single" w:sz="4" w:space="0" w:color="000000"/>
            </w:tcBorders>
          </w:tcPr>
          <w:p w14:paraId="3DA017CD" w14:textId="77777777" w:rsidR="00191C8D" w:rsidRPr="00191C8D" w:rsidRDefault="00191C8D" w:rsidP="00BF4706">
            <w:pPr>
              <w:spacing w:after="0" w:line="240" w:lineRule="auto"/>
              <w:ind w:left="57" w:right="57"/>
              <w:rPr>
                <w:rFonts w:ascii="Times New Roman" w:hAnsi="Times New Roman" w:cs="Times New Roman"/>
                <w:sz w:val="18"/>
                <w:szCs w:val="18"/>
              </w:rPr>
            </w:pPr>
            <w:r w:rsidRPr="00191C8D">
              <w:rPr>
                <w:rStyle w:val="ab"/>
                <w:rFonts w:ascii="Times New Roman" w:hAnsi="Times New Roman" w:cs="Times New Roman"/>
                <w:sz w:val="18"/>
                <w:szCs w:val="18"/>
              </w:rPr>
              <w:t>0</w:t>
            </w:r>
          </w:p>
        </w:tc>
        <w:tc>
          <w:tcPr>
            <w:tcW w:w="932" w:type="dxa"/>
            <w:tcBorders>
              <w:top w:val="single" w:sz="4" w:space="0" w:color="000000"/>
              <w:left w:val="single" w:sz="4" w:space="0" w:color="000000"/>
              <w:bottom w:val="single" w:sz="4" w:space="0" w:color="000000"/>
              <w:right w:val="single" w:sz="4" w:space="0" w:color="000000"/>
            </w:tcBorders>
          </w:tcPr>
          <w:p w14:paraId="41BDDD21" w14:textId="77777777" w:rsidR="00191C8D" w:rsidRPr="00191C8D" w:rsidRDefault="00191C8D" w:rsidP="00BF4706">
            <w:pPr>
              <w:spacing w:after="0" w:line="240" w:lineRule="auto"/>
              <w:ind w:left="57" w:right="57"/>
              <w:rPr>
                <w:rFonts w:ascii="Times New Roman" w:hAnsi="Times New Roman" w:cs="Times New Roman"/>
                <w:sz w:val="18"/>
                <w:szCs w:val="18"/>
              </w:rPr>
            </w:pPr>
            <w:r w:rsidRPr="00191C8D">
              <w:rPr>
                <w:rStyle w:val="ab"/>
                <w:rFonts w:ascii="Times New Roman" w:hAnsi="Times New Roman" w:cs="Times New Roman"/>
                <w:sz w:val="18"/>
                <w:szCs w:val="18"/>
              </w:rPr>
              <w:t>0</w:t>
            </w:r>
          </w:p>
        </w:tc>
        <w:tc>
          <w:tcPr>
            <w:tcW w:w="1015" w:type="dxa"/>
            <w:tcBorders>
              <w:top w:val="single" w:sz="4" w:space="0" w:color="000000"/>
              <w:left w:val="single" w:sz="4" w:space="0" w:color="000000"/>
              <w:bottom w:val="single" w:sz="4" w:space="0" w:color="000000"/>
              <w:right w:val="single" w:sz="4" w:space="0" w:color="000000"/>
            </w:tcBorders>
          </w:tcPr>
          <w:p w14:paraId="2BD903AC" w14:textId="77777777" w:rsidR="00191C8D" w:rsidRPr="00191C8D" w:rsidRDefault="00191C8D" w:rsidP="00BF4706">
            <w:pPr>
              <w:spacing w:after="0" w:line="240" w:lineRule="auto"/>
              <w:ind w:left="57" w:right="57"/>
              <w:rPr>
                <w:rFonts w:ascii="Times New Roman" w:hAnsi="Times New Roman" w:cs="Times New Roman"/>
                <w:sz w:val="18"/>
                <w:szCs w:val="18"/>
              </w:rPr>
            </w:pPr>
            <w:r w:rsidRPr="00191C8D">
              <w:rPr>
                <w:rStyle w:val="ab"/>
                <w:rFonts w:ascii="Times New Roman" w:hAnsi="Times New Roman" w:cs="Times New Roman"/>
                <w:sz w:val="18"/>
                <w:szCs w:val="18"/>
              </w:rPr>
              <w:t>0</w:t>
            </w:r>
          </w:p>
        </w:tc>
        <w:tc>
          <w:tcPr>
            <w:tcW w:w="932" w:type="dxa"/>
            <w:tcBorders>
              <w:top w:val="single" w:sz="4" w:space="0" w:color="000000"/>
              <w:left w:val="single" w:sz="4" w:space="0" w:color="000000"/>
              <w:bottom w:val="single" w:sz="4" w:space="0" w:color="000000"/>
              <w:right w:val="single" w:sz="4" w:space="0" w:color="000000"/>
            </w:tcBorders>
          </w:tcPr>
          <w:p w14:paraId="3F6E984E" w14:textId="77777777" w:rsidR="00191C8D" w:rsidRPr="00191C8D" w:rsidRDefault="00191C8D" w:rsidP="00BF4706">
            <w:pPr>
              <w:spacing w:after="0" w:line="240" w:lineRule="auto"/>
              <w:ind w:left="57" w:right="57"/>
              <w:rPr>
                <w:rFonts w:ascii="Times New Roman" w:hAnsi="Times New Roman" w:cs="Times New Roman"/>
                <w:sz w:val="18"/>
                <w:szCs w:val="18"/>
              </w:rPr>
            </w:pPr>
            <w:r w:rsidRPr="00191C8D">
              <w:rPr>
                <w:rStyle w:val="ab"/>
                <w:rFonts w:ascii="Times New Roman" w:hAnsi="Times New Roman" w:cs="Times New Roman"/>
                <w:sz w:val="18"/>
                <w:szCs w:val="18"/>
              </w:rPr>
              <w:t>0</w:t>
            </w:r>
          </w:p>
        </w:tc>
      </w:tr>
      <w:tr w:rsidR="00191C8D" w:rsidRPr="00276FF8" w14:paraId="6EC67B36" w14:textId="77777777" w:rsidTr="00191C8D">
        <w:trPr>
          <w:trHeight w:val="202"/>
          <w:jc w:val="center"/>
        </w:trPr>
        <w:tc>
          <w:tcPr>
            <w:tcW w:w="2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28854E" w14:textId="77777777" w:rsidR="00191C8D" w:rsidRPr="00276FF8" w:rsidRDefault="00191C8D" w:rsidP="00BF4706">
            <w:pPr>
              <w:spacing w:after="0" w:line="240" w:lineRule="auto"/>
              <w:rPr>
                <w:rFonts w:ascii="Times New Roman" w:hAnsi="Times New Roman" w:cs="Times New Roman"/>
              </w:rPr>
            </w:pPr>
            <w:r w:rsidRPr="00276FF8">
              <w:rPr>
                <w:rStyle w:val="ab"/>
                <w:rFonts w:ascii="Times New Roman" w:hAnsi="Times New Roman" w:cs="Times New Roman"/>
              </w:rPr>
              <w:t>Нефть</w:t>
            </w:r>
          </w:p>
        </w:tc>
        <w:tc>
          <w:tcPr>
            <w:tcW w:w="931" w:type="dxa"/>
            <w:tcBorders>
              <w:top w:val="single" w:sz="4" w:space="0" w:color="000000"/>
              <w:left w:val="single" w:sz="4" w:space="0" w:color="000000"/>
              <w:bottom w:val="single" w:sz="4" w:space="0" w:color="000000"/>
              <w:right w:val="single" w:sz="4" w:space="0" w:color="000000"/>
            </w:tcBorders>
          </w:tcPr>
          <w:p w14:paraId="3A8EF447" w14:textId="77777777" w:rsidR="00191C8D" w:rsidRPr="00191C8D" w:rsidRDefault="00191C8D" w:rsidP="00BF4706">
            <w:pPr>
              <w:spacing w:after="0" w:line="240" w:lineRule="auto"/>
              <w:ind w:left="57" w:right="57"/>
              <w:rPr>
                <w:rFonts w:ascii="Times New Roman" w:hAnsi="Times New Roman" w:cs="Times New Roman"/>
                <w:sz w:val="18"/>
                <w:szCs w:val="18"/>
              </w:rPr>
            </w:pPr>
            <w:r w:rsidRPr="00191C8D">
              <w:rPr>
                <w:rFonts w:ascii="Times New Roman" w:hAnsi="Times New Roman" w:cs="Times New Roman"/>
                <w:sz w:val="18"/>
                <w:szCs w:val="18"/>
              </w:rPr>
              <w:t>0</w:t>
            </w:r>
          </w:p>
        </w:tc>
        <w:tc>
          <w:tcPr>
            <w:tcW w:w="932" w:type="dxa"/>
            <w:tcBorders>
              <w:top w:val="single" w:sz="4" w:space="0" w:color="000000"/>
              <w:left w:val="single" w:sz="4" w:space="0" w:color="000000"/>
              <w:bottom w:val="single" w:sz="4" w:space="0" w:color="000000"/>
              <w:right w:val="single" w:sz="4" w:space="0" w:color="000000"/>
            </w:tcBorders>
          </w:tcPr>
          <w:p w14:paraId="193E13D9" w14:textId="77777777" w:rsidR="00191C8D" w:rsidRPr="00191C8D" w:rsidRDefault="00191C8D" w:rsidP="00BF4706">
            <w:pPr>
              <w:spacing w:after="0" w:line="240" w:lineRule="auto"/>
              <w:ind w:left="57" w:right="57"/>
              <w:rPr>
                <w:rStyle w:val="ab"/>
                <w:rFonts w:ascii="Times New Roman" w:hAnsi="Times New Roman" w:cs="Times New Roman"/>
                <w:sz w:val="18"/>
                <w:szCs w:val="18"/>
              </w:rPr>
            </w:pPr>
            <w:r w:rsidRPr="00191C8D">
              <w:rPr>
                <w:rStyle w:val="ab"/>
                <w:rFonts w:ascii="Times New Roman" w:hAnsi="Times New Roman" w:cs="Times New Roman"/>
                <w:sz w:val="18"/>
                <w:szCs w:val="18"/>
              </w:rPr>
              <w:t>0</w:t>
            </w:r>
          </w:p>
        </w:tc>
        <w:tc>
          <w:tcPr>
            <w:tcW w:w="9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8C2D51" w14:textId="77777777" w:rsidR="00191C8D" w:rsidRPr="00191C8D" w:rsidRDefault="00191C8D" w:rsidP="00BF4706">
            <w:pPr>
              <w:spacing w:after="0" w:line="240" w:lineRule="auto"/>
              <w:ind w:left="57" w:right="57"/>
              <w:rPr>
                <w:rFonts w:ascii="Times New Roman" w:hAnsi="Times New Roman" w:cs="Times New Roman"/>
                <w:sz w:val="18"/>
                <w:szCs w:val="18"/>
              </w:rPr>
            </w:pPr>
            <w:r w:rsidRPr="00191C8D">
              <w:rPr>
                <w:rFonts w:ascii="Times New Roman" w:hAnsi="Times New Roman" w:cs="Times New Roman"/>
                <w:sz w:val="18"/>
                <w:szCs w:val="18"/>
              </w:rPr>
              <w:t>0</w:t>
            </w:r>
          </w:p>
        </w:tc>
        <w:tc>
          <w:tcPr>
            <w:tcW w:w="932" w:type="dxa"/>
            <w:tcBorders>
              <w:top w:val="single" w:sz="4" w:space="0" w:color="000000"/>
              <w:left w:val="single" w:sz="4" w:space="0" w:color="000000"/>
              <w:bottom w:val="single" w:sz="4" w:space="0" w:color="000000"/>
              <w:right w:val="single" w:sz="4" w:space="0" w:color="000000"/>
            </w:tcBorders>
          </w:tcPr>
          <w:p w14:paraId="05B37331" w14:textId="77777777" w:rsidR="00191C8D" w:rsidRPr="00191C8D" w:rsidRDefault="00191C8D" w:rsidP="00BF4706">
            <w:pPr>
              <w:spacing w:after="0" w:line="240" w:lineRule="auto"/>
              <w:ind w:left="57" w:right="57"/>
              <w:rPr>
                <w:rStyle w:val="ab"/>
                <w:rFonts w:ascii="Times New Roman" w:hAnsi="Times New Roman" w:cs="Times New Roman"/>
                <w:sz w:val="18"/>
                <w:szCs w:val="18"/>
              </w:rPr>
            </w:pPr>
            <w:r w:rsidRPr="00191C8D">
              <w:rPr>
                <w:rStyle w:val="ab"/>
                <w:rFonts w:ascii="Times New Roman" w:hAnsi="Times New Roman" w:cs="Times New Roman"/>
                <w:sz w:val="18"/>
                <w:szCs w:val="18"/>
              </w:rPr>
              <w:t>0</w:t>
            </w:r>
          </w:p>
        </w:tc>
        <w:tc>
          <w:tcPr>
            <w:tcW w:w="931" w:type="dxa"/>
            <w:tcBorders>
              <w:top w:val="single" w:sz="4" w:space="0" w:color="000000"/>
              <w:left w:val="single" w:sz="4" w:space="0" w:color="000000"/>
              <w:bottom w:val="single" w:sz="4" w:space="0" w:color="000000"/>
              <w:right w:val="single" w:sz="4" w:space="0" w:color="000000"/>
            </w:tcBorders>
          </w:tcPr>
          <w:p w14:paraId="5056CE88" w14:textId="77777777" w:rsidR="00191C8D" w:rsidRPr="00191C8D" w:rsidRDefault="00191C8D" w:rsidP="00BF4706">
            <w:pPr>
              <w:spacing w:after="0" w:line="240" w:lineRule="auto"/>
              <w:ind w:left="57" w:right="57"/>
              <w:rPr>
                <w:rFonts w:ascii="Times New Roman" w:hAnsi="Times New Roman" w:cs="Times New Roman"/>
                <w:sz w:val="18"/>
                <w:szCs w:val="18"/>
              </w:rPr>
            </w:pPr>
            <w:r w:rsidRPr="00191C8D">
              <w:rPr>
                <w:rStyle w:val="ab"/>
                <w:rFonts w:ascii="Times New Roman" w:hAnsi="Times New Roman" w:cs="Times New Roman"/>
                <w:sz w:val="18"/>
                <w:szCs w:val="18"/>
              </w:rPr>
              <w:t>0</w:t>
            </w:r>
          </w:p>
        </w:tc>
        <w:tc>
          <w:tcPr>
            <w:tcW w:w="932" w:type="dxa"/>
            <w:tcBorders>
              <w:top w:val="single" w:sz="4" w:space="0" w:color="000000"/>
              <w:left w:val="single" w:sz="4" w:space="0" w:color="000000"/>
              <w:bottom w:val="single" w:sz="4" w:space="0" w:color="000000"/>
              <w:right w:val="single" w:sz="4" w:space="0" w:color="000000"/>
            </w:tcBorders>
          </w:tcPr>
          <w:p w14:paraId="2D3E05EF" w14:textId="77777777" w:rsidR="00191C8D" w:rsidRPr="00191C8D" w:rsidRDefault="00191C8D" w:rsidP="00BF4706">
            <w:pPr>
              <w:spacing w:after="0" w:line="240" w:lineRule="auto"/>
              <w:ind w:left="57" w:right="57"/>
              <w:rPr>
                <w:rFonts w:ascii="Times New Roman" w:hAnsi="Times New Roman" w:cs="Times New Roman"/>
                <w:sz w:val="18"/>
                <w:szCs w:val="18"/>
              </w:rPr>
            </w:pPr>
            <w:r w:rsidRPr="00191C8D">
              <w:rPr>
                <w:rStyle w:val="ab"/>
                <w:rFonts w:ascii="Times New Roman" w:hAnsi="Times New Roman" w:cs="Times New Roman"/>
                <w:sz w:val="18"/>
                <w:szCs w:val="18"/>
              </w:rPr>
              <w:t>0</w:t>
            </w:r>
          </w:p>
        </w:tc>
        <w:tc>
          <w:tcPr>
            <w:tcW w:w="1015" w:type="dxa"/>
            <w:tcBorders>
              <w:top w:val="single" w:sz="4" w:space="0" w:color="000000"/>
              <w:left w:val="single" w:sz="4" w:space="0" w:color="000000"/>
              <w:bottom w:val="single" w:sz="4" w:space="0" w:color="000000"/>
              <w:right w:val="single" w:sz="4" w:space="0" w:color="000000"/>
            </w:tcBorders>
          </w:tcPr>
          <w:p w14:paraId="3F766316" w14:textId="77777777" w:rsidR="00191C8D" w:rsidRPr="00191C8D" w:rsidRDefault="00191C8D" w:rsidP="00BF4706">
            <w:pPr>
              <w:spacing w:after="0" w:line="240" w:lineRule="auto"/>
              <w:ind w:left="57" w:right="57"/>
              <w:rPr>
                <w:rFonts w:ascii="Times New Roman" w:hAnsi="Times New Roman" w:cs="Times New Roman"/>
                <w:sz w:val="18"/>
                <w:szCs w:val="18"/>
              </w:rPr>
            </w:pPr>
            <w:r w:rsidRPr="00191C8D">
              <w:rPr>
                <w:rStyle w:val="ab"/>
                <w:rFonts w:ascii="Times New Roman" w:hAnsi="Times New Roman" w:cs="Times New Roman"/>
                <w:sz w:val="18"/>
                <w:szCs w:val="18"/>
              </w:rPr>
              <w:t>0</w:t>
            </w:r>
          </w:p>
        </w:tc>
        <w:tc>
          <w:tcPr>
            <w:tcW w:w="932" w:type="dxa"/>
            <w:tcBorders>
              <w:top w:val="single" w:sz="4" w:space="0" w:color="000000"/>
              <w:left w:val="single" w:sz="4" w:space="0" w:color="000000"/>
              <w:bottom w:val="single" w:sz="4" w:space="0" w:color="000000"/>
              <w:right w:val="single" w:sz="4" w:space="0" w:color="000000"/>
            </w:tcBorders>
          </w:tcPr>
          <w:p w14:paraId="3BC424D9" w14:textId="77777777" w:rsidR="00191C8D" w:rsidRPr="00191C8D" w:rsidRDefault="00191C8D" w:rsidP="00BF4706">
            <w:pPr>
              <w:spacing w:after="0" w:line="240" w:lineRule="auto"/>
              <w:ind w:left="57" w:right="57"/>
              <w:rPr>
                <w:rFonts w:ascii="Times New Roman" w:hAnsi="Times New Roman" w:cs="Times New Roman"/>
                <w:sz w:val="18"/>
                <w:szCs w:val="18"/>
              </w:rPr>
            </w:pPr>
            <w:r w:rsidRPr="00191C8D">
              <w:rPr>
                <w:rStyle w:val="ab"/>
                <w:rFonts w:ascii="Times New Roman" w:hAnsi="Times New Roman" w:cs="Times New Roman"/>
                <w:sz w:val="18"/>
                <w:szCs w:val="18"/>
              </w:rPr>
              <w:t>0</w:t>
            </w:r>
          </w:p>
        </w:tc>
      </w:tr>
      <w:tr w:rsidR="00191C8D" w:rsidRPr="00276FF8" w14:paraId="68503684" w14:textId="77777777" w:rsidTr="00191C8D">
        <w:trPr>
          <w:trHeight w:val="202"/>
          <w:jc w:val="center"/>
        </w:trPr>
        <w:tc>
          <w:tcPr>
            <w:tcW w:w="2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71B36A" w14:textId="77777777" w:rsidR="00191C8D" w:rsidRPr="00276FF8" w:rsidRDefault="00191C8D" w:rsidP="00BF4706">
            <w:pPr>
              <w:spacing w:after="0" w:line="240" w:lineRule="auto"/>
              <w:rPr>
                <w:rFonts w:ascii="Times New Roman" w:hAnsi="Times New Roman" w:cs="Times New Roman"/>
              </w:rPr>
            </w:pPr>
            <w:r w:rsidRPr="00276FF8">
              <w:rPr>
                <w:rStyle w:val="ab"/>
                <w:rFonts w:ascii="Times New Roman" w:hAnsi="Times New Roman" w:cs="Times New Roman"/>
              </w:rPr>
              <w:t>Бензин автомобильный</w:t>
            </w:r>
          </w:p>
        </w:tc>
        <w:tc>
          <w:tcPr>
            <w:tcW w:w="931" w:type="dxa"/>
            <w:tcBorders>
              <w:top w:val="single" w:sz="4" w:space="0" w:color="000000"/>
              <w:left w:val="single" w:sz="4" w:space="0" w:color="000000"/>
              <w:bottom w:val="single" w:sz="4" w:space="0" w:color="000000"/>
              <w:right w:val="single" w:sz="4" w:space="0" w:color="000000"/>
            </w:tcBorders>
          </w:tcPr>
          <w:p w14:paraId="57FCB975" w14:textId="77777777" w:rsidR="00191C8D" w:rsidRPr="00191C8D" w:rsidRDefault="00191C8D" w:rsidP="00BF4706">
            <w:pPr>
              <w:spacing w:after="0" w:line="240" w:lineRule="auto"/>
              <w:ind w:left="57" w:right="57"/>
              <w:rPr>
                <w:rFonts w:ascii="Times New Roman" w:hAnsi="Times New Roman" w:cs="Times New Roman"/>
                <w:sz w:val="18"/>
                <w:szCs w:val="18"/>
              </w:rPr>
            </w:pPr>
            <w:r w:rsidRPr="00191C8D">
              <w:rPr>
                <w:rFonts w:ascii="Times New Roman" w:hAnsi="Times New Roman" w:cs="Times New Roman"/>
                <w:sz w:val="18"/>
                <w:szCs w:val="18"/>
              </w:rPr>
              <w:t>0</w:t>
            </w:r>
          </w:p>
        </w:tc>
        <w:tc>
          <w:tcPr>
            <w:tcW w:w="932" w:type="dxa"/>
            <w:tcBorders>
              <w:top w:val="single" w:sz="4" w:space="0" w:color="000000"/>
              <w:left w:val="single" w:sz="4" w:space="0" w:color="000000"/>
              <w:bottom w:val="single" w:sz="4" w:space="0" w:color="000000"/>
              <w:right w:val="single" w:sz="4" w:space="0" w:color="000000"/>
            </w:tcBorders>
          </w:tcPr>
          <w:p w14:paraId="15639014" w14:textId="77777777" w:rsidR="00191C8D" w:rsidRPr="00191C8D" w:rsidRDefault="00191C8D" w:rsidP="00BF4706">
            <w:pPr>
              <w:spacing w:after="0" w:line="240" w:lineRule="auto"/>
              <w:ind w:left="57" w:right="57"/>
              <w:rPr>
                <w:rStyle w:val="ab"/>
                <w:rFonts w:ascii="Times New Roman" w:hAnsi="Times New Roman" w:cs="Times New Roman"/>
                <w:sz w:val="18"/>
                <w:szCs w:val="18"/>
              </w:rPr>
            </w:pPr>
            <w:r w:rsidRPr="00191C8D">
              <w:rPr>
                <w:rStyle w:val="ab"/>
                <w:rFonts w:ascii="Times New Roman" w:hAnsi="Times New Roman" w:cs="Times New Roman"/>
                <w:sz w:val="18"/>
                <w:szCs w:val="18"/>
              </w:rPr>
              <w:t>0</w:t>
            </w:r>
          </w:p>
        </w:tc>
        <w:tc>
          <w:tcPr>
            <w:tcW w:w="9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9B0930" w14:textId="77777777" w:rsidR="00191C8D" w:rsidRPr="00191C8D" w:rsidRDefault="00191C8D" w:rsidP="00BF4706">
            <w:pPr>
              <w:spacing w:after="0" w:line="240" w:lineRule="auto"/>
              <w:ind w:left="57" w:right="57"/>
              <w:rPr>
                <w:rFonts w:ascii="Times New Roman" w:hAnsi="Times New Roman" w:cs="Times New Roman"/>
                <w:sz w:val="18"/>
                <w:szCs w:val="18"/>
              </w:rPr>
            </w:pPr>
            <w:r w:rsidRPr="00191C8D">
              <w:rPr>
                <w:rFonts w:ascii="Times New Roman" w:hAnsi="Times New Roman" w:cs="Times New Roman"/>
                <w:sz w:val="18"/>
                <w:szCs w:val="18"/>
              </w:rPr>
              <w:t>0</w:t>
            </w:r>
          </w:p>
        </w:tc>
        <w:tc>
          <w:tcPr>
            <w:tcW w:w="932" w:type="dxa"/>
            <w:tcBorders>
              <w:top w:val="single" w:sz="4" w:space="0" w:color="000000"/>
              <w:left w:val="single" w:sz="4" w:space="0" w:color="000000"/>
              <w:bottom w:val="single" w:sz="4" w:space="0" w:color="000000"/>
              <w:right w:val="single" w:sz="4" w:space="0" w:color="000000"/>
            </w:tcBorders>
          </w:tcPr>
          <w:p w14:paraId="01BC3994" w14:textId="77777777" w:rsidR="00191C8D" w:rsidRPr="00191C8D" w:rsidRDefault="00191C8D" w:rsidP="00BF4706">
            <w:pPr>
              <w:spacing w:after="0" w:line="240" w:lineRule="auto"/>
              <w:ind w:left="57" w:right="57"/>
              <w:rPr>
                <w:rStyle w:val="ab"/>
                <w:rFonts w:ascii="Times New Roman" w:hAnsi="Times New Roman" w:cs="Times New Roman"/>
                <w:sz w:val="18"/>
                <w:szCs w:val="18"/>
              </w:rPr>
            </w:pPr>
            <w:r w:rsidRPr="00191C8D">
              <w:rPr>
                <w:rStyle w:val="ab"/>
                <w:rFonts w:ascii="Times New Roman" w:hAnsi="Times New Roman" w:cs="Times New Roman"/>
                <w:sz w:val="18"/>
                <w:szCs w:val="18"/>
              </w:rPr>
              <w:t>0</w:t>
            </w:r>
          </w:p>
        </w:tc>
        <w:tc>
          <w:tcPr>
            <w:tcW w:w="931" w:type="dxa"/>
            <w:tcBorders>
              <w:top w:val="single" w:sz="4" w:space="0" w:color="000000"/>
              <w:left w:val="single" w:sz="4" w:space="0" w:color="000000"/>
              <w:bottom w:val="single" w:sz="4" w:space="0" w:color="000000"/>
              <w:right w:val="single" w:sz="4" w:space="0" w:color="000000"/>
            </w:tcBorders>
          </w:tcPr>
          <w:p w14:paraId="2CF98CA7" w14:textId="77777777" w:rsidR="00191C8D" w:rsidRPr="00191C8D" w:rsidRDefault="00191C8D" w:rsidP="00BF4706">
            <w:pPr>
              <w:spacing w:after="0" w:line="240" w:lineRule="auto"/>
              <w:ind w:left="57" w:right="57"/>
              <w:rPr>
                <w:rFonts w:ascii="Times New Roman" w:hAnsi="Times New Roman" w:cs="Times New Roman"/>
                <w:sz w:val="18"/>
                <w:szCs w:val="18"/>
              </w:rPr>
            </w:pPr>
            <w:r w:rsidRPr="00191C8D">
              <w:rPr>
                <w:rStyle w:val="ab"/>
                <w:rFonts w:ascii="Times New Roman" w:hAnsi="Times New Roman" w:cs="Times New Roman"/>
                <w:sz w:val="18"/>
                <w:szCs w:val="18"/>
              </w:rPr>
              <w:t>0</w:t>
            </w:r>
          </w:p>
        </w:tc>
        <w:tc>
          <w:tcPr>
            <w:tcW w:w="932" w:type="dxa"/>
            <w:tcBorders>
              <w:top w:val="single" w:sz="4" w:space="0" w:color="000000"/>
              <w:left w:val="single" w:sz="4" w:space="0" w:color="000000"/>
              <w:bottom w:val="single" w:sz="4" w:space="0" w:color="000000"/>
              <w:right w:val="single" w:sz="4" w:space="0" w:color="000000"/>
            </w:tcBorders>
          </w:tcPr>
          <w:p w14:paraId="7C95AABF" w14:textId="77777777" w:rsidR="00191C8D" w:rsidRPr="00191C8D" w:rsidRDefault="00191C8D" w:rsidP="00BF4706">
            <w:pPr>
              <w:spacing w:after="0" w:line="240" w:lineRule="auto"/>
              <w:ind w:left="57" w:right="57"/>
              <w:rPr>
                <w:rFonts w:ascii="Times New Roman" w:hAnsi="Times New Roman" w:cs="Times New Roman"/>
                <w:sz w:val="18"/>
                <w:szCs w:val="18"/>
              </w:rPr>
            </w:pPr>
            <w:r w:rsidRPr="00191C8D">
              <w:rPr>
                <w:rStyle w:val="ab"/>
                <w:rFonts w:ascii="Times New Roman" w:hAnsi="Times New Roman" w:cs="Times New Roman"/>
                <w:sz w:val="18"/>
                <w:szCs w:val="18"/>
              </w:rPr>
              <w:t>0</w:t>
            </w:r>
          </w:p>
        </w:tc>
        <w:tc>
          <w:tcPr>
            <w:tcW w:w="1015" w:type="dxa"/>
            <w:tcBorders>
              <w:top w:val="single" w:sz="4" w:space="0" w:color="000000"/>
              <w:left w:val="single" w:sz="4" w:space="0" w:color="000000"/>
              <w:bottom w:val="single" w:sz="4" w:space="0" w:color="000000"/>
              <w:right w:val="single" w:sz="4" w:space="0" w:color="000000"/>
            </w:tcBorders>
          </w:tcPr>
          <w:p w14:paraId="14C46E8E" w14:textId="77777777" w:rsidR="00191C8D" w:rsidRPr="00191C8D" w:rsidRDefault="00191C8D" w:rsidP="00BF4706">
            <w:pPr>
              <w:spacing w:after="0" w:line="240" w:lineRule="auto"/>
              <w:ind w:left="57" w:right="57"/>
              <w:rPr>
                <w:rFonts w:ascii="Times New Roman" w:hAnsi="Times New Roman" w:cs="Times New Roman"/>
                <w:sz w:val="18"/>
                <w:szCs w:val="18"/>
              </w:rPr>
            </w:pPr>
            <w:r w:rsidRPr="00191C8D">
              <w:rPr>
                <w:rStyle w:val="ab"/>
                <w:rFonts w:ascii="Times New Roman" w:hAnsi="Times New Roman" w:cs="Times New Roman"/>
                <w:sz w:val="18"/>
                <w:szCs w:val="18"/>
              </w:rPr>
              <w:t>0</w:t>
            </w:r>
          </w:p>
        </w:tc>
        <w:tc>
          <w:tcPr>
            <w:tcW w:w="932" w:type="dxa"/>
            <w:tcBorders>
              <w:top w:val="single" w:sz="4" w:space="0" w:color="000000"/>
              <w:left w:val="single" w:sz="4" w:space="0" w:color="000000"/>
              <w:bottom w:val="single" w:sz="4" w:space="0" w:color="000000"/>
              <w:right w:val="single" w:sz="4" w:space="0" w:color="000000"/>
            </w:tcBorders>
          </w:tcPr>
          <w:p w14:paraId="4ED1F927" w14:textId="77777777" w:rsidR="00191C8D" w:rsidRPr="00191C8D" w:rsidRDefault="00191C8D" w:rsidP="00BF4706">
            <w:pPr>
              <w:spacing w:after="0" w:line="240" w:lineRule="auto"/>
              <w:ind w:left="57" w:right="57"/>
              <w:rPr>
                <w:rFonts w:ascii="Times New Roman" w:hAnsi="Times New Roman" w:cs="Times New Roman"/>
                <w:sz w:val="18"/>
                <w:szCs w:val="18"/>
              </w:rPr>
            </w:pPr>
            <w:r w:rsidRPr="00191C8D">
              <w:rPr>
                <w:rStyle w:val="ab"/>
                <w:rFonts w:ascii="Times New Roman" w:hAnsi="Times New Roman" w:cs="Times New Roman"/>
                <w:sz w:val="18"/>
                <w:szCs w:val="18"/>
              </w:rPr>
              <w:t>0</w:t>
            </w:r>
          </w:p>
        </w:tc>
      </w:tr>
      <w:tr w:rsidR="00191C8D" w:rsidRPr="00276FF8" w14:paraId="0AE0004D" w14:textId="77777777" w:rsidTr="00191C8D">
        <w:trPr>
          <w:trHeight w:val="202"/>
          <w:jc w:val="center"/>
        </w:trPr>
        <w:tc>
          <w:tcPr>
            <w:tcW w:w="2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484EA0" w14:textId="77777777" w:rsidR="00191C8D" w:rsidRPr="00276FF8" w:rsidRDefault="00191C8D" w:rsidP="00BF4706">
            <w:pPr>
              <w:spacing w:after="0" w:line="240" w:lineRule="auto"/>
              <w:rPr>
                <w:rFonts w:ascii="Times New Roman" w:hAnsi="Times New Roman" w:cs="Times New Roman"/>
              </w:rPr>
            </w:pPr>
            <w:r w:rsidRPr="00276FF8">
              <w:rPr>
                <w:rStyle w:val="ab"/>
                <w:rFonts w:ascii="Times New Roman" w:hAnsi="Times New Roman" w:cs="Times New Roman"/>
              </w:rPr>
              <w:t>Топливо дизельное</w:t>
            </w:r>
          </w:p>
        </w:tc>
        <w:tc>
          <w:tcPr>
            <w:tcW w:w="931" w:type="dxa"/>
            <w:tcBorders>
              <w:top w:val="single" w:sz="4" w:space="0" w:color="000000"/>
              <w:left w:val="single" w:sz="4" w:space="0" w:color="000000"/>
              <w:bottom w:val="single" w:sz="4" w:space="0" w:color="000000"/>
              <w:right w:val="single" w:sz="4" w:space="0" w:color="000000"/>
            </w:tcBorders>
          </w:tcPr>
          <w:p w14:paraId="38FD46D0" w14:textId="77777777" w:rsidR="00191C8D" w:rsidRPr="00191C8D" w:rsidRDefault="00191C8D" w:rsidP="00BF4706">
            <w:pPr>
              <w:spacing w:after="0" w:line="240" w:lineRule="auto"/>
              <w:ind w:left="57" w:right="57"/>
              <w:rPr>
                <w:rFonts w:ascii="Times New Roman" w:hAnsi="Times New Roman" w:cs="Times New Roman"/>
                <w:sz w:val="18"/>
                <w:szCs w:val="18"/>
              </w:rPr>
            </w:pPr>
            <w:r w:rsidRPr="00191C8D">
              <w:rPr>
                <w:rFonts w:ascii="Times New Roman" w:hAnsi="Times New Roman" w:cs="Times New Roman"/>
                <w:sz w:val="18"/>
                <w:szCs w:val="18"/>
              </w:rPr>
              <w:t>0</w:t>
            </w:r>
          </w:p>
        </w:tc>
        <w:tc>
          <w:tcPr>
            <w:tcW w:w="932" w:type="dxa"/>
            <w:tcBorders>
              <w:top w:val="single" w:sz="4" w:space="0" w:color="000000"/>
              <w:left w:val="single" w:sz="4" w:space="0" w:color="000000"/>
              <w:bottom w:val="single" w:sz="4" w:space="0" w:color="000000"/>
              <w:right w:val="single" w:sz="4" w:space="0" w:color="000000"/>
            </w:tcBorders>
          </w:tcPr>
          <w:p w14:paraId="6792689C" w14:textId="77777777" w:rsidR="00191C8D" w:rsidRPr="00191C8D" w:rsidRDefault="00191C8D" w:rsidP="00BF4706">
            <w:pPr>
              <w:spacing w:after="0" w:line="240" w:lineRule="auto"/>
              <w:ind w:left="57" w:right="57"/>
              <w:rPr>
                <w:rStyle w:val="ab"/>
                <w:rFonts w:ascii="Times New Roman" w:hAnsi="Times New Roman" w:cs="Times New Roman"/>
                <w:sz w:val="18"/>
                <w:szCs w:val="18"/>
              </w:rPr>
            </w:pPr>
            <w:r w:rsidRPr="00191C8D">
              <w:rPr>
                <w:rStyle w:val="ab"/>
                <w:rFonts w:ascii="Times New Roman" w:hAnsi="Times New Roman" w:cs="Times New Roman"/>
                <w:sz w:val="18"/>
                <w:szCs w:val="18"/>
              </w:rPr>
              <w:t>0</w:t>
            </w:r>
          </w:p>
        </w:tc>
        <w:tc>
          <w:tcPr>
            <w:tcW w:w="9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C41AB6" w14:textId="77777777" w:rsidR="00191C8D" w:rsidRPr="00191C8D" w:rsidRDefault="00191C8D" w:rsidP="00BF4706">
            <w:pPr>
              <w:spacing w:after="0" w:line="240" w:lineRule="auto"/>
              <w:ind w:left="57" w:right="57"/>
              <w:rPr>
                <w:rFonts w:ascii="Times New Roman" w:hAnsi="Times New Roman" w:cs="Times New Roman"/>
                <w:sz w:val="18"/>
                <w:szCs w:val="18"/>
              </w:rPr>
            </w:pPr>
            <w:r w:rsidRPr="00191C8D">
              <w:rPr>
                <w:rFonts w:ascii="Times New Roman" w:hAnsi="Times New Roman" w:cs="Times New Roman"/>
                <w:sz w:val="18"/>
                <w:szCs w:val="18"/>
              </w:rPr>
              <w:t>0</w:t>
            </w:r>
          </w:p>
        </w:tc>
        <w:tc>
          <w:tcPr>
            <w:tcW w:w="932" w:type="dxa"/>
            <w:tcBorders>
              <w:top w:val="single" w:sz="4" w:space="0" w:color="000000"/>
              <w:left w:val="single" w:sz="4" w:space="0" w:color="000000"/>
              <w:bottom w:val="single" w:sz="4" w:space="0" w:color="000000"/>
              <w:right w:val="single" w:sz="4" w:space="0" w:color="000000"/>
            </w:tcBorders>
          </w:tcPr>
          <w:p w14:paraId="5C41A37D" w14:textId="77777777" w:rsidR="00191C8D" w:rsidRPr="00191C8D" w:rsidRDefault="00191C8D" w:rsidP="00BF4706">
            <w:pPr>
              <w:spacing w:after="0" w:line="240" w:lineRule="auto"/>
              <w:ind w:left="57" w:right="57"/>
              <w:rPr>
                <w:rStyle w:val="ab"/>
                <w:rFonts w:ascii="Times New Roman" w:hAnsi="Times New Roman" w:cs="Times New Roman"/>
                <w:sz w:val="18"/>
                <w:szCs w:val="18"/>
              </w:rPr>
            </w:pPr>
            <w:r w:rsidRPr="00191C8D">
              <w:rPr>
                <w:rStyle w:val="ab"/>
                <w:rFonts w:ascii="Times New Roman" w:hAnsi="Times New Roman" w:cs="Times New Roman"/>
                <w:sz w:val="18"/>
                <w:szCs w:val="18"/>
              </w:rPr>
              <w:t>0</w:t>
            </w:r>
          </w:p>
        </w:tc>
        <w:tc>
          <w:tcPr>
            <w:tcW w:w="931" w:type="dxa"/>
            <w:tcBorders>
              <w:top w:val="single" w:sz="4" w:space="0" w:color="000000"/>
              <w:left w:val="single" w:sz="4" w:space="0" w:color="000000"/>
              <w:bottom w:val="single" w:sz="4" w:space="0" w:color="000000"/>
              <w:right w:val="single" w:sz="4" w:space="0" w:color="000000"/>
            </w:tcBorders>
          </w:tcPr>
          <w:p w14:paraId="5D29D77D" w14:textId="77777777" w:rsidR="00191C8D" w:rsidRPr="00191C8D" w:rsidRDefault="00191C8D" w:rsidP="00BF4706">
            <w:pPr>
              <w:spacing w:after="0" w:line="240" w:lineRule="auto"/>
              <w:ind w:left="57" w:right="57"/>
              <w:rPr>
                <w:rFonts w:ascii="Times New Roman" w:hAnsi="Times New Roman" w:cs="Times New Roman"/>
                <w:sz w:val="18"/>
                <w:szCs w:val="18"/>
              </w:rPr>
            </w:pPr>
            <w:r w:rsidRPr="00191C8D">
              <w:rPr>
                <w:rStyle w:val="ab"/>
                <w:rFonts w:ascii="Times New Roman" w:hAnsi="Times New Roman" w:cs="Times New Roman"/>
                <w:sz w:val="18"/>
                <w:szCs w:val="18"/>
              </w:rPr>
              <w:t>0</w:t>
            </w:r>
          </w:p>
        </w:tc>
        <w:tc>
          <w:tcPr>
            <w:tcW w:w="932" w:type="dxa"/>
            <w:tcBorders>
              <w:top w:val="single" w:sz="4" w:space="0" w:color="000000"/>
              <w:left w:val="single" w:sz="4" w:space="0" w:color="000000"/>
              <w:bottom w:val="single" w:sz="4" w:space="0" w:color="000000"/>
              <w:right w:val="single" w:sz="4" w:space="0" w:color="000000"/>
            </w:tcBorders>
          </w:tcPr>
          <w:p w14:paraId="293CB186" w14:textId="77777777" w:rsidR="00191C8D" w:rsidRPr="00191C8D" w:rsidRDefault="00191C8D" w:rsidP="00BF4706">
            <w:pPr>
              <w:spacing w:after="0" w:line="240" w:lineRule="auto"/>
              <w:ind w:left="57" w:right="57"/>
              <w:rPr>
                <w:rFonts w:ascii="Times New Roman" w:hAnsi="Times New Roman" w:cs="Times New Roman"/>
                <w:sz w:val="18"/>
                <w:szCs w:val="18"/>
              </w:rPr>
            </w:pPr>
            <w:r w:rsidRPr="00191C8D">
              <w:rPr>
                <w:rStyle w:val="ab"/>
                <w:rFonts w:ascii="Times New Roman" w:hAnsi="Times New Roman" w:cs="Times New Roman"/>
                <w:sz w:val="18"/>
                <w:szCs w:val="18"/>
              </w:rPr>
              <w:t>0</w:t>
            </w:r>
          </w:p>
        </w:tc>
        <w:tc>
          <w:tcPr>
            <w:tcW w:w="1015" w:type="dxa"/>
            <w:tcBorders>
              <w:top w:val="single" w:sz="4" w:space="0" w:color="000000"/>
              <w:left w:val="single" w:sz="4" w:space="0" w:color="000000"/>
              <w:bottom w:val="single" w:sz="4" w:space="0" w:color="000000"/>
              <w:right w:val="single" w:sz="4" w:space="0" w:color="000000"/>
            </w:tcBorders>
          </w:tcPr>
          <w:p w14:paraId="187336BA" w14:textId="77777777" w:rsidR="00191C8D" w:rsidRPr="00191C8D" w:rsidRDefault="00191C8D" w:rsidP="00BF4706">
            <w:pPr>
              <w:spacing w:after="0" w:line="240" w:lineRule="auto"/>
              <w:ind w:left="57" w:right="57"/>
              <w:rPr>
                <w:rFonts w:ascii="Times New Roman" w:hAnsi="Times New Roman" w:cs="Times New Roman"/>
                <w:sz w:val="18"/>
                <w:szCs w:val="18"/>
              </w:rPr>
            </w:pPr>
            <w:r w:rsidRPr="00191C8D">
              <w:rPr>
                <w:rStyle w:val="ab"/>
                <w:rFonts w:ascii="Times New Roman" w:hAnsi="Times New Roman" w:cs="Times New Roman"/>
                <w:sz w:val="18"/>
                <w:szCs w:val="18"/>
              </w:rPr>
              <w:t>0</w:t>
            </w:r>
          </w:p>
        </w:tc>
        <w:tc>
          <w:tcPr>
            <w:tcW w:w="932" w:type="dxa"/>
            <w:tcBorders>
              <w:top w:val="single" w:sz="4" w:space="0" w:color="000000"/>
              <w:left w:val="single" w:sz="4" w:space="0" w:color="000000"/>
              <w:bottom w:val="single" w:sz="4" w:space="0" w:color="000000"/>
              <w:right w:val="single" w:sz="4" w:space="0" w:color="000000"/>
            </w:tcBorders>
          </w:tcPr>
          <w:p w14:paraId="17073745" w14:textId="77777777" w:rsidR="00191C8D" w:rsidRPr="00191C8D" w:rsidRDefault="00191C8D" w:rsidP="00BF4706">
            <w:pPr>
              <w:spacing w:after="0" w:line="240" w:lineRule="auto"/>
              <w:ind w:left="57" w:right="57"/>
              <w:rPr>
                <w:rFonts w:ascii="Times New Roman" w:hAnsi="Times New Roman" w:cs="Times New Roman"/>
                <w:sz w:val="18"/>
                <w:szCs w:val="18"/>
              </w:rPr>
            </w:pPr>
            <w:r w:rsidRPr="00191C8D">
              <w:rPr>
                <w:rStyle w:val="ab"/>
                <w:rFonts w:ascii="Times New Roman" w:hAnsi="Times New Roman" w:cs="Times New Roman"/>
                <w:sz w:val="18"/>
                <w:szCs w:val="18"/>
              </w:rPr>
              <w:t>0</w:t>
            </w:r>
          </w:p>
        </w:tc>
      </w:tr>
      <w:tr w:rsidR="00191C8D" w:rsidRPr="00276FF8" w14:paraId="5D6FABE0" w14:textId="77777777" w:rsidTr="00191C8D">
        <w:trPr>
          <w:trHeight w:val="202"/>
          <w:jc w:val="center"/>
        </w:trPr>
        <w:tc>
          <w:tcPr>
            <w:tcW w:w="2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784038" w14:textId="77777777" w:rsidR="00191C8D" w:rsidRPr="00276FF8" w:rsidRDefault="00191C8D" w:rsidP="00BF4706">
            <w:pPr>
              <w:spacing w:after="0" w:line="240" w:lineRule="auto"/>
              <w:rPr>
                <w:rFonts w:ascii="Times New Roman" w:hAnsi="Times New Roman" w:cs="Times New Roman"/>
              </w:rPr>
            </w:pPr>
            <w:r w:rsidRPr="00276FF8">
              <w:rPr>
                <w:rStyle w:val="ab"/>
                <w:rFonts w:ascii="Times New Roman" w:hAnsi="Times New Roman" w:cs="Times New Roman"/>
              </w:rPr>
              <w:t>Мазут топочный</w:t>
            </w:r>
          </w:p>
        </w:tc>
        <w:tc>
          <w:tcPr>
            <w:tcW w:w="931" w:type="dxa"/>
            <w:tcBorders>
              <w:top w:val="single" w:sz="4" w:space="0" w:color="000000"/>
              <w:left w:val="single" w:sz="4" w:space="0" w:color="000000"/>
              <w:bottom w:val="single" w:sz="4" w:space="0" w:color="000000"/>
              <w:right w:val="single" w:sz="4" w:space="0" w:color="000000"/>
            </w:tcBorders>
          </w:tcPr>
          <w:p w14:paraId="764491A9" w14:textId="77777777" w:rsidR="00191C8D" w:rsidRPr="00191C8D" w:rsidRDefault="00191C8D" w:rsidP="00BF4706">
            <w:pPr>
              <w:spacing w:after="0" w:line="240" w:lineRule="auto"/>
              <w:ind w:left="57" w:right="57"/>
              <w:rPr>
                <w:rFonts w:ascii="Times New Roman" w:hAnsi="Times New Roman" w:cs="Times New Roman"/>
                <w:sz w:val="18"/>
                <w:szCs w:val="18"/>
              </w:rPr>
            </w:pPr>
            <w:r w:rsidRPr="00191C8D">
              <w:rPr>
                <w:rFonts w:ascii="Times New Roman" w:hAnsi="Times New Roman" w:cs="Times New Roman"/>
                <w:sz w:val="18"/>
                <w:szCs w:val="18"/>
              </w:rPr>
              <w:t>0</w:t>
            </w:r>
          </w:p>
        </w:tc>
        <w:tc>
          <w:tcPr>
            <w:tcW w:w="932" w:type="dxa"/>
            <w:tcBorders>
              <w:top w:val="single" w:sz="4" w:space="0" w:color="000000"/>
              <w:left w:val="single" w:sz="4" w:space="0" w:color="000000"/>
              <w:bottom w:val="single" w:sz="4" w:space="0" w:color="000000"/>
              <w:right w:val="single" w:sz="4" w:space="0" w:color="000000"/>
            </w:tcBorders>
          </w:tcPr>
          <w:p w14:paraId="3F95011F" w14:textId="77777777" w:rsidR="00191C8D" w:rsidRPr="00191C8D" w:rsidRDefault="00191C8D" w:rsidP="00BF4706">
            <w:pPr>
              <w:spacing w:after="0" w:line="240" w:lineRule="auto"/>
              <w:ind w:left="57" w:right="57"/>
              <w:rPr>
                <w:rStyle w:val="ab"/>
                <w:rFonts w:ascii="Times New Roman" w:hAnsi="Times New Roman" w:cs="Times New Roman"/>
                <w:sz w:val="18"/>
                <w:szCs w:val="18"/>
              </w:rPr>
            </w:pPr>
            <w:r w:rsidRPr="00191C8D">
              <w:rPr>
                <w:rStyle w:val="ab"/>
                <w:rFonts w:ascii="Times New Roman" w:hAnsi="Times New Roman" w:cs="Times New Roman"/>
                <w:sz w:val="18"/>
                <w:szCs w:val="18"/>
              </w:rPr>
              <w:t>0</w:t>
            </w:r>
          </w:p>
        </w:tc>
        <w:tc>
          <w:tcPr>
            <w:tcW w:w="9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58DE7F" w14:textId="77777777" w:rsidR="00191C8D" w:rsidRPr="00191C8D" w:rsidRDefault="00191C8D" w:rsidP="00BF4706">
            <w:pPr>
              <w:spacing w:after="0" w:line="240" w:lineRule="auto"/>
              <w:ind w:left="57" w:right="57"/>
              <w:rPr>
                <w:rFonts w:ascii="Times New Roman" w:hAnsi="Times New Roman" w:cs="Times New Roman"/>
                <w:sz w:val="18"/>
                <w:szCs w:val="18"/>
              </w:rPr>
            </w:pPr>
            <w:r w:rsidRPr="00191C8D">
              <w:rPr>
                <w:rFonts w:ascii="Times New Roman" w:hAnsi="Times New Roman" w:cs="Times New Roman"/>
                <w:sz w:val="18"/>
                <w:szCs w:val="18"/>
              </w:rPr>
              <w:t>0</w:t>
            </w:r>
          </w:p>
        </w:tc>
        <w:tc>
          <w:tcPr>
            <w:tcW w:w="932" w:type="dxa"/>
            <w:tcBorders>
              <w:top w:val="single" w:sz="4" w:space="0" w:color="000000"/>
              <w:left w:val="single" w:sz="4" w:space="0" w:color="000000"/>
              <w:bottom w:val="single" w:sz="4" w:space="0" w:color="000000"/>
              <w:right w:val="single" w:sz="4" w:space="0" w:color="000000"/>
            </w:tcBorders>
          </w:tcPr>
          <w:p w14:paraId="365C9EFB" w14:textId="77777777" w:rsidR="00191C8D" w:rsidRPr="00191C8D" w:rsidRDefault="00191C8D" w:rsidP="00BF4706">
            <w:pPr>
              <w:spacing w:after="0" w:line="240" w:lineRule="auto"/>
              <w:ind w:left="57" w:right="57"/>
              <w:rPr>
                <w:rStyle w:val="ab"/>
                <w:rFonts w:ascii="Times New Roman" w:hAnsi="Times New Roman" w:cs="Times New Roman"/>
                <w:sz w:val="18"/>
                <w:szCs w:val="18"/>
              </w:rPr>
            </w:pPr>
            <w:r w:rsidRPr="00191C8D">
              <w:rPr>
                <w:rStyle w:val="ab"/>
                <w:rFonts w:ascii="Times New Roman" w:hAnsi="Times New Roman" w:cs="Times New Roman"/>
                <w:sz w:val="18"/>
                <w:szCs w:val="18"/>
              </w:rPr>
              <w:t>0</w:t>
            </w:r>
          </w:p>
        </w:tc>
        <w:tc>
          <w:tcPr>
            <w:tcW w:w="931" w:type="dxa"/>
            <w:tcBorders>
              <w:top w:val="single" w:sz="4" w:space="0" w:color="000000"/>
              <w:left w:val="single" w:sz="4" w:space="0" w:color="000000"/>
              <w:bottom w:val="single" w:sz="4" w:space="0" w:color="000000"/>
              <w:right w:val="single" w:sz="4" w:space="0" w:color="000000"/>
            </w:tcBorders>
          </w:tcPr>
          <w:p w14:paraId="1A4BCBCB" w14:textId="77777777" w:rsidR="00191C8D" w:rsidRPr="00191C8D" w:rsidRDefault="00191C8D" w:rsidP="00BF4706">
            <w:pPr>
              <w:spacing w:after="0" w:line="240" w:lineRule="auto"/>
              <w:ind w:left="57" w:right="57"/>
              <w:rPr>
                <w:rFonts w:ascii="Times New Roman" w:hAnsi="Times New Roman" w:cs="Times New Roman"/>
                <w:sz w:val="18"/>
                <w:szCs w:val="18"/>
              </w:rPr>
            </w:pPr>
            <w:r w:rsidRPr="00191C8D">
              <w:rPr>
                <w:rStyle w:val="ab"/>
                <w:rFonts w:ascii="Times New Roman" w:hAnsi="Times New Roman" w:cs="Times New Roman"/>
                <w:sz w:val="18"/>
                <w:szCs w:val="18"/>
              </w:rPr>
              <w:t>0</w:t>
            </w:r>
          </w:p>
        </w:tc>
        <w:tc>
          <w:tcPr>
            <w:tcW w:w="932" w:type="dxa"/>
            <w:tcBorders>
              <w:top w:val="single" w:sz="4" w:space="0" w:color="000000"/>
              <w:left w:val="single" w:sz="4" w:space="0" w:color="000000"/>
              <w:bottom w:val="single" w:sz="4" w:space="0" w:color="000000"/>
              <w:right w:val="single" w:sz="4" w:space="0" w:color="000000"/>
            </w:tcBorders>
          </w:tcPr>
          <w:p w14:paraId="68D5DE98" w14:textId="77777777" w:rsidR="00191C8D" w:rsidRPr="00191C8D" w:rsidRDefault="00191C8D" w:rsidP="00BF4706">
            <w:pPr>
              <w:spacing w:after="0" w:line="240" w:lineRule="auto"/>
              <w:ind w:left="57" w:right="57"/>
              <w:rPr>
                <w:rFonts w:ascii="Times New Roman" w:hAnsi="Times New Roman" w:cs="Times New Roman"/>
                <w:sz w:val="18"/>
                <w:szCs w:val="18"/>
              </w:rPr>
            </w:pPr>
            <w:r w:rsidRPr="00191C8D">
              <w:rPr>
                <w:rStyle w:val="ab"/>
                <w:rFonts w:ascii="Times New Roman" w:hAnsi="Times New Roman" w:cs="Times New Roman"/>
                <w:sz w:val="18"/>
                <w:szCs w:val="18"/>
              </w:rPr>
              <w:t>0</w:t>
            </w:r>
          </w:p>
        </w:tc>
        <w:tc>
          <w:tcPr>
            <w:tcW w:w="1015" w:type="dxa"/>
            <w:tcBorders>
              <w:top w:val="single" w:sz="4" w:space="0" w:color="000000"/>
              <w:left w:val="single" w:sz="4" w:space="0" w:color="000000"/>
              <w:bottom w:val="single" w:sz="4" w:space="0" w:color="000000"/>
              <w:right w:val="single" w:sz="4" w:space="0" w:color="000000"/>
            </w:tcBorders>
          </w:tcPr>
          <w:p w14:paraId="6FC961BB" w14:textId="77777777" w:rsidR="00191C8D" w:rsidRPr="00191C8D" w:rsidRDefault="00191C8D" w:rsidP="00BF4706">
            <w:pPr>
              <w:spacing w:after="0" w:line="240" w:lineRule="auto"/>
              <w:ind w:left="57" w:right="57"/>
              <w:rPr>
                <w:rFonts w:ascii="Times New Roman" w:hAnsi="Times New Roman" w:cs="Times New Roman"/>
                <w:sz w:val="18"/>
                <w:szCs w:val="18"/>
              </w:rPr>
            </w:pPr>
            <w:r w:rsidRPr="00191C8D">
              <w:rPr>
                <w:rStyle w:val="ab"/>
                <w:rFonts w:ascii="Times New Roman" w:hAnsi="Times New Roman" w:cs="Times New Roman"/>
                <w:sz w:val="18"/>
                <w:szCs w:val="18"/>
              </w:rPr>
              <w:t>0</w:t>
            </w:r>
          </w:p>
        </w:tc>
        <w:tc>
          <w:tcPr>
            <w:tcW w:w="932" w:type="dxa"/>
            <w:tcBorders>
              <w:top w:val="single" w:sz="4" w:space="0" w:color="000000"/>
              <w:left w:val="single" w:sz="4" w:space="0" w:color="000000"/>
              <w:bottom w:val="single" w:sz="4" w:space="0" w:color="000000"/>
              <w:right w:val="single" w:sz="4" w:space="0" w:color="000000"/>
            </w:tcBorders>
          </w:tcPr>
          <w:p w14:paraId="1BB72E15" w14:textId="77777777" w:rsidR="00191C8D" w:rsidRPr="00191C8D" w:rsidRDefault="00191C8D" w:rsidP="00BF4706">
            <w:pPr>
              <w:spacing w:after="0" w:line="240" w:lineRule="auto"/>
              <w:ind w:left="57" w:right="57"/>
              <w:rPr>
                <w:rFonts w:ascii="Times New Roman" w:hAnsi="Times New Roman" w:cs="Times New Roman"/>
                <w:sz w:val="18"/>
                <w:szCs w:val="18"/>
              </w:rPr>
            </w:pPr>
            <w:r w:rsidRPr="00191C8D">
              <w:rPr>
                <w:rStyle w:val="ab"/>
                <w:rFonts w:ascii="Times New Roman" w:hAnsi="Times New Roman" w:cs="Times New Roman"/>
                <w:sz w:val="18"/>
                <w:szCs w:val="18"/>
              </w:rPr>
              <w:t>0</w:t>
            </w:r>
          </w:p>
        </w:tc>
      </w:tr>
      <w:tr w:rsidR="00191C8D" w:rsidRPr="00276FF8" w14:paraId="5CF5CD11" w14:textId="77777777" w:rsidTr="00191C8D">
        <w:trPr>
          <w:trHeight w:val="202"/>
          <w:jc w:val="center"/>
        </w:trPr>
        <w:tc>
          <w:tcPr>
            <w:tcW w:w="2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219ED2" w14:textId="77777777" w:rsidR="00191C8D" w:rsidRPr="00276FF8" w:rsidRDefault="00191C8D" w:rsidP="00BF4706">
            <w:pPr>
              <w:spacing w:after="0" w:line="240" w:lineRule="auto"/>
              <w:rPr>
                <w:rFonts w:ascii="Times New Roman" w:hAnsi="Times New Roman" w:cs="Times New Roman"/>
              </w:rPr>
            </w:pPr>
            <w:r w:rsidRPr="00276FF8">
              <w:rPr>
                <w:rStyle w:val="ab"/>
                <w:rFonts w:ascii="Times New Roman" w:hAnsi="Times New Roman" w:cs="Times New Roman"/>
              </w:rPr>
              <w:t>Газ естественный (природный)</w:t>
            </w:r>
          </w:p>
        </w:tc>
        <w:tc>
          <w:tcPr>
            <w:tcW w:w="931" w:type="dxa"/>
            <w:tcBorders>
              <w:top w:val="single" w:sz="4" w:space="0" w:color="000000"/>
              <w:left w:val="single" w:sz="4" w:space="0" w:color="000000"/>
              <w:bottom w:val="single" w:sz="4" w:space="0" w:color="000000"/>
              <w:right w:val="single" w:sz="4" w:space="0" w:color="000000"/>
            </w:tcBorders>
          </w:tcPr>
          <w:p w14:paraId="44D6AE16" w14:textId="77777777" w:rsidR="00191C8D" w:rsidRPr="00191C8D" w:rsidRDefault="00191C8D" w:rsidP="00BF4706">
            <w:pPr>
              <w:spacing w:after="0" w:line="240" w:lineRule="auto"/>
              <w:ind w:left="57" w:right="57"/>
              <w:rPr>
                <w:rFonts w:ascii="Times New Roman" w:hAnsi="Times New Roman" w:cs="Times New Roman"/>
                <w:sz w:val="18"/>
                <w:szCs w:val="18"/>
              </w:rPr>
            </w:pPr>
            <w:r w:rsidRPr="00191C8D">
              <w:rPr>
                <w:rFonts w:ascii="Times New Roman" w:hAnsi="Times New Roman" w:cs="Times New Roman"/>
                <w:sz w:val="18"/>
                <w:szCs w:val="18"/>
              </w:rPr>
              <w:t>0</w:t>
            </w:r>
          </w:p>
        </w:tc>
        <w:tc>
          <w:tcPr>
            <w:tcW w:w="932" w:type="dxa"/>
            <w:tcBorders>
              <w:top w:val="single" w:sz="4" w:space="0" w:color="000000"/>
              <w:left w:val="single" w:sz="4" w:space="0" w:color="000000"/>
              <w:bottom w:val="single" w:sz="4" w:space="0" w:color="000000"/>
              <w:right w:val="single" w:sz="4" w:space="0" w:color="000000"/>
            </w:tcBorders>
          </w:tcPr>
          <w:p w14:paraId="7AE16CFD" w14:textId="77777777" w:rsidR="00191C8D" w:rsidRPr="00191C8D" w:rsidRDefault="00191C8D" w:rsidP="00BF4706">
            <w:pPr>
              <w:spacing w:after="0" w:line="240" w:lineRule="auto"/>
              <w:ind w:left="57" w:right="57"/>
              <w:rPr>
                <w:rStyle w:val="ab"/>
                <w:rFonts w:ascii="Times New Roman" w:hAnsi="Times New Roman" w:cs="Times New Roman"/>
                <w:sz w:val="18"/>
                <w:szCs w:val="18"/>
              </w:rPr>
            </w:pPr>
            <w:r w:rsidRPr="00191C8D">
              <w:rPr>
                <w:rStyle w:val="ab"/>
                <w:rFonts w:ascii="Times New Roman" w:hAnsi="Times New Roman" w:cs="Times New Roman"/>
                <w:sz w:val="18"/>
                <w:szCs w:val="18"/>
              </w:rPr>
              <w:t>0</w:t>
            </w:r>
          </w:p>
        </w:tc>
        <w:tc>
          <w:tcPr>
            <w:tcW w:w="9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1F0E70" w14:textId="77777777" w:rsidR="00191C8D" w:rsidRPr="00191C8D" w:rsidRDefault="00191C8D" w:rsidP="00BF4706">
            <w:pPr>
              <w:spacing w:after="0" w:line="240" w:lineRule="auto"/>
              <w:ind w:left="57" w:right="57"/>
              <w:rPr>
                <w:rFonts w:ascii="Times New Roman" w:hAnsi="Times New Roman" w:cs="Times New Roman"/>
                <w:sz w:val="18"/>
                <w:szCs w:val="18"/>
              </w:rPr>
            </w:pPr>
            <w:r w:rsidRPr="00191C8D">
              <w:rPr>
                <w:rFonts w:ascii="Times New Roman" w:hAnsi="Times New Roman" w:cs="Times New Roman"/>
                <w:sz w:val="18"/>
                <w:szCs w:val="18"/>
              </w:rPr>
              <w:t>0</w:t>
            </w:r>
          </w:p>
        </w:tc>
        <w:tc>
          <w:tcPr>
            <w:tcW w:w="932" w:type="dxa"/>
            <w:tcBorders>
              <w:top w:val="single" w:sz="4" w:space="0" w:color="000000"/>
              <w:left w:val="single" w:sz="4" w:space="0" w:color="000000"/>
              <w:bottom w:val="single" w:sz="4" w:space="0" w:color="000000"/>
              <w:right w:val="single" w:sz="4" w:space="0" w:color="000000"/>
            </w:tcBorders>
          </w:tcPr>
          <w:p w14:paraId="0379A127" w14:textId="77777777" w:rsidR="00191C8D" w:rsidRPr="00191C8D" w:rsidRDefault="00191C8D" w:rsidP="00BF4706">
            <w:pPr>
              <w:spacing w:after="0" w:line="240" w:lineRule="auto"/>
              <w:ind w:left="57" w:right="57"/>
              <w:rPr>
                <w:rStyle w:val="ab"/>
                <w:rFonts w:ascii="Times New Roman" w:hAnsi="Times New Roman" w:cs="Times New Roman"/>
                <w:sz w:val="18"/>
                <w:szCs w:val="18"/>
              </w:rPr>
            </w:pPr>
            <w:r w:rsidRPr="00191C8D">
              <w:rPr>
                <w:rStyle w:val="ab"/>
                <w:rFonts w:ascii="Times New Roman" w:hAnsi="Times New Roman" w:cs="Times New Roman"/>
                <w:sz w:val="18"/>
                <w:szCs w:val="18"/>
              </w:rPr>
              <w:t>0</w:t>
            </w:r>
          </w:p>
        </w:tc>
        <w:tc>
          <w:tcPr>
            <w:tcW w:w="931" w:type="dxa"/>
            <w:tcBorders>
              <w:top w:val="single" w:sz="4" w:space="0" w:color="000000"/>
              <w:left w:val="single" w:sz="4" w:space="0" w:color="000000"/>
              <w:bottom w:val="single" w:sz="4" w:space="0" w:color="000000"/>
              <w:right w:val="single" w:sz="4" w:space="0" w:color="000000"/>
            </w:tcBorders>
          </w:tcPr>
          <w:p w14:paraId="6C280D10" w14:textId="77777777" w:rsidR="00191C8D" w:rsidRPr="00191C8D" w:rsidRDefault="00191C8D" w:rsidP="00BF4706">
            <w:pPr>
              <w:spacing w:after="0" w:line="240" w:lineRule="auto"/>
              <w:ind w:left="57" w:right="57"/>
              <w:rPr>
                <w:rFonts w:ascii="Times New Roman" w:hAnsi="Times New Roman" w:cs="Times New Roman"/>
                <w:sz w:val="18"/>
                <w:szCs w:val="18"/>
              </w:rPr>
            </w:pPr>
            <w:r w:rsidRPr="00191C8D">
              <w:rPr>
                <w:rStyle w:val="ab"/>
                <w:rFonts w:ascii="Times New Roman" w:hAnsi="Times New Roman" w:cs="Times New Roman"/>
                <w:sz w:val="18"/>
                <w:szCs w:val="18"/>
              </w:rPr>
              <w:t>0</w:t>
            </w:r>
          </w:p>
        </w:tc>
        <w:tc>
          <w:tcPr>
            <w:tcW w:w="932" w:type="dxa"/>
            <w:tcBorders>
              <w:top w:val="single" w:sz="4" w:space="0" w:color="000000"/>
              <w:left w:val="single" w:sz="4" w:space="0" w:color="000000"/>
              <w:bottom w:val="single" w:sz="4" w:space="0" w:color="000000"/>
              <w:right w:val="single" w:sz="4" w:space="0" w:color="000000"/>
            </w:tcBorders>
          </w:tcPr>
          <w:p w14:paraId="578A0BFB" w14:textId="77777777" w:rsidR="00191C8D" w:rsidRPr="00191C8D" w:rsidRDefault="00191C8D" w:rsidP="00BF4706">
            <w:pPr>
              <w:spacing w:after="0" w:line="240" w:lineRule="auto"/>
              <w:ind w:left="57" w:right="57"/>
              <w:rPr>
                <w:rFonts w:ascii="Times New Roman" w:hAnsi="Times New Roman" w:cs="Times New Roman"/>
                <w:sz w:val="18"/>
                <w:szCs w:val="18"/>
              </w:rPr>
            </w:pPr>
            <w:r w:rsidRPr="00191C8D">
              <w:rPr>
                <w:rStyle w:val="ab"/>
                <w:rFonts w:ascii="Times New Roman" w:hAnsi="Times New Roman" w:cs="Times New Roman"/>
                <w:sz w:val="18"/>
                <w:szCs w:val="18"/>
              </w:rPr>
              <w:t>0</w:t>
            </w:r>
          </w:p>
        </w:tc>
        <w:tc>
          <w:tcPr>
            <w:tcW w:w="1015" w:type="dxa"/>
            <w:tcBorders>
              <w:top w:val="single" w:sz="4" w:space="0" w:color="000000"/>
              <w:left w:val="single" w:sz="4" w:space="0" w:color="000000"/>
              <w:bottom w:val="single" w:sz="4" w:space="0" w:color="000000"/>
              <w:right w:val="single" w:sz="4" w:space="0" w:color="000000"/>
            </w:tcBorders>
          </w:tcPr>
          <w:p w14:paraId="65FA8F0C" w14:textId="77777777" w:rsidR="00191C8D" w:rsidRPr="00191C8D" w:rsidRDefault="00191C8D" w:rsidP="00BF4706">
            <w:pPr>
              <w:spacing w:after="0" w:line="240" w:lineRule="auto"/>
              <w:ind w:left="57" w:right="57"/>
              <w:rPr>
                <w:rFonts w:ascii="Times New Roman" w:hAnsi="Times New Roman" w:cs="Times New Roman"/>
                <w:sz w:val="18"/>
                <w:szCs w:val="18"/>
              </w:rPr>
            </w:pPr>
            <w:r w:rsidRPr="00191C8D">
              <w:rPr>
                <w:rStyle w:val="ab"/>
                <w:rFonts w:ascii="Times New Roman" w:hAnsi="Times New Roman" w:cs="Times New Roman"/>
                <w:sz w:val="18"/>
                <w:szCs w:val="18"/>
              </w:rPr>
              <w:t>0</w:t>
            </w:r>
          </w:p>
        </w:tc>
        <w:tc>
          <w:tcPr>
            <w:tcW w:w="932" w:type="dxa"/>
            <w:tcBorders>
              <w:top w:val="single" w:sz="4" w:space="0" w:color="000000"/>
              <w:left w:val="single" w:sz="4" w:space="0" w:color="000000"/>
              <w:bottom w:val="single" w:sz="4" w:space="0" w:color="000000"/>
              <w:right w:val="single" w:sz="4" w:space="0" w:color="000000"/>
            </w:tcBorders>
          </w:tcPr>
          <w:p w14:paraId="584EAAA8" w14:textId="77777777" w:rsidR="00191C8D" w:rsidRPr="00191C8D" w:rsidRDefault="00191C8D" w:rsidP="00BF4706">
            <w:pPr>
              <w:spacing w:after="0" w:line="240" w:lineRule="auto"/>
              <w:ind w:left="57" w:right="57"/>
              <w:rPr>
                <w:rFonts w:ascii="Times New Roman" w:hAnsi="Times New Roman" w:cs="Times New Roman"/>
                <w:sz w:val="18"/>
                <w:szCs w:val="18"/>
              </w:rPr>
            </w:pPr>
            <w:r w:rsidRPr="00191C8D">
              <w:rPr>
                <w:rStyle w:val="ab"/>
                <w:rFonts w:ascii="Times New Roman" w:hAnsi="Times New Roman" w:cs="Times New Roman"/>
                <w:sz w:val="18"/>
                <w:szCs w:val="18"/>
              </w:rPr>
              <w:t>0</w:t>
            </w:r>
          </w:p>
        </w:tc>
      </w:tr>
      <w:tr w:rsidR="00191C8D" w:rsidRPr="00276FF8" w14:paraId="0BC1D3CC" w14:textId="77777777" w:rsidTr="00191C8D">
        <w:trPr>
          <w:trHeight w:val="202"/>
          <w:jc w:val="center"/>
        </w:trPr>
        <w:tc>
          <w:tcPr>
            <w:tcW w:w="2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C8DD71" w14:textId="77777777" w:rsidR="00191C8D" w:rsidRPr="00276FF8" w:rsidRDefault="00191C8D" w:rsidP="00BF4706">
            <w:pPr>
              <w:spacing w:after="0" w:line="240" w:lineRule="auto"/>
              <w:rPr>
                <w:rFonts w:ascii="Times New Roman" w:hAnsi="Times New Roman" w:cs="Times New Roman"/>
              </w:rPr>
            </w:pPr>
            <w:r w:rsidRPr="00276FF8">
              <w:rPr>
                <w:rStyle w:val="ab"/>
                <w:rFonts w:ascii="Times New Roman" w:hAnsi="Times New Roman" w:cs="Times New Roman"/>
              </w:rPr>
              <w:t>Уголь</w:t>
            </w:r>
          </w:p>
        </w:tc>
        <w:tc>
          <w:tcPr>
            <w:tcW w:w="931" w:type="dxa"/>
            <w:tcBorders>
              <w:top w:val="single" w:sz="4" w:space="0" w:color="000000"/>
              <w:left w:val="single" w:sz="4" w:space="0" w:color="000000"/>
              <w:bottom w:val="single" w:sz="4" w:space="0" w:color="000000"/>
              <w:right w:val="single" w:sz="4" w:space="0" w:color="000000"/>
            </w:tcBorders>
          </w:tcPr>
          <w:p w14:paraId="20E410D8" w14:textId="77777777" w:rsidR="00191C8D" w:rsidRPr="00191C8D" w:rsidRDefault="00191C8D" w:rsidP="00BF4706">
            <w:pPr>
              <w:spacing w:after="0" w:line="240" w:lineRule="auto"/>
              <w:ind w:left="57" w:right="57"/>
              <w:rPr>
                <w:rFonts w:ascii="Times New Roman" w:hAnsi="Times New Roman" w:cs="Times New Roman"/>
                <w:sz w:val="18"/>
                <w:szCs w:val="18"/>
              </w:rPr>
            </w:pPr>
            <w:r w:rsidRPr="00191C8D">
              <w:rPr>
                <w:rFonts w:ascii="Times New Roman" w:hAnsi="Times New Roman" w:cs="Times New Roman"/>
                <w:sz w:val="18"/>
                <w:szCs w:val="18"/>
              </w:rPr>
              <w:t>0</w:t>
            </w:r>
          </w:p>
        </w:tc>
        <w:tc>
          <w:tcPr>
            <w:tcW w:w="932" w:type="dxa"/>
            <w:tcBorders>
              <w:top w:val="single" w:sz="4" w:space="0" w:color="000000"/>
              <w:left w:val="single" w:sz="4" w:space="0" w:color="000000"/>
              <w:bottom w:val="single" w:sz="4" w:space="0" w:color="000000"/>
              <w:right w:val="single" w:sz="4" w:space="0" w:color="000000"/>
            </w:tcBorders>
          </w:tcPr>
          <w:p w14:paraId="6866EB4F" w14:textId="77777777" w:rsidR="00191C8D" w:rsidRPr="00191C8D" w:rsidRDefault="00191C8D" w:rsidP="00BF4706">
            <w:pPr>
              <w:spacing w:after="0" w:line="240" w:lineRule="auto"/>
              <w:ind w:left="57" w:right="57"/>
              <w:rPr>
                <w:rStyle w:val="ab"/>
                <w:rFonts w:ascii="Times New Roman" w:hAnsi="Times New Roman" w:cs="Times New Roman"/>
                <w:sz w:val="18"/>
                <w:szCs w:val="18"/>
              </w:rPr>
            </w:pPr>
            <w:r w:rsidRPr="00191C8D">
              <w:rPr>
                <w:rStyle w:val="ab"/>
                <w:rFonts w:ascii="Times New Roman" w:hAnsi="Times New Roman" w:cs="Times New Roman"/>
                <w:sz w:val="18"/>
                <w:szCs w:val="18"/>
              </w:rPr>
              <w:t>0</w:t>
            </w:r>
          </w:p>
        </w:tc>
        <w:tc>
          <w:tcPr>
            <w:tcW w:w="9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5E226B" w14:textId="77777777" w:rsidR="00191C8D" w:rsidRPr="00191C8D" w:rsidRDefault="00191C8D" w:rsidP="00BF4706">
            <w:pPr>
              <w:spacing w:after="0" w:line="240" w:lineRule="auto"/>
              <w:ind w:left="57" w:right="57"/>
              <w:rPr>
                <w:rFonts w:ascii="Times New Roman" w:hAnsi="Times New Roman" w:cs="Times New Roman"/>
                <w:sz w:val="18"/>
                <w:szCs w:val="18"/>
              </w:rPr>
            </w:pPr>
            <w:r w:rsidRPr="00191C8D">
              <w:rPr>
                <w:rFonts w:ascii="Times New Roman" w:hAnsi="Times New Roman" w:cs="Times New Roman"/>
                <w:sz w:val="18"/>
                <w:szCs w:val="18"/>
              </w:rPr>
              <w:t>0</w:t>
            </w:r>
          </w:p>
        </w:tc>
        <w:tc>
          <w:tcPr>
            <w:tcW w:w="932" w:type="dxa"/>
            <w:tcBorders>
              <w:top w:val="single" w:sz="4" w:space="0" w:color="000000"/>
              <w:left w:val="single" w:sz="4" w:space="0" w:color="000000"/>
              <w:bottom w:val="single" w:sz="4" w:space="0" w:color="000000"/>
              <w:right w:val="single" w:sz="4" w:space="0" w:color="000000"/>
            </w:tcBorders>
          </w:tcPr>
          <w:p w14:paraId="695B5236" w14:textId="77777777" w:rsidR="00191C8D" w:rsidRPr="00191C8D" w:rsidRDefault="00191C8D" w:rsidP="00BF4706">
            <w:pPr>
              <w:spacing w:after="0" w:line="240" w:lineRule="auto"/>
              <w:ind w:left="57" w:right="57"/>
              <w:rPr>
                <w:rStyle w:val="ab"/>
                <w:rFonts w:ascii="Times New Roman" w:hAnsi="Times New Roman" w:cs="Times New Roman"/>
                <w:sz w:val="18"/>
                <w:szCs w:val="18"/>
              </w:rPr>
            </w:pPr>
            <w:r w:rsidRPr="00191C8D">
              <w:rPr>
                <w:rStyle w:val="ab"/>
                <w:rFonts w:ascii="Times New Roman" w:hAnsi="Times New Roman" w:cs="Times New Roman"/>
                <w:sz w:val="18"/>
                <w:szCs w:val="18"/>
              </w:rPr>
              <w:t>0</w:t>
            </w:r>
          </w:p>
        </w:tc>
        <w:tc>
          <w:tcPr>
            <w:tcW w:w="931" w:type="dxa"/>
            <w:tcBorders>
              <w:top w:val="single" w:sz="4" w:space="0" w:color="000000"/>
              <w:left w:val="single" w:sz="4" w:space="0" w:color="000000"/>
              <w:bottom w:val="single" w:sz="4" w:space="0" w:color="000000"/>
              <w:right w:val="single" w:sz="4" w:space="0" w:color="000000"/>
            </w:tcBorders>
          </w:tcPr>
          <w:p w14:paraId="6F6DDEAC" w14:textId="77777777" w:rsidR="00191C8D" w:rsidRPr="00191C8D" w:rsidRDefault="00191C8D" w:rsidP="00BF4706">
            <w:pPr>
              <w:spacing w:after="0" w:line="240" w:lineRule="auto"/>
              <w:ind w:left="57" w:right="57"/>
              <w:rPr>
                <w:rFonts w:ascii="Times New Roman" w:hAnsi="Times New Roman" w:cs="Times New Roman"/>
                <w:sz w:val="18"/>
                <w:szCs w:val="18"/>
              </w:rPr>
            </w:pPr>
            <w:r w:rsidRPr="00191C8D">
              <w:rPr>
                <w:rStyle w:val="ab"/>
                <w:rFonts w:ascii="Times New Roman" w:hAnsi="Times New Roman" w:cs="Times New Roman"/>
                <w:sz w:val="18"/>
                <w:szCs w:val="18"/>
              </w:rPr>
              <w:t>0</w:t>
            </w:r>
          </w:p>
        </w:tc>
        <w:tc>
          <w:tcPr>
            <w:tcW w:w="932" w:type="dxa"/>
            <w:tcBorders>
              <w:top w:val="single" w:sz="4" w:space="0" w:color="000000"/>
              <w:left w:val="single" w:sz="4" w:space="0" w:color="000000"/>
              <w:bottom w:val="single" w:sz="4" w:space="0" w:color="000000"/>
              <w:right w:val="single" w:sz="4" w:space="0" w:color="000000"/>
            </w:tcBorders>
          </w:tcPr>
          <w:p w14:paraId="65044C64" w14:textId="77777777" w:rsidR="00191C8D" w:rsidRPr="00191C8D" w:rsidRDefault="00191C8D" w:rsidP="00BF4706">
            <w:pPr>
              <w:spacing w:after="0" w:line="240" w:lineRule="auto"/>
              <w:ind w:left="57" w:right="57"/>
              <w:rPr>
                <w:rFonts w:ascii="Times New Roman" w:hAnsi="Times New Roman" w:cs="Times New Roman"/>
                <w:sz w:val="18"/>
                <w:szCs w:val="18"/>
              </w:rPr>
            </w:pPr>
            <w:r w:rsidRPr="00191C8D">
              <w:rPr>
                <w:rStyle w:val="ab"/>
                <w:rFonts w:ascii="Times New Roman" w:hAnsi="Times New Roman" w:cs="Times New Roman"/>
                <w:sz w:val="18"/>
                <w:szCs w:val="18"/>
              </w:rPr>
              <w:t>0</w:t>
            </w:r>
          </w:p>
        </w:tc>
        <w:tc>
          <w:tcPr>
            <w:tcW w:w="1015" w:type="dxa"/>
            <w:tcBorders>
              <w:top w:val="single" w:sz="4" w:space="0" w:color="000000"/>
              <w:left w:val="single" w:sz="4" w:space="0" w:color="000000"/>
              <w:bottom w:val="single" w:sz="4" w:space="0" w:color="000000"/>
              <w:right w:val="single" w:sz="4" w:space="0" w:color="000000"/>
            </w:tcBorders>
          </w:tcPr>
          <w:p w14:paraId="70F38559" w14:textId="77777777" w:rsidR="00191C8D" w:rsidRPr="00191C8D" w:rsidRDefault="00191C8D" w:rsidP="00BF4706">
            <w:pPr>
              <w:spacing w:after="0" w:line="240" w:lineRule="auto"/>
              <w:ind w:left="57" w:right="57"/>
              <w:rPr>
                <w:rFonts w:ascii="Times New Roman" w:hAnsi="Times New Roman" w:cs="Times New Roman"/>
                <w:sz w:val="18"/>
                <w:szCs w:val="18"/>
              </w:rPr>
            </w:pPr>
            <w:r w:rsidRPr="00191C8D">
              <w:rPr>
                <w:rStyle w:val="ab"/>
                <w:rFonts w:ascii="Times New Roman" w:hAnsi="Times New Roman" w:cs="Times New Roman"/>
                <w:sz w:val="18"/>
                <w:szCs w:val="18"/>
              </w:rPr>
              <w:t>0</w:t>
            </w:r>
          </w:p>
        </w:tc>
        <w:tc>
          <w:tcPr>
            <w:tcW w:w="932" w:type="dxa"/>
            <w:tcBorders>
              <w:top w:val="single" w:sz="4" w:space="0" w:color="000000"/>
              <w:left w:val="single" w:sz="4" w:space="0" w:color="000000"/>
              <w:bottom w:val="single" w:sz="4" w:space="0" w:color="000000"/>
              <w:right w:val="single" w:sz="4" w:space="0" w:color="000000"/>
            </w:tcBorders>
          </w:tcPr>
          <w:p w14:paraId="494F8C2F" w14:textId="77777777" w:rsidR="00191C8D" w:rsidRPr="00191C8D" w:rsidRDefault="00191C8D" w:rsidP="00BF4706">
            <w:pPr>
              <w:spacing w:after="0" w:line="240" w:lineRule="auto"/>
              <w:ind w:left="57" w:right="57"/>
              <w:rPr>
                <w:rFonts w:ascii="Times New Roman" w:hAnsi="Times New Roman" w:cs="Times New Roman"/>
                <w:sz w:val="18"/>
                <w:szCs w:val="18"/>
              </w:rPr>
            </w:pPr>
            <w:r w:rsidRPr="00191C8D">
              <w:rPr>
                <w:rStyle w:val="ab"/>
                <w:rFonts w:ascii="Times New Roman" w:hAnsi="Times New Roman" w:cs="Times New Roman"/>
                <w:sz w:val="18"/>
                <w:szCs w:val="18"/>
              </w:rPr>
              <w:t>0</w:t>
            </w:r>
          </w:p>
        </w:tc>
      </w:tr>
      <w:tr w:rsidR="00191C8D" w:rsidRPr="00276FF8" w14:paraId="00B8063C" w14:textId="77777777" w:rsidTr="00191C8D">
        <w:trPr>
          <w:trHeight w:val="202"/>
          <w:jc w:val="center"/>
        </w:trPr>
        <w:tc>
          <w:tcPr>
            <w:tcW w:w="2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E70217" w14:textId="77777777" w:rsidR="00191C8D" w:rsidRPr="00276FF8" w:rsidRDefault="00191C8D" w:rsidP="00BF4706">
            <w:pPr>
              <w:spacing w:after="0" w:line="240" w:lineRule="auto"/>
              <w:rPr>
                <w:rFonts w:ascii="Times New Roman" w:hAnsi="Times New Roman" w:cs="Times New Roman"/>
              </w:rPr>
            </w:pPr>
            <w:r w:rsidRPr="00276FF8">
              <w:rPr>
                <w:rStyle w:val="ab"/>
                <w:rFonts w:ascii="Times New Roman" w:hAnsi="Times New Roman" w:cs="Times New Roman"/>
              </w:rPr>
              <w:t>Горючие сланцы</w:t>
            </w:r>
          </w:p>
        </w:tc>
        <w:tc>
          <w:tcPr>
            <w:tcW w:w="931" w:type="dxa"/>
            <w:tcBorders>
              <w:top w:val="single" w:sz="4" w:space="0" w:color="000000"/>
              <w:left w:val="single" w:sz="4" w:space="0" w:color="000000"/>
              <w:bottom w:val="single" w:sz="4" w:space="0" w:color="000000"/>
              <w:right w:val="single" w:sz="4" w:space="0" w:color="000000"/>
            </w:tcBorders>
          </w:tcPr>
          <w:p w14:paraId="2A48030D" w14:textId="77777777" w:rsidR="00191C8D" w:rsidRPr="00191C8D" w:rsidRDefault="00191C8D" w:rsidP="00BF4706">
            <w:pPr>
              <w:spacing w:after="0" w:line="240" w:lineRule="auto"/>
              <w:ind w:left="57" w:right="57"/>
              <w:rPr>
                <w:rFonts w:ascii="Times New Roman" w:hAnsi="Times New Roman" w:cs="Times New Roman"/>
                <w:sz w:val="18"/>
                <w:szCs w:val="18"/>
              </w:rPr>
            </w:pPr>
            <w:r w:rsidRPr="00191C8D">
              <w:rPr>
                <w:rFonts w:ascii="Times New Roman" w:hAnsi="Times New Roman" w:cs="Times New Roman"/>
                <w:sz w:val="18"/>
                <w:szCs w:val="18"/>
              </w:rPr>
              <w:t>0</w:t>
            </w:r>
          </w:p>
        </w:tc>
        <w:tc>
          <w:tcPr>
            <w:tcW w:w="932" w:type="dxa"/>
            <w:tcBorders>
              <w:top w:val="single" w:sz="4" w:space="0" w:color="000000"/>
              <w:left w:val="single" w:sz="4" w:space="0" w:color="000000"/>
              <w:bottom w:val="single" w:sz="4" w:space="0" w:color="000000"/>
              <w:right w:val="single" w:sz="4" w:space="0" w:color="000000"/>
            </w:tcBorders>
          </w:tcPr>
          <w:p w14:paraId="27A9C345" w14:textId="77777777" w:rsidR="00191C8D" w:rsidRPr="00191C8D" w:rsidRDefault="00191C8D" w:rsidP="00BF4706">
            <w:pPr>
              <w:spacing w:after="0" w:line="240" w:lineRule="auto"/>
              <w:ind w:left="57" w:right="57"/>
              <w:rPr>
                <w:rStyle w:val="ab"/>
                <w:rFonts w:ascii="Times New Roman" w:hAnsi="Times New Roman" w:cs="Times New Roman"/>
                <w:sz w:val="18"/>
                <w:szCs w:val="18"/>
              </w:rPr>
            </w:pPr>
            <w:r w:rsidRPr="00191C8D">
              <w:rPr>
                <w:rStyle w:val="ab"/>
                <w:rFonts w:ascii="Times New Roman" w:hAnsi="Times New Roman" w:cs="Times New Roman"/>
                <w:sz w:val="18"/>
                <w:szCs w:val="18"/>
              </w:rPr>
              <w:t>0</w:t>
            </w:r>
          </w:p>
        </w:tc>
        <w:tc>
          <w:tcPr>
            <w:tcW w:w="9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B4F4BA" w14:textId="77777777" w:rsidR="00191C8D" w:rsidRPr="00191C8D" w:rsidRDefault="00191C8D" w:rsidP="00BF4706">
            <w:pPr>
              <w:spacing w:after="0" w:line="240" w:lineRule="auto"/>
              <w:ind w:left="57" w:right="57"/>
              <w:rPr>
                <w:rFonts w:ascii="Times New Roman" w:hAnsi="Times New Roman" w:cs="Times New Roman"/>
                <w:sz w:val="18"/>
                <w:szCs w:val="18"/>
              </w:rPr>
            </w:pPr>
            <w:r w:rsidRPr="00191C8D">
              <w:rPr>
                <w:rFonts w:ascii="Times New Roman" w:hAnsi="Times New Roman" w:cs="Times New Roman"/>
                <w:sz w:val="18"/>
                <w:szCs w:val="18"/>
              </w:rPr>
              <w:t>0</w:t>
            </w:r>
          </w:p>
        </w:tc>
        <w:tc>
          <w:tcPr>
            <w:tcW w:w="932" w:type="dxa"/>
            <w:tcBorders>
              <w:top w:val="single" w:sz="4" w:space="0" w:color="000000"/>
              <w:left w:val="single" w:sz="4" w:space="0" w:color="000000"/>
              <w:bottom w:val="single" w:sz="4" w:space="0" w:color="000000"/>
              <w:right w:val="single" w:sz="4" w:space="0" w:color="000000"/>
            </w:tcBorders>
          </w:tcPr>
          <w:p w14:paraId="571D420F" w14:textId="77777777" w:rsidR="00191C8D" w:rsidRPr="00191C8D" w:rsidRDefault="00191C8D" w:rsidP="00BF4706">
            <w:pPr>
              <w:spacing w:after="0" w:line="240" w:lineRule="auto"/>
              <w:ind w:left="57" w:right="57"/>
              <w:rPr>
                <w:rStyle w:val="ab"/>
                <w:rFonts w:ascii="Times New Roman" w:hAnsi="Times New Roman" w:cs="Times New Roman"/>
                <w:sz w:val="18"/>
                <w:szCs w:val="18"/>
              </w:rPr>
            </w:pPr>
            <w:r w:rsidRPr="00191C8D">
              <w:rPr>
                <w:rStyle w:val="ab"/>
                <w:rFonts w:ascii="Times New Roman" w:hAnsi="Times New Roman" w:cs="Times New Roman"/>
                <w:sz w:val="18"/>
                <w:szCs w:val="18"/>
              </w:rPr>
              <w:t>0</w:t>
            </w:r>
          </w:p>
        </w:tc>
        <w:tc>
          <w:tcPr>
            <w:tcW w:w="931" w:type="dxa"/>
            <w:tcBorders>
              <w:top w:val="single" w:sz="4" w:space="0" w:color="000000"/>
              <w:left w:val="single" w:sz="4" w:space="0" w:color="000000"/>
              <w:bottom w:val="single" w:sz="4" w:space="0" w:color="000000"/>
              <w:right w:val="single" w:sz="4" w:space="0" w:color="000000"/>
            </w:tcBorders>
          </w:tcPr>
          <w:p w14:paraId="187C2606" w14:textId="77777777" w:rsidR="00191C8D" w:rsidRPr="00191C8D" w:rsidRDefault="00191C8D" w:rsidP="00BF4706">
            <w:pPr>
              <w:spacing w:after="0" w:line="240" w:lineRule="auto"/>
              <w:ind w:left="57" w:right="57"/>
              <w:rPr>
                <w:rFonts w:ascii="Times New Roman" w:hAnsi="Times New Roman" w:cs="Times New Roman"/>
                <w:sz w:val="18"/>
                <w:szCs w:val="18"/>
              </w:rPr>
            </w:pPr>
            <w:r w:rsidRPr="00191C8D">
              <w:rPr>
                <w:rStyle w:val="ab"/>
                <w:rFonts w:ascii="Times New Roman" w:hAnsi="Times New Roman" w:cs="Times New Roman"/>
                <w:sz w:val="18"/>
                <w:szCs w:val="18"/>
              </w:rPr>
              <w:t>0</w:t>
            </w:r>
          </w:p>
        </w:tc>
        <w:tc>
          <w:tcPr>
            <w:tcW w:w="932" w:type="dxa"/>
            <w:tcBorders>
              <w:top w:val="single" w:sz="4" w:space="0" w:color="000000"/>
              <w:left w:val="single" w:sz="4" w:space="0" w:color="000000"/>
              <w:bottom w:val="single" w:sz="4" w:space="0" w:color="000000"/>
              <w:right w:val="single" w:sz="4" w:space="0" w:color="000000"/>
            </w:tcBorders>
          </w:tcPr>
          <w:p w14:paraId="6DCB6F39" w14:textId="77777777" w:rsidR="00191C8D" w:rsidRPr="00191C8D" w:rsidRDefault="00191C8D" w:rsidP="00BF4706">
            <w:pPr>
              <w:spacing w:after="0" w:line="240" w:lineRule="auto"/>
              <w:ind w:left="57" w:right="57"/>
              <w:rPr>
                <w:rFonts w:ascii="Times New Roman" w:hAnsi="Times New Roman" w:cs="Times New Roman"/>
                <w:sz w:val="18"/>
                <w:szCs w:val="18"/>
              </w:rPr>
            </w:pPr>
            <w:r w:rsidRPr="00191C8D">
              <w:rPr>
                <w:rStyle w:val="ab"/>
                <w:rFonts w:ascii="Times New Roman" w:hAnsi="Times New Roman" w:cs="Times New Roman"/>
                <w:sz w:val="18"/>
                <w:szCs w:val="18"/>
              </w:rPr>
              <w:t>0</w:t>
            </w:r>
          </w:p>
        </w:tc>
        <w:tc>
          <w:tcPr>
            <w:tcW w:w="1015" w:type="dxa"/>
            <w:tcBorders>
              <w:top w:val="single" w:sz="4" w:space="0" w:color="000000"/>
              <w:left w:val="single" w:sz="4" w:space="0" w:color="000000"/>
              <w:bottom w:val="single" w:sz="4" w:space="0" w:color="000000"/>
              <w:right w:val="single" w:sz="4" w:space="0" w:color="000000"/>
            </w:tcBorders>
          </w:tcPr>
          <w:p w14:paraId="3076BCA4" w14:textId="77777777" w:rsidR="00191C8D" w:rsidRPr="00191C8D" w:rsidRDefault="00191C8D" w:rsidP="00BF4706">
            <w:pPr>
              <w:spacing w:after="0" w:line="240" w:lineRule="auto"/>
              <w:ind w:left="57" w:right="57"/>
              <w:rPr>
                <w:rFonts w:ascii="Times New Roman" w:hAnsi="Times New Roman" w:cs="Times New Roman"/>
                <w:sz w:val="18"/>
                <w:szCs w:val="18"/>
              </w:rPr>
            </w:pPr>
            <w:r w:rsidRPr="00191C8D">
              <w:rPr>
                <w:rStyle w:val="ab"/>
                <w:rFonts w:ascii="Times New Roman" w:hAnsi="Times New Roman" w:cs="Times New Roman"/>
                <w:sz w:val="18"/>
                <w:szCs w:val="18"/>
              </w:rPr>
              <w:t>0</w:t>
            </w:r>
          </w:p>
        </w:tc>
        <w:tc>
          <w:tcPr>
            <w:tcW w:w="932" w:type="dxa"/>
            <w:tcBorders>
              <w:top w:val="single" w:sz="4" w:space="0" w:color="000000"/>
              <w:left w:val="single" w:sz="4" w:space="0" w:color="000000"/>
              <w:bottom w:val="single" w:sz="4" w:space="0" w:color="000000"/>
              <w:right w:val="single" w:sz="4" w:space="0" w:color="000000"/>
            </w:tcBorders>
          </w:tcPr>
          <w:p w14:paraId="562FBED0" w14:textId="77777777" w:rsidR="00191C8D" w:rsidRPr="00191C8D" w:rsidRDefault="00191C8D" w:rsidP="00BF4706">
            <w:pPr>
              <w:spacing w:after="0" w:line="240" w:lineRule="auto"/>
              <w:ind w:left="57" w:right="57"/>
              <w:rPr>
                <w:rFonts w:ascii="Times New Roman" w:hAnsi="Times New Roman" w:cs="Times New Roman"/>
                <w:sz w:val="18"/>
                <w:szCs w:val="18"/>
              </w:rPr>
            </w:pPr>
            <w:r w:rsidRPr="00191C8D">
              <w:rPr>
                <w:rStyle w:val="ab"/>
                <w:rFonts w:ascii="Times New Roman" w:hAnsi="Times New Roman" w:cs="Times New Roman"/>
                <w:sz w:val="18"/>
                <w:szCs w:val="18"/>
              </w:rPr>
              <w:t>0</w:t>
            </w:r>
          </w:p>
        </w:tc>
      </w:tr>
      <w:tr w:rsidR="00191C8D" w:rsidRPr="00276FF8" w14:paraId="165D10D0" w14:textId="77777777" w:rsidTr="00191C8D">
        <w:trPr>
          <w:trHeight w:val="202"/>
          <w:jc w:val="center"/>
        </w:trPr>
        <w:tc>
          <w:tcPr>
            <w:tcW w:w="2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D3E904" w14:textId="77777777" w:rsidR="00191C8D" w:rsidRPr="00276FF8" w:rsidRDefault="00191C8D" w:rsidP="00BF4706">
            <w:pPr>
              <w:spacing w:after="0" w:line="240" w:lineRule="auto"/>
              <w:rPr>
                <w:rFonts w:ascii="Times New Roman" w:hAnsi="Times New Roman" w:cs="Times New Roman"/>
              </w:rPr>
            </w:pPr>
            <w:r w:rsidRPr="00276FF8">
              <w:rPr>
                <w:rStyle w:val="ab"/>
                <w:rFonts w:ascii="Times New Roman" w:hAnsi="Times New Roman" w:cs="Times New Roman"/>
              </w:rPr>
              <w:t>Торф</w:t>
            </w:r>
          </w:p>
        </w:tc>
        <w:tc>
          <w:tcPr>
            <w:tcW w:w="931" w:type="dxa"/>
            <w:tcBorders>
              <w:top w:val="single" w:sz="4" w:space="0" w:color="000000"/>
              <w:left w:val="single" w:sz="4" w:space="0" w:color="000000"/>
              <w:bottom w:val="single" w:sz="4" w:space="0" w:color="000000"/>
              <w:right w:val="single" w:sz="4" w:space="0" w:color="000000"/>
            </w:tcBorders>
          </w:tcPr>
          <w:p w14:paraId="129F014B" w14:textId="77777777" w:rsidR="00191C8D" w:rsidRPr="00191C8D" w:rsidRDefault="00191C8D" w:rsidP="00BF4706">
            <w:pPr>
              <w:spacing w:after="0" w:line="240" w:lineRule="auto"/>
              <w:ind w:left="57" w:right="57"/>
              <w:rPr>
                <w:rFonts w:ascii="Times New Roman" w:hAnsi="Times New Roman" w:cs="Times New Roman"/>
                <w:sz w:val="18"/>
                <w:szCs w:val="18"/>
              </w:rPr>
            </w:pPr>
            <w:r w:rsidRPr="00191C8D">
              <w:rPr>
                <w:rFonts w:ascii="Times New Roman" w:hAnsi="Times New Roman" w:cs="Times New Roman"/>
                <w:sz w:val="18"/>
                <w:szCs w:val="18"/>
              </w:rPr>
              <w:t>0</w:t>
            </w:r>
          </w:p>
        </w:tc>
        <w:tc>
          <w:tcPr>
            <w:tcW w:w="932" w:type="dxa"/>
            <w:tcBorders>
              <w:top w:val="single" w:sz="4" w:space="0" w:color="000000"/>
              <w:left w:val="single" w:sz="4" w:space="0" w:color="000000"/>
              <w:bottom w:val="single" w:sz="4" w:space="0" w:color="000000"/>
              <w:right w:val="single" w:sz="4" w:space="0" w:color="000000"/>
            </w:tcBorders>
          </w:tcPr>
          <w:p w14:paraId="79015A1F" w14:textId="77777777" w:rsidR="00191C8D" w:rsidRPr="00191C8D" w:rsidRDefault="00191C8D" w:rsidP="00BF4706">
            <w:pPr>
              <w:spacing w:after="0" w:line="240" w:lineRule="auto"/>
              <w:ind w:left="57" w:right="57"/>
              <w:rPr>
                <w:rStyle w:val="ab"/>
                <w:rFonts w:ascii="Times New Roman" w:hAnsi="Times New Roman" w:cs="Times New Roman"/>
                <w:sz w:val="18"/>
                <w:szCs w:val="18"/>
              </w:rPr>
            </w:pPr>
            <w:r w:rsidRPr="00191C8D">
              <w:rPr>
                <w:rStyle w:val="ab"/>
                <w:rFonts w:ascii="Times New Roman" w:hAnsi="Times New Roman" w:cs="Times New Roman"/>
                <w:sz w:val="18"/>
                <w:szCs w:val="18"/>
              </w:rPr>
              <w:t>0</w:t>
            </w:r>
          </w:p>
        </w:tc>
        <w:tc>
          <w:tcPr>
            <w:tcW w:w="9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EB3E7A" w14:textId="77777777" w:rsidR="00191C8D" w:rsidRPr="00191C8D" w:rsidRDefault="00191C8D" w:rsidP="00BF4706">
            <w:pPr>
              <w:spacing w:after="0" w:line="240" w:lineRule="auto"/>
              <w:ind w:left="57" w:right="57"/>
              <w:rPr>
                <w:rFonts w:ascii="Times New Roman" w:hAnsi="Times New Roman" w:cs="Times New Roman"/>
                <w:sz w:val="18"/>
                <w:szCs w:val="18"/>
              </w:rPr>
            </w:pPr>
            <w:r w:rsidRPr="00191C8D">
              <w:rPr>
                <w:rFonts w:ascii="Times New Roman" w:hAnsi="Times New Roman" w:cs="Times New Roman"/>
                <w:sz w:val="18"/>
                <w:szCs w:val="18"/>
              </w:rPr>
              <w:t>0</w:t>
            </w:r>
          </w:p>
        </w:tc>
        <w:tc>
          <w:tcPr>
            <w:tcW w:w="932" w:type="dxa"/>
            <w:tcBorders>
              <w:top w:val="single" w:sz="4" w:space="0" w:color="000000"/>
              <w:left w:val="single" w:sz="4" w:space="0" w:color="000000"/>
              <w:bottom w:val="single" w:sz="4" w:space="0" w:color="000000"/>
              <w:right w:val="single" w:sz="4" w:space="0" w:color="000000"/>
            </w:tcBorders>
          </w:tcPr>
          <w:p w14:paraId="32C89D12" w14:textId="77777777" w:rsidR="00191C8D" w:rsidRPr="00191C8D" w:rsidRDefault="00191C8D" w:rsidP="00BF4706">
            <w:pPr>
              <w:spacing w:after="0" w:line="240" w:lineRule="auto"/>
              <w:ind w:left="57" w:right="57"/>
              <w:rPr>
                <w:rStyle w:val="ab"/>
                <w:rFonts w:ascii="Times New Roman" w:hAnsi="Times New Roman" w:cs="Times New Roman"/>
                <w:sz w:val="18"/>
                <w:szCs w:val="18"/>
              </w:rPr>
            </w:pPr>
            <w:r w:rsidRPr="00191C8D">
              <w:rPr>
                <w:rStyle w:val="ab"/>
                <w:rFonts w:ascii="Times New Roman" w:hAnsi="Times New Roman" w:cs="Times New Roman"/>
                <w:sz w:val="18"/>
                <w:szCs w:val="18"/>
              </w:rPr>
              <w:t>0</w:t>
            </w:r>
          </w:p>
        </w:tc>
        <w:tc>
          <w:tcPr>
            <w:tcW w:w="931" w:type="dxa"/>
            <w:tcBorders>
              <w:top w:val="single" w:sz="4" w:space="0" w:color="000000"/>
              <w:left w:val="single" w:sz="4" w:space="0" w:color="000000"/>
              <w:bottom w:val="single" w:sz="4" w:space="0" w:color="000000"/>
              <w:right w:val="single" w:sz="4" w:space="0" w:color="000000"/>
            </w:tcBorders>
          </w:tcPr>
          <w:p w14:paraId="553E91B5" w14:textId="77777777" w:rsidR="00191C8D" w:rsidRPr="00191C8D" w:rsidRDefault="00191C8D" w:rsidP="00BF4706">
            <w:pPr>
              <w:spacing w:after="0" w:line="240" w:lineRule="auto"/>
              <w:ind w:left="57" w:right="57"/>
              <w:rPr>
                <w:rFonts w:ascii="Times New Roman" w:hAnsi="Times New Roman" w:cs="Times New Roman"/>
                <w:sz w:val="18"/>
                <w:szCs w:val="18"/>
              </w:rPr>
            </w:pPr>
            <w:r w:rsidRPr="00191C8D">
              <w:rPr>
                <w:rStyle w:val="ab"/>
                <w:rFonts w:ascii="Times New Roman" w:hAnsi="Times New Roman" w:cs="Times New Roman"/>
                <w:sz w:val="18"/>
                <w:szCs w:val="18"/>
              </w:rPr>
              <w:t>0</w:t>
            </w:r>
          </w:p>
        </w:tc>
        <w:tc>
          <w:tcPr>
            <w:tcW w:w="932" w:type="dxa"/>
            <w:tcBorders>
              <w:top w:val="single" w:sz="4" w:space="0" w:color="000000"/>
              <w:left w:val="single" w:sz="4" w:space="0" w:color="000000"/>
              <w:bottom w:val="single" w:sz="4" w:space="0" w:color="000000"/>
              <w:right w:val="single" w:sz="4" w:space="0" w:color="000000"/>
            </w:tcBorders>
          </w:tcPr>
          <w:p w14:paraId="5C68A23F" w14:textId="77777777" w:rsidR="00191C8D" w:rsidRPr="00191C8D" w:rsidRDefault="00191C8D" w:rsidP="00BF4706">
            <w:pPr>
              <w:spacing w:after="0" w:line="240" w:lineRule="auto"/>
              <w:ind w:left="57" w:right="57"/>
              <w:rPr>
                <w:rFonts w:ascii="Times New Roman" w:hAnsi="Times New Roman" w:cs="Times New Roman"/>
                <w:sz w:val="18"/>
                <w:szCs w:val="18"/>
              </w:rPr>
            </w:pPr>
            <w:r w:rsidRPr="00191C8D">
              <w:rPr>
                <w:rStyle w:val="ab"/>
                <w:rFonts w:ascii="Times New Roman" w:hAnsi="Times New Roman" w:cs="Times New Roman"/>
                <w:sz w:val="18"/>
                <w:szCs w:val="18"/>
              </w:rPr>
              <w:t>0</w:t>
            </w:r>
          </w:p>
        </w:tc>
        <w:tc>
          <w:tcPr>
            <w:tcW w:w="1015" w:type="dxa"/>
            <w:tcBorders>
              <w:top w:val="single" w:sz="4" w:space="0" w:color="000000"/>
              <w:left w:val="single" w:sz="4" w:space="0" w:color="000000"/>
              <w:bottom w:val="single" w:sz="4" w:space="0" w:color="000000"/>
              <w:right w:val="single" w:sz="4" w:space="0" w:color="000000"/>
            </w:tcBorders>
          </w:tcPr>
          <w:p w14:paraId="35252E64" w14:textId="77777777" w:rsidR="00191C8D" w:rsidRPr="00191C8D" w:rsidRDefault="00191C8D" w:rsidP="00BF4706">
            <w:pPr>
              <w:spacing w:after="0" w:line="240" w:lineRule="auto"/>
              <w:ind w:left="57" w:right="57"/>
              <w:rPr>
                <w:rFonts w:ascii="Times New Roman" w:hAnsi="Times New Roman" w:cs="Times New Roman"/>
                <w:sz w:val="18"/>
                <w:szCs w:val="18"/>
              </w:rPr>
            </w:pPr>
            <w:r w:rsidRPr="00191C8D">
              <w:rPr>
                <w:rStyle w:val="ab"/>
                <w:rFonts w:ascii="Times New Roman" w:hAnsi="Times New Roman" w:cs="Times New Roman"/>
                <w:sz w:val="18"/>
                <w:szCs w:val="18"/>
              </w:rPr>
              <w:t>0</w:t>
            </w:r>
          </w:p>
        </w:tc>
        <w:tc>
          <w:tcPr>
            <w:tcW w:w="932" w:type="dxa"/>
            <w:tcBorders>
              <w:top w:val="single" w:sz="4" w:space="0" w:color="000000"/>
              <w:left w:val="single" w:sz="4" w:space="0" w:color="000000"/>
              <w:bottom w:val="single" w:sz="4" w:space="0" w:color="000000"/>
              <w:right w:val="single" w:sz="4" w:space="0" w:color="000000"/>
            </w:tcBorders>
          </w:tcPr>
          <w:p w14:paraId="6E71948E" w14:textId="77777777" w:rsidR="00191C8D" w:rsidRPr="00191C8D" w:rsidRDefault="00191C8D" w:rsidP="00BF4706">
            <w:pPr>
              <w:spacing w:after="0" w:line="240" w:lineRule="auto"/>
              <w:ind w:left="57" w:right="57"/>
              <w:rPr>
                <w:rFonts w:ascii="Times New Roman" w:hAnsi="Times New Roman" w:cs="Times New Roman"/>
                <w:sz w:val="18"/>
                <w:szCs w:val="18"/>
              </w:rPr>
            </w:pPr>
            <w:r w:rsidRPr="00191C8D">
              <w:rPr>
                <w:rStyle w:val="ab"/>
                <w:rFonts w:ascii="Times New Roman" w:hAnsi="Times New Roman" w:cs="Times New Roman"/>
                <w:sz w:val="18"/>
                <w:szCs w:val="18"/>
              </w:rPr>
              <w:t>0</w:t>
            </w:r>
          </w:p>
        </w:tc>
      </w:tr>
      <w:tr w:rsidR="00191C8D" w:rsidRPr="00276FF8" w14:paraId="4B15C30D" w14:textId="77777777" w:rsidTr="00191C8D">
        <w:trPr>
          <w:trHeight w:val="202"/>
          <w:jc w:val="center"/>
        </w:trPr>
        <w:tc>
          <w:tcPr>
            <w:tcW w:w="2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5AAD8B" w14:textId="77777777" w:rsidR="00191C8D" w:rsidRPr="00276FF8" w:rsidRDefault="00191C8D" w:rsidP="00BF4706">
            <w:pPr>
              <w:spacing w:after="0" w:line="240" w:lineRule="auto"/>
              <w:rPr>
                <w:rFonts w:ascii="Times New Roman" w:hAnsi="Times New Roman" w:cs="Times New Roman"/>
              </w:rPr>
            </w:pPr>
            <w:r w:rsidRPr="00276FF8">
              <w:rPr>
                <w:rStyle w:val="ab"/>
                <w:rFonts w:ascii="Times New Roman" w:hAnsi="Times New Roman" w:cs="Times New Roman"/>
              </w:rPr>
              <w:t>Иное:</w:t>
            </w:r>
          </w:p>
        </w:tc>
        <w:tc>
          <w:tcPr>
            <w:tcW w:w="931" w:type="dxa"/>
            <w:tcBorders>
              <w:top w:val="single" w:sz="4" w:space="0" w:color="000000"/>
              <w:left w:val="single" w:sz="4" w:space="0" w:color="000000"/>
              <w:bottom w:val="single" w:sz="4" w:space="0" w:color="000000"/>
              <w:right w:val="single" w:sz="4" w:space="0" w:color="000000"/>
            </w:tcBorders>
          </w:tcPr>
          <w:p w14:paraId="30C066E4" w14:textId="77777777" w:rsidR="00191C8D" w:rsidRPr="00191C8D" w:rsidRDefault="00191C8D" w:rsidP="00BF4706">
            <w:pPr>
              <w:spacing w:after="0" w:line="240" w:lineRule="auto"/>
              <w:ind w:left="57" w:right="57"/>
              <w:rPr>
                <w:rFonts w:ascii="Times New Roman" w:hAnsi="Times New Roman" w:cs="Times New Roman"/>
                <w:sz w:val="18"/>
                <w:szCs w:val="18"/>
              </w:rPr>
            </w:pPr>
            <w:r w:rsidRPr="00191C8D">
              <w:rPr>
                <w:rFonts w:ascii="Times New Roman" w:hAnsi="Times New Roman" w:cs="Times New Roman"/>
                <w:sz w:val="18"/>
                <w:szCs w:val="18"/>
              </w:rPr>
              <w:t>0</w:t>
            </w:r>
          </w:p>
        </w:tc>
        <w:tc>
          <w:tcPr>
            <w:tcW w:w="932" w:type="dxa"/>
            <w:tcBorders>
              <w:top w:val="single" w:sz="4" w:space="0" w:color="000000"/>
              <w:left w:val="single" w:sz="4" w:space="0" w:color="000000"/>
              <w:bottom w:val="single" w:sz="4" w:space="0" w:color="000000"/>
              <w:right w:val="single" w:sz="4" w:space="0" w:color="000000"/>
            </w:tcBorders>
          </w:tcPr>
          <w:p w14:paraId="603817E9" w14:textId="77777777" w:rsidR="00191C8D" w:rsidRPr="00191C8D" w:rsidRDefault="00191C8D" w:rsidP="00BF4706">
            <w:pPr>
              <w:spacing w:after="0" w:line="240" w:lineRule="auto"/>
              <w:ind w:left="57" w:right="57"/>
              <w:rPr>
                <w:rStyle w:val="ab"/>
                <w:rFonts w:ascii="Times New Roman" w:hAnsi="Times New Roman" w:cs="Times New Roman"/>
                <w:sz w:val="18"/>
                <w:szCs w:val="18"/>
              </w:rPr>
            </w:pPr>
            <w:r w:rsidRPr="00191C8D">
              <w:rPr>
                <w:rStyle w:val="ab"/>
                <w:rFonts w:ascii="Times New Roman" w:hAnsi="Times New Roman" w:cs="Times New Roman"/>
                <w:sz w:val="18"/>
                <w:szCs w:val="18"/>
              </w:rPr>
              <w:t>0</w:t>
            </w:r>
          </w:p>
        </w:tc>
        <w:tc>
          <w:tcPr>
            <w:tcW w:w="9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FA32BD" w14:textId="77777777" w:rsidR="00191C8D" w:rsidRPr="00191C8D" w:rsidRDefault="00191C8D" w:rsidP="00BF4706">
            <w:pPr>
              <w:spacing w:after="0" w:line="240" w:lineRule="auto"/>
              <w:ind w:left="57" w:right="57"/>
              <w:rPr>
                <w:rFonts w:ascii="Times New Roman" w:hAnsi="Times New Roman" w:cs="Times New Roman"/>
                <w:sz w:val="18"/>
                <w:szCs w:val="18"/>
              </w:rPr>
            </w:pPr>
            <w:r w:rsidRPr="00191C8D">
              <w:rPr>
                <w:rFonts w:ascii="Times New Roman" w:hAnsi="Times New Roman" w:cs="Times New Roman"/>
                <w:sz w:val="18"/>
                <w:szCs w:val="18"/>
              </w:rPr>
              <w:t>0</w:t>
            </w:r>
          </w:p>
        </w:tc>
        <w:tc>
          <w:tcPr>
            <w:tcW w:w="932" w:type="dxa"/>
            <w:tcBorders>
              <w:top w:val="single" w:sz="4" w:space="0" w:color="000000"/>
              <w:left w:val="single" w:sz="4" w:space="0" w:color="000000"/>
              <w:bottom w:val="single" w:sz="4" w:space="0" w:color="000000"/>
              <w:right w:val="single" w:sz="4" w:space="0" w:color="000000"/>
            </w:tcBorders>
          </w:tcPr>
          <w:p w14:paraId="3379687C" w14:textId="77777777" w:rsidR="00191C8D" w:rsidRPr="00191C8D" w:rsidRDefault="00191C8D" w:rsidP="00BF4706">
            <w:pPr>
              <w:spacing w:after="0" w:line="240" w:lineRule="auto"/>
              <w:ind w:left="57" w:right="57"/>
              <w:rPr>
                <w:rStyle w:val="ab"/>
                <w:rFonts w:ascii="Times New Roman" w:hAnsi="Times New Roman" w:cs="Times New Roman"/>
                <w:sz w:val="18"/>
                <w:szCs w:val="18"/>
              </w:rPr>
            </w:pPr>
            <w:r w:rsidRPr="00191C8D">
              <w:rPr>
                <w:rStyle w:val="ab"/>
                <w:rFonts w:ascii="Times New Roman" w:hAnsi="Times New Roman" w:cs="Times New Roman"/>
                <w:sz w:val="18"/>
                <w:szCs w:val="18"/>
              </w:rPr>
              <w:t>0</w:t>
            </w:r>
          </w:p>
        </w:tc>
        <w:tc>
          <w:tcPr>
            <w:tcW w:w="931" w:type="dxa"/>
            <w:tcBorders>
              <w:top w:val="single" w:sz="4" w:space="0" w:color="000000"/>
              <w:left w:val="single" w:sz="4" w:space="0" w:color="000000"/>
              <w:bottom w:val="single" w:sz="4" w:space="0" w:color="000000"/>
              <w:right w:val="single" w:sz="4" w:space="0" w:color="000000"/>
            </w:tcBorders>
          </w:tcPr>
          <w:p w14:paraId="53AA1F22" w14:textId="77777777" w:rsidR="00191C8D" w:rsidRPr="00191C8D" w:rsidRDefault="00191C8D" w:rsidP="00BF4706">
            <w:pPr>
              <w:spacing w:after="0" w:line="240" w:lineRule="auto"/>
              <w:ind w:left="57" w:right="57"/>
              <w:rPr>
                <w:rFonts w:ascii="Times New Roman" w:hAnsi="Times New Roman" w:cs="Times New Roman"/>
                <w:sz w:val="18"/>
                <w:szCs w:val="18"/>
              </w:rPr>
            </w:pPr>
            <w:r w:rsidRPr="00191C8D">
              <w:rPr>
                <w:rStyle w:val="ab"/>
                <w:rFonts w:ascii="Times New Roman" w:hAnsi="Times New Roman" w:cs="Times New Roman"/>
                <w:sz w:val="18"/>
                <w:szCs w:val="18"/>
              </w:rPr>
              <w:t>0</w:t>
            </w:r>
          </w:p>
        </w:tc>
        <w:tc>
          <w:tcPr>
            <w:tcW w:w="932" w:type="dxa"/>
            <w:tcBorders>
              <w:top w:val="single" w:sz="4" w:space="0" w:color="000000"/>
              <w:left w:val="single" w:sz="4" w:space="0" w:color="000000"/>
              <w:bottom w:val="single" w:sz="4" w:space="0" w:color="000000"/>
              <w:right w:val="single" w:sz="4" w:space="0" w:color="000000"/>
            </w:tcBorders>
          </w:tcPr>
          <w:p w14:paraId="40793D22" w14:textId="77777777" w:rsidR="00191C8D" w:rsidRPr="00191C8D" w:rsidRDefault="00191C8D" w:rsidP="00BF4706">
            <w:pPr>
              <w:spacing w:after="0" w:line="240" w:lineRule="auto"/>
              <w:ind w:left="57" w:right="57"/>
              <w:rPr>
                <w:rFonts w:ascii="Times New Roman" w:hAnsi="Times New Roman" w:cs="Times New Roman"/>
                <w:sz w:val="18"/>
                <w:szCs w:val="18"/>
              </w:rPr>
            </w:pPr>
            <w:r w:rsidRPr="00191C8D">
              <w:rPr>
                <w:rStyle w:val="ab"/>
                <w:rFonts w:ascii="Times New Roman" w:hAnsi="Times New Roman" w:cs="Times New Roman"/>
                <w:sz w:val="18"/>
                <w:szCs w:val="18"/>
              </w:rPr>
              <w:t>0</w:t>
            </w:r>
          </w:p>
        </w:tc>
        <w:tc>
          <w:tcPr>
            <w:tcW w:w="1015" w:type="dxa"/>
            <w:tcBorders>
              <w:top w:val="single" w:sz="4" w:space="0" w:color="000000"/>
              <w:left w:val="single" w:sz="4" w:space="0" w:color="000000"/>
              <w:bottom w:val="single" w:sz="4" w:space="0" w:color="000000"/>
              <w:right w:val="single" w:sz="4" w:space="0" w:color="000000"/>
            </w:tcBorders>
          </w:tcPr>
          <w:p w14:paraId="062B1CC5" w14:textId="77777777" w:rsidR="00191C8D" w:rsidRPr="00191C8D" w:rsidRDefault="00191C8D" w:rsidP="00BF4706">
            <w:pPr>
              <w:spacing w:after="0" w:line="240" w:lineRule="auto"/>
              <w:ind w:left="57" w:right="57"/>
              <w:rPr>
                <w:rFonts w:ascii="Times New Roman" w:hAnsi="Times New Roman" w:cs="Times New Roman"/>
                <w:sz w:val="18"/>
                <w:szCs w:val="18"/>
              </w:rPr>
            </w:pPr>
            <w:r w:rsidRPr="00191C8D">
              <w:rPr>
                <w:rStyle w:val="ab"/>
                <w:rFonts w:ascii="Times New Roman" w:hAnsi="Times New Roman" w:cs="Times New Roman"/>
                <w:sz w:val="18"/>
                <w:szCs w:val="18"/>
              </w:rPr>
              <w:t>0</w:t>
            </w:r>
          </w:p>
        </w:tc>
        <w:tc>
          <w:tcPr>
            <w:tcW w:w="932" w:type="dxa"/>
            <w:tcBorders>
              <w:top w:val="single" w:sz="4" w:space="0" w:color="000000"/>
              <w:left w:val="single" w:sz="4" w:space="0" w:color="000000"/>
              <w:bottom w:val="single" w:sz="4" w:space="0" w:color="000000"/>
              <w:right w:val="single" w:sz="4" w:space="0" w:color="000000"/>
            </w:tcBorders>
          </w:tcPr>
          <w:p w14:paraId="3EFB55C2" w14:textId="77777777" w:rsidR="00191C8D" w:rsidRPr="00191C8D" w:rsidRDefault="00191C8D" w:rsidP="00BF4706">
            <w:pPr>
              <w:spacing w:after="0" w:line="240" w:lineRule="auto"/>
              <w:ind w:left="57" w:right="57"/>
              <w:rPr>
                <w:rFonts w:ascii="Times New Roman" w:hAnsi="Times New Roman" w:cs="Times New Roman"/>
                <w:sz w:val="18"/>
                <w:szCs w:val="18"/>
              </w:rPr>
            </w:pPr>
            <w:r w:rsidRPr="00191C8D">
              <w:rPr>
                <w:rStyle w:val="ab"/>
                <w:rFonts w:ascii="Times New Roman" w:hAnsi="Times New Roman" w:cs="Times New Roman"/>
                <w:sz w:val="18"/>
                <w:szCs w:val="18"/>
              </w:rPr>
              <w:t>0</w:t>
            </w:r>
          </w:p>
        </w:tc>
      </w:tr>
    </w:tbl>
    <w:p w14:paraId="1CE89FD1" w14:textId="77777777" w:rsidR="009706CD" w:rsidRPr="00276FF8" w:rsidRDefault="009706CD" w:rsidP="009706CD">
      <w:pPr>
        <w:spacing w:after="0" w:line="240" w:lineRule="auto"/>
        <w:rPr>
          <w:rStyle w:val="ab"/>
          <w:rFonts w:ascii="Times New Roman" w:eastAsia="Times New Roman" w:hAnsi="Times New Roman" w:cs="Times New Roman"/>
          <w:b/>
          <w:bCs/>
        </w:rPr>
      </w:pPr>
    </w:p>
    <w:p w14:paraId="2347E374" w14:textId="77777777" w:rsidR="009706CD" w:rsidRPr="003F2FF9" w:rsidRDefault="009706CD" w:rsidP="003F2FF9">
      <w:pPr>
        <w:spacing w:after="0" w:line="240" w:lineRule="auto"/>
        <w:ind w:firstLine="709"/>
        <w:rPr>
          <w:rStyle w:val="ab"/>
          <w:rFonts w:ascii="Times New Roman" w:eastAsia="Times New Roman" w:hAnsi="Times New Roman" w:cs="Times New Roman"/>
          <w:b/>
          <w:bCs/>
        </w:rPr>
      </w:pPr>
      <w:r w:rsidRPr="003F2FF9">
        <w:rPr>
          <w:rStyle w:val="ab"/>
          <w:rFonts w:ascii="Times New Roman" w:eastAsia="Times New Roman" w:hAnsi="Times New Roman" w:cs="Times New Roman"/>
          <w:b/>
          <w:bCs/>
        </w:rPr>
        <w:t>ООО «Развитие РОСТ»</w:t>
      </w:r>
    </w:p>
    <w:tbl>
      <w:tblPr>
        <w:tblStyle w:val="TableNormal"/>
        <w:tblW w:w="1017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643"/>
        <w:gridCol w:w="931"/>
        <w:gridCol w:w="932"/>
        <w:gridCol w:w="931"/>
        <w:gridCol w:w="932"/>
        <w:gridCol w:w="931"/>
        <w:gridCol w:w="932"/>
        <w:gridCol w:w="1015"/>
        <w:gridCol w:w="932"/>
      </w:tblGrid>
      <w:tr w:rsidR="00191C8D" w:rsidRPr="00276FF8" w14:paraId="326F4210" w14:textId="77777777" w:rsidTr="00BF4706">
        <w:trPr>
          <w:trHeight w:val="367"/>
          <w:jc w:val="center"/>
        </w:trPr>
        <w:tc>
          <w:tcPr>
            <w:tcW w:w="2643"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17ED9A68" w14:textId="77777777" w:rsidR="00191C8D" w:rsidRPr="00276FF8" w:rsidRDefault="00191C8D" w:rsidP="00BF4706">
            <w:pPr>
              <w:spacing w:after="0" w:line="200" w:lineRule="exact"/>
              <w:jc w:val="center"/>
              <w:rPr>
                <w:rFonts w:ascii="Times New Roman" w:hAnsi="Times New Roman" w:cs="Times New Roman"/>
                <w:i/>
                <w:sz w:val="20"/>
                <w:szCs w:val="20"/>
              </w:rPr>
            </w:pPr>
            <w:r w:rsidRPr="00276FF8">
              <w:rPr>
                <w:rStyle w:val="ab"/>
                <w:rFonts w:ascii="Times New Roman" w:hAnsi="Times New Roman" w:cs="Times New Roman"/>
                <w:bCs/>
                <w:i/>
                <w:sz w:val="20"/>
                <w:szCs w:val="20"/>
              </w:rPr>
              <w:t>Вид энергетического ресурса</w:t>
            </w:r>
          </w:p>
        </w:tc>
        <w:tc>
          <w:tcPr>
            <w:tcW w:w="1863" w:type="dxa"/>
            <w:gridSpan w:val="2"/>
            <w:tcBorders>
              <w:top w:val="single" w:sz="4" w:space="0" w:color="000000"/>
              <w:left w:val="single" w:sz="4" w:space="0" w:color="000000"/>
              <w:bottom w:val="single" w:sz="4" w:space="0" w:color="000000"/>
              <w:right w:val="single" w:sz="4" w:space="0" w:color="000000"/>
            </w:tcBorders>
          </w:tcPr>
          <w:p w14:paraId="11494347" w14:textId="77777777" w:rsidR="00191C8D" w:rsidRPr="00276FF8" w:rsidRDefault="00191C8D" w:rsidP="00BF4706">
            <w:pPr>
              <w:spacing w:after="0" w:line="200" w:lineRule="exact"/>
              <w:jc w:val="center"/>
              <w:rPr>
                <w:rStyle w:val="ab"/>
                <w:rFonts w:ascii="Times New Roman" w:hAnsi="Times New Roman" w:cs="Times New Roman"/>
                <w:bCs/>
                <w:i/>
                <w:sz w:val="20"/>
                <w:szCs w:val="20"/>
              </w:rPr>
            </w:pPr>
            <w:r w:rsidRPr="00276FF8">
              <w:rPr>
                <w:rStyle w:val="ab"/>
                <w:rFonts w:ascii="Times New Roman" w:hAnsi="Times New Roman" w:cs="Times New Roman"/>
                <w:bCs/>
                <w:i/>
                <w:sz w:val="20"/>
                <w:szCs w:val="20"/>
              </w:rPr>
              <w:t>Объём потребления в 202</w:t>
            </w:r>
            <w:r>
              <w:rPr>
                <w:rStyle w:val="ab"/>
                <w:rFonts w:ascii="Times New Roman" w:hAnsi="Times New Roman" w:cs="Times New Roman"/>
                <w:bCs/>
                <w:i/>
                <w:sz w:val="20"/>
                <w:szCs w:val="20"/>
              </w:rPr>
              <w:t>2</w:t>
            </w:r>
            <w:r w:rsidRPr="00276FF8">
              <w:rPr>
                <w:rStyle w:val="ab"/>
                <w:rFonts w:ascii="Times New Roman" w:hAnsi="Times New Roman" w:cs="Times New Roman"/>
                <w:bCs/>
                <w:i/>
                <w:sz w:val="20"/>
                <w:szCs w:val="20"/>
              </w:rPr>
              <w:t xml:space="preserve"> г.</w:t>
            </w:r>
          </w:p>
        </w:tc>
        <w:tc>
          <w:tcPr>
            <w:tcW w:w="186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A6B6D0" w14:textId="77777777" w:rsidR="00191C8D" w:rsidRPr="00191C8D" w:rsidRDefault="00191C8D" w:rsidP="00BF4706">
            <w:pPr>
              <w:spacing w:after="0" w:line="200" w:lineRule="exact"/>
              <w:ind w:left="-57" w:right="-57"/>
              <w:jc w:val="center"/>
              <w:rPr>
                <w:rStyle w:val="ab"/>
                <w:rFonts w:ascii="Times New Roman" w:hAnsi="Times New Roman" w:cs="Times New Roman"/>
                <w:bCs/>
                <w:i/>
                <w:sz w:val="20"/>
                <w:szCs w:val="20"/>
              </w:rPr>
            </w:pPr>
            <w:r w:rsidRPr="00191C8D">
              <w:rPr>
                <w:rStyle w:val="ab"/>
                <w:rFonts w:ascii="Times New Roman" w:hAnsi="Times New Roman" w:cs="Times New Roman"/>
                <w:bCs/>
                <w:i/>
                <w:sz w:val="20"/>
                <w:szCs w:val="20"/>
              </w:rPr>
              <w:t>Объём потребления в 2021 г.</w:t>
            </w:r>
          </w:p>
        </w:tc>
        <w:tc>
          <w:tcPr>
            <w:tcW w:w="1863" w:type="dxa"/>
            <w:gridSpan w:val="2"/>
            <w:tcBorders>
              <w:top w:val="single" w:sz="4" w:space="0" w:color="000000"/>
              <w:left w:val="single" w:sz="4" w:space="0" w:color="000000"/>
              <w:bottom w:val="single" w:sz="4" w:space="0" w:color="000000"/>
              <w:right w:val="single" w:sz="4" w:space="0" w:color="000000"/>
            </w:tcBorders>
          </w:tcPr>
          <w:p w14:paraId="10C01000" w14:textId="77777777" w:rsidR="00191C8D" w:rsidRPr="00276FF8" w:rsidRDefault="00191C8D" w:rsidP="00BF4706">
            <w:pPr>
              <w:spacing w:after="0" w:line="200" w:lineRule="exact"/>
              <w:jc w:val="center"/>
              <w:rPr>
                <w:rFonts w:ascii="Times New Roman" w:hAnsi="Times New Roman" w:cs="Times New Roman"/>
                <w:i/>
                <w:sz w:val="20"/>
                <w:szCs w:val="20"/>
              </w:rPr>
            </w:pPr>
            <w:r w:rsidRPr="00276FF8">
              <w:rPr>
                <w:rStyle w:val="ab"/>
                <w:rFonts w:ascii="Times New Roman" w:hAnsi="Times New Roman" w:cs="Times New Roman"/>
                <w:bCs/>
                <w:i/>
                <w:sz w:val="20"/>
                <w:szCs w:val="20"/>
              </w:rPr>
              <w:t>Объём потребления в 202</w:t>
            </w:r>
            <w:r>
              <w:rPr>
                <w:rStyle w:val="ab"/>
                <w:rFonts w:ascii="Times New Roman" w:hAnsi="Times New Roman" w:cs="Times New Roman"/>
                <w:bCs/>
                <w:i/>
                <w:sz w:val="20"/>
                <w:szCs w:val="20"/>
              </w:rPr>
              <w:t>0</w:t>
            </w:r>
            <w:r w:rsidRPr="00276FF8">
              <w:rPr>
                <w:rStyle w:val="ab"/>
                <w:rFonts w:ascii="Times New Roman" w:hAnsi="Times New Roman" w:cs="Times New Roman"/>
                <w:bCs/>
                <w:i/>
                <w:sz w:val="20"/>
                <w:szCs w:val="20"/>
              </w:rPr>
              <w:t xml:space="preserve"> г.</w:t>
            </w:r>
          </w:p>
        </w:tc>
        <w:tc>
          <w:tcPr>
            <w:tcW w:w="1947" w:type="dxa"/>
            <w:gridSpan w:val="2"/>
            <w:tcBorders>
              <w:top w:val="single" w:sz="4" w:space="0" w:color="000000"/>
              <w:left w:val="single" w:sz="4" w:space="0" w:color="000000"/>
              <w:bottom w:val="single" w:sz="4" w:space="0" w:color="000000"/>
              <w:right w:val="single" w:sz="4" w:space="0" w:color="000000"/>
            </w:tcBorders>
          </w:tcPr>
          <w:p w14:paraId="33327996" w14:textId="77777777" w:rsidR="00191C8D" w:rsidRPr="00276FF8" w:rsidRDefault="00191C8D" w:rsidP="00BF4706">
            <w:pPr>
              <w:spacing w:after="0" w:line="200" w:lineRule="exact"/>
              <w:jc w:val="center"/>
              <w:rPr>
                <w:rFonts w:ascii="Times New Roman" w:hAnsi="Times New Roman" w:cs="Times New Roman"/>
                <w:i/>
                <w:sz w:val="20"/>
                <w:szCs w:val="20"/>
              </w:rPr>
            </w:pPr>
            <w:r>
              <w:rPr>
                <w:rStyle w:val="ab"/>
                <w:rFonts w:ascii="Times New Roman" w:hAnsi="Times New Roman" w:cs="Times New Roman"/>
                <w:bCs/>
                <w:i/>
                <w:sz w:val="20"/>
                <w:szCs w:val="20"/>
              </w:rPr>
              <w:t>Объём потребления</w:t>
            </w:r>
            <w:r>
              <w:rPr>
                <w:rStyle w:val="ab"/>
                <w:rFonts w:ascii="Times New Roman" w:hAnsi="Times New Roman" w:cs="Times New Roman"/>
                <w:bCs/>
                <w:i/>
                <w:sz w:val="20"/>
                <w:szCs w:val="20"/>
              </w:rPr>
              <w:br/>
              <w:t>в 20</w:t>
            </w:r>
            <w:r w:rsidRPr="00276FF8">
              <w:rPr>
                <w:rStyle w:val="ab"/>
                <w:rFonts w:ascii="Times New Roman" w:hAnsi="Times New Roman" w:cs="Times New Roman"/>
                <w:bCs/>
                <w:i/>
                <w:sz w:val="20"/>
                <w:szCs w:val="20"/>
              </w:rPr>
              <w:t>1</w:t>
            </w:r>
            <w:r>
              <w:rPr>
                <w:rStyle w:val="ab"/>
                <w:rFonts w:ascii="Times New Roman" w:hAnsi="Times New Roman" w:cs="Times New Roman"/>
                <w:bCs/>
                <w:i/>
                <w:sz w:val="20"/>
                <w:szCs w:val="20"/>
              </w:rPr>
              <w:t>9</w:t>
            </w:r>
            <w:r w:rsidRPr="00276FF8">
              <w:rPr>
                <w:rStyle w:val="ab"/>
                <w:rFonts w:ascii="Times New Roman" w:hAnsi="Times New Roman" w:cs="Times New Roman"/>
                <w:bCs/>
                <w:i/>
                <w:sz w:val="20"/>
                <w:szCs w:val="20"/>
              </w:rPr>
              <w:t xml:space="preserve"> г.</w:t>
            </w:r>
          </w:p>
        </w:tc>
      </w:tr>
      <w:tr w:rsidR="00191C8D" w:rsidRPr="00276FF8" w14:paraId="32B3D9EB" w14:textId="77777777" w:rsidTr="00BF4706">
        <w:trPr>
          <w:trHeight w:val="493"/>
          <w:jc w:val="center"/>
        </w:trPr>
        <w:tc>
          <w:tcPr>
            <w:tcW w:w="2643" w:type="dxa"/>
            <w:vMerge/>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464018" w14:textId="77777777" w:rsidR="00191C8D" w:rsidRPr="00276FF8" w:rsidRDefault="00191C8D" w:rsidP="00BF4706">
            <w:pPr>
              <w:spacing w:after="0" w:line="200" w:lineRule="exact"/>
              <w:jc w:val="center"/>
              <w:rPr>
                <w:rStyle w:val="ab"/>
                <w:rFonts w:ascii="Times New Roman" w:hAnsi="Times New Roman" w:cs="Times New Roman"/>
                <w:bCs/>
                <w:i/>
                <w:sz w:val="20"/>
                <w:szCs w:val="20"/>
              </w:rPr>
            </w:pPr>
          </w:p>
        </w:tc>
        <w:tc>
          <w:tcPr>
            <w:tcW w:w="931" w:type="dxa"/>
            <w:tcBorders>
              <w:top w:val="single" w:sz="4" w:space="0" w:color="000000"/>
              <w:left w:val="single" w:sz="4" w:space="0" w:color="000000"/>
              <w:bottom w:val="single" w:sz="4" w:space="0" w:color="000000"/>
              <w:right w:val="single" w:sz="4" w:space="0" w:color="000000"/>
            </w:tcBorders>
          </w:tcPr>
          <w:p w14:paraId="2F15C238" w14:textId="77777777" w:rsidR="00191C8D" w:rsidRPr="00255C8E" w:rsidRDefault="00191C8D" w:rsidP="00BF4706">
            <w:pPr>
              <w:spacing w:after="0" w:line="240" w:lineRule="auto"/>
              <w:jc w:val="center"/>
              <w:rPr>
                <w:rStyle w:val="ab"/>
                <w:rFonts w:ascii="Times New Roman" w:hAnsi="Times New Roman" w:cs="Times New Roman"/>
                <w:bCs/>
                <w:i/>
                <w:sz w:val="16"/>
                <w:szCs w:val="16"/>
              </w:rPr>
            </w:pPr>
            <w:r w:rsidRPr="00255C8E">
              <w:rPr>
                <w:rStyle w:val="ab"/>
                <w:rFonts w:ascii="Times New Roman" w:hAnsi="Times New Roman" w:cs="Times New Roman"/>
                <w:bCs/>
                <w:i/>
                <w:sz w:val="16"/>
                <w:szCs w:val="16"/>
              </w:rPr>
              <w:t>в натураль</w:t>
            </w:r>
            <w:r>
              <w:rPr>
                <w:rStyle w:val="ab"/>
                <w:rFonts w:ascii="Times New Roman" w:hAnsi="Times New Roman" w:cs="Times New Roman"/>
                <w:bCs/>
                <w:i/>
                <w:sz w:val="16"/>
                <w:szCs w:val="16"/>
              </w:rPr>
              <w:t>-</w:t>
            </w:r>
            <w:r w:rsidRPr="00255C8E">
              <w:rPr>
                <w:rStyle w:val="ab"/>
                <w:rFonts w:ascii="Times New Roman" w:hAnsi="Times New Roman" w:cs="Times New Roman"/>
                <w:bCs/>
                <w:i/>
                <w:sz w:val="16"/>
                <w:szCs w:val="16"/>
              </w:rPr>
              <w:t>ном выра</w:t>
            </w:r>
            <w:r>
              <w:rPr>
                <w:rStyle w:val="ab"/>
                <w:rFonts w:ascii="Times New Roman" w:hAnsi="Times New Roman" w:cs="Times New Roman"/>
                <w:bCs/>
                <w:i/>
                <w:sz w:val="16"/>
                <w:szCs w:val="16"/>
              </w:rPr>
              <w:t>-</w:t>
            </w:r>
            <w:r w:rsidRPr="00255C8E">
              <w:rPr>
                <w:rStyle w:val="ab"/>
                <w:rFonts w:ascii="Times New Roman" w:hAnsi="Times New Roman" w:cs="Times New Roman"/>
                <w:bCs/>
                <w:i/>
                <w:sz w:val="16"/>
                <w:szCs w:val="16"/>
              </w:rPr>
              <w:t>жении</w:t>
            </w:r>
          </w:p>
        </w:tc>
        <w:tc>
          <w:tcPr>
            <w:tcW w:w="932" w:type="dxa"/>
            <w:tcBorders>
              <w:top w:val="single" w:sz="4" w:space="0" w:color="000000"/>
              <w:left w:val="single" w:sz="4" w:space="0" w:color="000000"/>
              <w:bottom w:val="single" w:sz="4" w:space="0" w:color="000000"/>
              <w:right w:val="single" w:sz="4" w:space="0" w:color="000000"/>
            </w:tcBorders>
          </w:tcPr>
          <w:p w14:paraId="70C8AE97" w14:textId="77777777" w:rsidR="00191C8D" w:rsidRPr="00255C8E" w:rsidRDefault="00191C8D" w:rsidP="00BF4706">
            <w:pPr>
              <w:spacing w:after="0" w:line="240" w:lineRule="auto"/>
              <w:jc w:val="center"/>
              <w:rPr>
                <w:rStyle w:val="ab"/>
                <w:rFonts w:ascii="Times New Roman" w:hAnsi="Times New Roman" w:cs="Times New Roman"/>
                <w:bCs/>
                <w:i/>
                <w:sz w:val="16"/>
                <w:szCs w:val="16"/>
              </w:rPr>
            </w:pPr>
            <w:r w:rsidRPr="00255C8E">
              <w:rPr>
                <w:rStyle w:val="ab"/>
                <w:rFonts w:ascii="Times New Roman" w:hAnsi="Times New Roman" w:cs="Times New Roman"/>
                <w:bCs/>
                <w:i/>
                <w:sz w:val="16"/>
                <w:szCs w:val="16"/>
              </w:rPr>
              <w:t>в денежном выражении, тыс. руб.</w:t>
            </w:r>
          </w:p>
        </w:tc>
        <w:tc>
          <w:tcPr>
            <w:tcW w:w="9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DEC54C" w14:textId="77777777" w:rsidR="00191C8D" w:rsidRPr="00255C8E" w:rsidRDefault="00191C8D" w:rsidP="00BF4706">
            <w:pPr>
              <w:spacing w:after="0" w:line="240" w:lineRule="auto"/>
              <w:ind w:left="-57" w:right="-57"/>
              <w:jc w:val="center"/>
              <w:rPr>
                <w:rStyle w:val="ab"/>
                <w:rFonts w:ascii="Times New Roman" w:hAnsi="Times New Roman" w:cs="Times New Roman"/>
                <w:bCs/>
                <w:i/>
                <w:sz w:val="16"/>
                <w:szCs w:val="16"/>
              </w:rPr>
            </w:pPr>
            <w:r w:rsidRPr="00255C8E">
              <w:rPr>
                <w:rStyle w:val="ab"/>
                <w:rFonts w:ascii="Times New Roman" w:hAnsi="Times New Roman" w:cs="Times New Roman"/>
                <w:bCs/>
                <w:i/>
                <w:sz w:val="16"/>
                <w:szCs w:val="16"/>
              </w:rPr>
              <w:t>в натураль</w:t>
            </w:r>
            <w:r>
              <w:rPr>
                <w:rStyle w:val="ab"/>
                <w:rFonts w:ascii="Times New Roman" w:hAnsi="Times New Roman" w:cs="Times New Roman"/>
                <w:bCs/>
                <w:i/>
                <w:sz w:val="16"/>
                <w:szCs w:val="16"/>
              </w:rPr>
              <w:t>-</w:t>
            </w:r>
            <w:r w:rsidRPr="00255C8E">
              <w:rPr>
                <w:rStyle w:val="ab"/>
                <w:rFonts w:ascii="Times New Roman" w:hAnsi="Times New Roman" w:cs="Times New Roman"/>
                <w:bCs/>
                <w:i/>
                <w:sz w:val="16"/>
                <w:szCs w:val="16"/>
              </w:rPr>
              <w:t>ном выра</w:t>
            </w:r>
            <w:r>
              <w:rPr>
                <w:rStyle w:val="ab"/>
                <w:rFonts w:ascii="Times New Roman" w:hAnsi="Times New Roman" w:cs="Times New Roman"/>
                <w:bCs/>
                <w:i/>
                <w:sz w:val="16"/>
                <w:szCs w:val="16"/>
              </w:rPr>
              <w:t>-</w:t>
            </w:r>
            <w:r w:rsidRPr="00255C8E">
              <w:rPr>
                <w:rStyle w:val="ab"/>
                <w:rFonts w:ascii="Times New Roman" w:hAnsi="Times New Roman" w:cs="Times New Roman"/>
                <w:bCs/>
                <w:i/>
                <w:sz w:val="16"/>
                <w:szCs w:val="16"/>
              </w:rPr>
              <w:t>жении</w:t>
            </w:r>
          </w:p>
        </w:tc>
        <w:tc>
          <w:tcPr>
            <w:tcW w:w="932" w:type="dxa"/>
            <w:tcBorders>
              <w:top w:val="single" w:sz="4" w:space="0" w:color="000000"/>
              <w:left w:val="single" w:sz="4" w:space="0" w:color="000000"/>
              <w:bottom w:val="single" w:sz="4" w:space="0" w:color="000000"/>
              <w:right w:val="single" w:sz="4" w:space="0" w:color="000000"/>
            </w:tcBorders>
          </w:tcPr>
          <w:p w14:paraId="4643EAEC" w14:textId="77777777" w:rsidR="00191C8D" w:rsidRPr="00255C8E" w:rsidRDefault="00191C8D" w:rsidP="00BF4706">
            <w:pPr>
              <w:spacing w:after="0" w:line="240" w:lineRule="auto"/>
              <w:jc w:val="center"/>
              <w:rPr>
                <w:rStyle w:val="ab"/>
                <w:rFonts w:ascii="Times New Roman" w:hAnsi="Times New Roman" w:cs="Times New Roman"/>
                <w:bCs/>
                <w:i/>
                <w:sz w:val="16"/>
                <w:szCs w:val="16"/>
              </w:rPr>
            </w:pPr>
            <w:r w:rsidRPr="00255C8E">
              <w:rPr>
                <w:rStyle w:val="ab"/>
                <w:rFonts w:ascii="Times New Roman" w:hAnsi="Times New Roman" w:cs="Times New Roman"/>
                <w:bCs/>
                <w:i/>
                <w:sz w:val="16"/>
                <w:szCs w:val="16"/>
              </w:rPr>
              <w:t>в денежном выражении, тыс. руб.</w:t>
            </w:r>
          </w:p>
        </w:tc>
        <w:tc>
          <w:tcPr>
            <w:tcW w:w="931" w:type="dxa"/>
            <w:tcBorders>
              <w:top w:val="single" w:sz="4" w:space="0" w:color="000000"/>
              <w:left w:val="single" w:sz="4" w:space="0" w:color="000000"/>
              <w:bottom w:val="single" w:sz="4" w:space="0" w:color="000000"/>
              <w:right w:val="single" w:sz="4" w:space="0" w:color="000000"/>
            </w:tcBorders>
          </w:tcPr>
          <w:p w14:paraId="3698324E" w14:textId="77777777" w:rsidR="00191C8D" w:rsidRPr="00255C8E" w:rsidRDefault="00191C8D" w:rsidP="00BF4706">
            <w:pPr>
              <w:spacing w:after="0" w:line="240" w:lineRule="auto"/>
              <w:ind w:left="-57" w:right="-57"/>
              <w:jc w:val="center"/>
              <w:rPr>
                <w:rStyle w:val="ab"/>
                <w:rFonts w:ascii="Times New Roman" w:hAnsi="Times New Roman" w:cs="Times New Roman"/>
                <w:bCs/>
                <w:i/>
                <w:sz w:val="16"/>
                <w:szCs w:val="16"/>
              </w:rPr>
            </w:pPr>
            <w:r w:rsidRPr="00255C8E">
              <w:rPr>
                <w:rStyle w:val="ab"/>
                <w:rFonts w:ascii="Times New Roman" w:hAnsi="Times New Roman" w:cs="Times New Roman"/>
                <w:bCs/>
                <w:i/>
                <w:sz w:val="16"/>
                <w:szCs w:val="16"/>
              </w:rPr>
              <w:t>в натураль</w:t>
            </w:r>
            <w:r>
              <w:rPr>
                <w:rStyle w:val="ab"/>
                <w:rFonts w:ascii="Times New Roman" w:hAnsi="Times New Roman" w:cs="Times New Roman"/>
                <w:bCs/>
                <w:i/>
                <w:sz w:val="16"/>
                <w:szCs w:val="16"/>
              </w:rPr>
              <w:t>-</w:t>
            </w:r>
            <w:r w:rsidRPr="00255C8E">
              <w:rPr>
                <w:rStyle w:val="ab"/>
                <w:rFonts w:ascii="Times New Roman" w:hAnsi="Times New Roman" w:cs="Times New Roman"/>
                <w:bCs/>
                <w:i/>
                <w:sz w:val="16"/>
                <w:szCs w:val="16"/>
              </w:rPr>
              <w:t>ном выра</w:t>
            </w:r>
            <w:r>
              <w:rPr>
                <w:rStyle w:val="ab"/>
                <w:rFonts w:ascii="Times New Roman" w:hAnsi="Times New Roman" w:cs="Times New Roman"/>
                <w:bCs/>
                <w:i/>
                <w:sz w:val="16"/>
                <w:szCs w:val="16"/>
              </w:rPr>
              <w:t>-</w:t>
            </w:r>
            <w:r w:rsidRPr="00255C8E">
              <w:rPr>
                <w:rStyle w:val="ab"/>
                <w:rFonts w:ascii="Times New Roman" w:hAnsi="Times New Roman" w:cs="Times New Roman"/>
                <w:bCs/>
                <w:i/>
                <w:sz w:val="16"/>
                <w:szCs w:val="16"/>
              </w:rPr>
              <w:t>жении</w:t>
            </w:r>
          </w:p>
        </w:tc>
        <w:tc>
          <w:tcPr>
            <w:tcW w:w="932" w:type="dxa"/>
            <w:tcBorders>
              <w:top w:val="single" w:sz="4" w:space="0" w:color="000000"/>
              <w:left w:val="single" w:sz="4" w:space="0" w:color="000000"/>
              <w:bottom w:val="single" w:sz="4" w:space="0" w:color="000000"/>
              <w:right w:val="single" w:sz="4" w:space="0" w:color="000000"/>
            </w:tcBorders>
          </w:tcPr>
          <w:p w14:paraId="07CEBA9F" w14:textId="77777777" w:rsidR="00191C8D" w:rsidRPr="00255C8E" w:rsidRDefault="00191C8D" w:rsidP="00BF4706">
            <w:pPr>
              <w:spacing w:after="0" w:line="240" w:lineRule="auto"/>
              <w:jc w:val="center"/>
              <w:rPr>
                <w:rStyle w:val="ab"/>
                <w:rFonts w:ascii="Times New Roman" w:hAnsi="Times New Roman" w:cs="Times New Roman"/>
                <w:bCs/>
                <w:i/>
                <w:sz w:val="16"/>
                <w:szCs w:val="16"/>
              </w:rPr>
            </w:pPr>
            <w:r w:rsidRPr="00255C8E">
              <w:rPr>
                <w:rStyle w:val="ab"/>
                <w:rFonts w:ascii="Times New Roman" w:hAnsi="Times New Roman" w:cs="Times New Roman"/>
                <w:bCs/>
                <w:i/>
                <w:sz w:val="16"/>
                <w:szCs w:val="16"/>
              </w:rPr>
              <w:t>в денежном выражении, тыс. руб.</w:t>
            </w:r>
          </w:p>
        </w:tc>
        <w:tc>
          <w:tcPr>
            <w:tcW w:w="1015" w:type="dxa"/>
            <w:tcBorders>
              <w:top w:val="single" w:sz="4" w:space="0" w:color="000000"/>
              <w:left w:val="single" w:sz="4" w:space="0" w:color="000000"/>
              <w:bottom w:val="single" w:sz="4" w:space="0" w:color="000000"/>
              <w:right w:val="single" w:sz="4" w:space="0" w:color="000000"/>
            </w:tcBorders>
          </w:tcPr>
          <w:p w14:paraId="20DA28E6" w14:textId="77777777" w:rsidR="00191C8D" w:rsidRPr="00255C8E" w:rsidRDefault="00191C8D" w:rsidP="00BF4706">
            <w:pPr>
              <w:spacing w:after="0" w:line="240" w:lineRule="auto"/>
              <w:ind w:left="-57" w:right="-57"/>
              <w:jc w:val="center"/>
              <w:rPr>
                <w:rStyle w:val="ab"/>
                <w:rFonts w:ascii="Times New Roman" w:hAnsi="Times New Roman" w:cs="Times New Roman"/>
                <w:bCs/>
                <w:i/>
                <w:sz w:val="16"/>
                <w:szCs w:val="16"/>
              </w:rPr>
            </w:pPr>
            <w:r w:rsidRPr="00255C8E">
              <w:rPr>
                <w:rStyle w:val="ab"/>
                <w:rFonts w:ascii="Times New Roman" w:hAnsi="Times New Roman" w:cs="Times New Roman"/>
                <w:bCs/>
                <w:i/>
                <w:sz w:val="16"/>
                <w:szCs w:val="16"/>
              </w:rPr>
              <w:t>в натураль</w:t>
            </w:r>
            <w:r>
              <w:rPr>
                <w:rStyle w:val="ab"/>
                <w:rFonts w:ascii="Times New Roman" w:hAnsi="Times New Roman" w:cs="Times New Roman"/>
                <w:bCs/>
                <w:i/>
                <w:sz w:val="16"/>
                <w:szCs w:val="16"/>
              </w:rPr>
              <w:t>-</w:t>
            </w:r>
            <w:r>
              <w:rPr>
                <w:rStyle w:val="ab"/>
                <w:rFonts w:ascii="Times New Roman" w:hAnsi="Times New Roman" w:cs="Times New Roman"/>
                <w:bCs/>
                <w:i/>
                <w:sz w:val="16"/>
                <w:szCs w:val="16"/>
              </w:rPr>
              <w:br/>
            </w:r>
            <w:r w:rsidRPr="00255C8E">
              <w:rPr>
                <w:rStyle w:val="ab"/>
                <w:rFonts w:ascii="Times New Roman" w:hAnsi="Times New Roman" w:cs="Times New Roman"/>
                <w:bCs/>
                <w:i/>
                <w:sz w:val="16"/>
                <w:szCs w:val="16"/>
              </w:rPr>
              <w:t>ном выра</w:t>
            </w:r>
            <w:r>
              <w:rPr>
                <w:rStyle w:val="ab"/>
                <w:rFonts w:ascii="Times New Roman" w:hAnsi="Times New Roman" w:cs="Times New Roman"/>
                <w:bCs/>
                <w:i/>
                <w:sz w:val="16"/>
                <w:szCs w:val="16"/>
              </w:rPr>
              <w:t>-</w:t>
            </w:r>
            <w:r w:rsidRPr="00255C8E">
              <w:rPr>
                <w:rStyle w:val="ab"/>
                <w:rFonts w:ascii="Times New Roman" w:hAnsi="Times New Roman" w:cs="Times New Roman"/>
                <w:bCs/>
                <w:i/>
                <w:sz w:val="16"/>
                <w:szCs w:val="16"/>
              </w:rPr>
              <w:t>жении</w:t>
            </w:r>
          </w:p>
        </w:tc>
        <w:tc>
          <w:tcPr>
            <w:tcW w:w="932" w:type="dxa"/>
            <w:tcBorders>
              <w:top w:val="single" w:sz="4" w:space="0" w:color="000000"/>
              <w:left w:val="single" w:sz="4" w:space="0" w:color="000000"/>
              <w:bottom w:val="single" w:sz="4" w:space="0" w:color="000000"/>
              <w:right w:val="single" w:sz="4" w:space="0" w:color="000000"/>
            </w:tcBorders>
          </w:tcPr>
          <w:p w14:paraId="6C5FCFCD" w14:textId="77777777" w:rsidR="00191C8D" w:rsidRPr="00255C8E" w:rsidRDefault="00191C8D" w:rsidP="00BF4706">
            <w:pPr>
              <w:spacing w:after="0" w:line="240" w:lineRule="auto"/>
              <w:jc w:val="center"/>
              <w:rPr>
                <w:rStyle w:val="ab"/>
                <w:rFonts w:ascii="Times New Roman" w:hAnsi="Times New Roman" w:cs="Times New Roman"/>
                <w:bCs/>
                <w:i/>
                <w:sz w:val="16"/>
                <w:szCs w:val="16"/>
              </w:rPr>
            </w:pPr>
            <w:r w:rsidRPr="00255C8E">
              <w:rPr>
                <w:rStyle w:val="ab"/>
                <w:rFonts w:ascii="Times New Roman" w:hAnsi="Times New Roman" w:cs="Times New Roman"/>
                <w:bCs/>
                <w:i/>
                <w:sz w:val="16"/>
                <w:szCs w:val="16"/>
              </w:rPr>
              <w:t>в денежном выражении, тыс. руб.</w:t>
            </w:r>
          </w:p>
        </w:tc>
      </w:tr>
      <w:tr w:rsidR="00191C8D" w:rsidRPr="00276FF8" w14:paraId="080A5E4B" w14:textId="77777777" w:rsidTr="00BF4706">
        <w:trPr>
          <w:trHeight w:val="202"/>
          <w:jc w:val="center"/>
        </w:trPr>
        <w:tc>
          <w:tcPr>
            <w:tcW w:w="2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BBDC52" w14:textId="77777777" w:rsidR="00191C8D" w:rsidRPr="00276FF8" w:rsidRDefault="00191C8D" w:rsidP="00BF4706">
            <w:pPr>
              <w:spacing w:after="0" w:line="240" w:lineRule="auto"/>
              <w:rPr>
                <w:rFonts w:ascii="Times New Roman" w:hAnsi="Times New Roman" w:cs="Times New Roman"/>
              </w:rPr>
            </w:pPr>
            <w:r w:rsidRPr="00276FF8">
              <w:rPr>
                <w:rStyle w:val="ab"/>
                <w:rFonts w:ascii="Times New Roman" w:hAnsi="Times New Roman" w:cs="Times New Roman"/>
              </w:rPr>
              <w:t>Атомная энергия</w:t>
            </w:r>
          </w:p>
        </w:tc>
        <w:tc>
          <w:tcPr>
            <w:tcW w:w="931" w:type="dxa"/>
            <w:tcBorders>
              <w:top w:val="single" w:sz="4" w:space="0" w:color="000000"/>
              <w:left w:val="single" w:sz="4" w:space="0" w:color="000000"/>
              <w:bottom w:val="single" w:sz="4" w:space="0" w:color="000000"/>
              <w:right w:val="single" w:sz="4" w:space="0" w:color="000000"/>
            </w:tcBorders>
          </w:tcPr>
          <w:p w14:paraId="1A00085D" w14:textId="77777777" w:rsidR="00191C8D" w:rsidRPr="00191C8D" w:rsidRDefault="00191C8D" w:rsidP="00BF4706">
            <w:pPr>
              <w:spacing w:after="0" w:line="240" w:lineRule="auto"/>
              <w:ind w:left="57" w:right="57"/>
              <w:rPr>
                <w:rFonts w:ascii="Times New Roman" w:hAnsi="Times New Roman" w:cs="Times New Roman"/>
                <w:sz w:val="18"/>
                <w:szCs w:val="18"/>
              </w:rPr>
            </w:pPr>
            <w:r w:rsidRPr="00191C8D">
              <w:rPr>
                <w:rFonts w:ascii="Times New Roman" w:hAnsi="Times New Roman" w:cs="Times New Roman"/>
                <w:sz w:val="18"/>
                <w:szCs w:val="18"/>
              </w:rPr>
              <w:t>0</w:t>
            </w:r>
          </w:p>
        </w:tc>
        <w:tc>
          <w:tcPr>
            <w:tcW w:w="932" w:type="dxa"/>
            <w:tcBorders>
              <w:top w:val="single" w:sz="4" w:space="0" w:color="000000"/>
              <w:left w:val="single" w:sz="4" w:space="0" w:color="000000"/>
              <w:bottom w:val="single" w:sz="4" w:space="0" w:color="000000"/>
              <w:right w:val="single" w:sz="4" w:space="0" w:color="000000"/>
            </w:tcBorders>
          </w:tcPr>
          <w:p w14:paraId="0E4D91B5" w14:textId="77777777" w:rsidR="00191C8D" w:rsidRPr="00191C8D" w:rsidRDefault="00191C8D" w:rsidP="00BF4706">
            <w:pPr>
              <w:spacing w:after="0" w:line="240" w:lineRule="auto"/>
              <w:ind w:left="57" w:right="57"/>
              <w:rPr>
                <w:rStyle w:val="ab"/>
                <w:rFonts w:ascii="Times New Roman" w:hAnsi="Times New Roman" w:cs="Times New Roman"/>
                <w:sz w:val="18"/>
                <w:szCs w:val="18"/>
              </w:rPr>
            </w:pPr>
            <w:r w:rsidRPr="00191C8D">
              <w:rPr>
                <w:rStyle w:val="ab"/>
                <w:rFonts w:ascii="Times New Roman" w:hAnsi="Times New Roman" w:cs="Times New Roman"/>
                <w:sz w:val="18"/>
                <w:szCs w:val="18"/>
              </w:rPr>
              <w:t>0</w:t>
            </w:r>
          </w:p>
        </w:tc>
        <w:tc>
          <w:tcPr>
            <w:tcW w:w="9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DB8FE4" w14:textId="77777777" w:rsidR="00191C8D" w:rsidRPr="00191C8D" w:rsidRDefault="00191C8D" w:rsidP="00BF4706">
            <w:pPr>
              <w:spacing w:after="0" w:line="240" w:lineRule="auto"/>
              <w:ind w:left="57" w:right="57"/>
              <w:rPr>
                <w:rFonts w:ascii="Times New Roman" w:hAnsi="Times New Roman" w:cs="Times New Roman"/>
                <w:sz w:val="18"/>
                <w:szCs w:val="18"/>
              </w:rPr>
            </w:pPr>
            <w:r w:rsidRPr="00191C8D">
              <w:rPr>
                <w:rFonts w:ascii="Times New Roman" w:hAnsi="Times New Roman" w:cs="Times New Roman"/>
                <w:sz w:val="18"/>
                <w:szCs w:val="18"/>
              </w:rPr>
              <w:t>0</w:t>
            </w:r>
          </w:p>
        </w:tc>
        <w:tc>
          <w:tcPr>
            <w:tcW w:w="932" w:type="dxa"/>
            <w:tcBorders>
              <w:top w:val="single" w:sz="4" w:space="0" w:color="000000"/>
              <w:left w:val="single" w:sz="4" w:space="0" w:color="000000"/>
              <w:bottom w:val="single" w:sz="4" w:space="0" w:color="000000"/>
              <w:right w:val="single" w:sz="4" w:space="0" w:color="000000"/>
            </w:tcBorders>
          </w:tcPr>
          <w:p w14:paraId="122BEE14" w14:textId="77777777" w:rsidR="00191C8D" w:rsidRPr="00191C8D" w:rsidRDefault="00191C8D" w:rsidP="00BF4706">
            <w:pPr>
              <w:spacing w:after="0" w:line="240" w:lineRule="auto"/>
              <w:ind w:left="57" w:right="57"/>
              <w:rPr>
                <w:rStyle w:val="ab"/>
                <w:rFonts w:ascii="Times New Roman" w:hAnsi="Times New Roman" w:cs="Times New Roman"/>
                <w:sz w:val="18"/>
                <w:szCs w:val="18"/>
              </w:rPr>
            </w:pPr>
            <w:r w:rsidRPr="00191C8D">
              <w:rPr>
                <w:rStyle w:val="ab"/>
                <w:rFonts w:ascii="Times New Roman" w:hAnsi="Times New Roman" w:cs="Times New Roman"/>
                <w:sz w:val="18"/>
                <w:szCs w:val="18"/>
              </w:rPr>
              <w:t>0</w:t>
            </w:r>
          </w:p>
        </w:tc>
        <w:tc>
          <w:tcPr>
            <w:tcW w:w="931" w:type="dxa"/>
            <w:tcBorders>
              <w:top w:val="single" w:sz="4" w:space="0" w:color="000000"/>
              <w:left w:val="single" w:sz="4" w:space="0" w:color="000000"/>
              <w:bottom w:val="single" w:sz="4" w:space="0" w:color="000000"/>
              <w:right w:val="single" w:sz="4" w:space="0" w:color="000000"/>
            </w:tcBorders>
          </w:tcPr>
          <w:p w14:paraId="3A593D59" w14:textId="77777777" w:rsidR="00191C8D" w:rsidRPr="00191C8D" w:rsidRDefault="00191C8D" w:rsidP="00BF4706">
            <w:pPr>
              <w:spacing w:after="0" w:line="240" w:lineRule="auto"/>
              <w:ind w:left="57" w:right="57"/>
              <w:rPr>
                <w:rFonts w:ascii="Times New Roman" w:hAnsi="Times New Roman" w:cs="Times New Roman"/>
                <w:sz w:val="18"/>
                <w:szCs w:val="18"/>
              </w:rPr>
            </w:pPr>
            <w:r w:rsidRPr="00191C8D">
              <w:rPr>
                <w:rStyle w:val="ab"/>
                <w:rFonts w:ascii="Times New Roman" w:hAnsi="Times New Roman" w:cs="Times New Roman"/>
                <w:sz w:val="18"/>
                <w:szCs w:val="18"/>
              </w:rPr>
              <w:t>0</w:t>
            </w:r>
          </w:p>
        </w:tc>
        <w:tc>
          <w:tcPr>
            <w:tcW w:w="932" w:type="dxa"/>
            <w:tcBorders>
              <w:top w:val="single" w:sz="4" w:space="0" w:color="000000"/>
              <w:left w:val="single" w:sz="4" w:space="0" w:color="000000"/>
              <w:bottom w:val="single" w:sz="4" w:space="0" w:color="000000"/>
              <w:right w:val="single" w:sz="4" w:space="0" w:color="000000"/>
            </w:tcBorders>
          </w:tcPr>
          <w:p w14:paraId="0C934F22" w14:textId="77777777" w:rsidR="00191C8D" w:rsidRPr="00191C8D" w:rsidRDefault="00191C8D" w:rsidP="00BF4706">
            <w:pPr>
              <w:spacing w:after="0" w:line="240" w:lineRule="auto"/>
              <w:ind w:left="57" w:right="57"/>
              <w:rPr>
                <w:rFonts w:ascii="Times New Roman" w:hAnsi="Times New Roman" w:cs="Times New Roman"/>
                <w:sz w:val="18"/>
                <w:szCs w:val="18"/>
              </w:rPr>
            </w:pPr>
            <w:r w:rsidRPr="00191C8D">
              <w:rPr>
                <w:rStyle w:val="ab"/>
                <w:rFonts w:ascii="Times New Roman" w:hAnsi="Times New Roman" w:cs="Times New Roman"/>
                <w:sz w:val="18"/>
                <w:szCs w:val="18"/>
              </w:rPr>
              <w:t>0</w:t>
            </w:r>
          </w:p>
        </w:tc>
        <w:tc>
          <w:tcPr>
            <w:tcW w:w="1015" w:type="dxa"/>
            <w:tcBorders>
              <w:top w:val="single" w:sz="4" w:space="0" w:color="000000"/>
              <w:left w:val="single" w:sz="4" w:space="0" w:color="000000"/>
              <w:bottom w:val="single" w:sz="4" w:space="0" w:color="000000"/>
              <w:right w:val="single" w:sz="4" w:space="0" w:color="000000"/>
            </w:tcBorders>
          </w:tcPr>
          <w:p w14:paraId="0A4F8FFD" w14:textId="77777777" w:rsidR="00191C8D" w:rsidRPr="00191C8D" w:rsidRDefault="00191C8D" w:rsidP="00BF4706">
            <w:pPr>
              <w:spacing w:after="0" w:line="240" w:lineRule="auto"/>
              <w:ind w:left="57" w:right="57"/>
              <w:rPr>
                <w:rFonts w:ascii="Times New Roman" w:hAnsi="Times New Roman" w:cs="Times New Roman"/>
                <w:sz w:val="18"/>
                <w:szCs w:val="18"/>
              </w:rPr>
            </w:pPr>
            <w:r w:rsidRPr="00191C8D">
              <w:rPr>
                <w:rStyle w:val="ab"/>
                <w:rFonts w:ascii="Times New Roman" w:hAnsi="Times New Roman" w:cs="Times New Roman"/>
                <w:sz w:val="18"/>
                <w:szCs w:val="18"/>
              </w:rPr>
              <w:t>0</w:t>
            </w:r>
          </w:p>
        </w:tc>
        <w:tc>
          <w:tcPr>
            <w:tcW w:w="932" w:type="dxa"/>
            <w:tcBorders>
              <w:top w:val="single" w:sz="4" w:space="0" w:color="000000"/>
              <w:left w:val="single" w:sz="4" w:space="0" w:color="000000"/>
              <w:bottom w:val="single" w:sz="4" w:space="0" w:color="000000"/>
              <w:right w:val="single" w:sz="4" w:space="0" w:color="000000"/>
            </w:tcBorders>
          </w:tcPr>
          <w:p w14:paraId="29539F13" w14:textId="77777777" w:rsidR="00191C8D" w:rsidRPr="00191C8D" w:rsidRDefault="00191C8D" w:rsidP="00BF4706">
            <w:pPr>
              <w:spacing w:after="0" w:line="240" w:lineRule="auto"/>
              <w:ind w:left="57" w:right="57"/>
              <w:rPr>
                <w:rFonts w:ascii="Times New Roman" w:hAnsi="Times New Roman" w:cs="Times New Roman"/>
                <w:sz w:val="18"/>
                <w:szCs w:val="18"/>
              </w:rPr>
            </w:pPr>
            <w:r w:rsidRPr="00191C8D">
              <w:rPr>
                <w:rStyle w:val="ab"/>
                <w:rFonts w:ascii="Times New Roman" w:hAnsi="Times New Roman" w:cs="Times New Roman"/>
                <w:sz w:val="18"/>
                <w:szCs w:val="18"/>
              </w:rPr>
              <w:t>0</w:t>
            </w:r>
          </w:p>
        </w:tc>
      </w:tr>
      <w:tr w:rsidR="00191C8D" w:rsidRPr="00276FF8" w14:paraId="63B91CEB" w14:textId="77777777" w:rsidTr="004F7891">
        <w:trPr>
          <w:trHeight w:val="202"/>
          <w:jc w:val="center"/>
        </w:trPr>
        <w:tc>
          <w:tcPr>
            <w:tcW w:w="2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D0142D" w14:textId="77777777" w:rsidR="00191C8D" w:rsidRPr="00276FF8" w:rsidRDefault="00191C8D" w:rsidP="00BF4706">
            <w:pPr>
              <w:spacing w:after="0" w:line="240" w:lineRule="auto"/>
              <w:rPr>
                <w:rFonts w:ascii="Times New Roman" w:hAnsi="Times New Roman" w:cs="Times New Roman"/>
              </w:rPr>
            </w:pPr>
            <w:r w:rsidRPr="00276FF8">
              <w:rPr>
                <w:rStyle w:val="ab"/>
                <w:rFonts w:ascii="Times New Roman" w:hAnsi="Times New Roman" w:cs="Times New Roman"/>
              </w:rPr>
              <w:t>Тепловая энергия</w:t>
            </w:r>
            <w:r>
              <w:rPr>
                <w:rStyle w:val="ab"/>
                <w:rFonts w:ascii="Times New Roman" w:hAnsi="Times New Roman" w:cs="Times New Roman"/>
              </w:rPr>
              <w:t>,</w:t>
            </w:r>
            <w:r w:rsidRPr="00276FF8">
              <w:rPr>
                <w:rFonts w:ascii="Times New Roman" w:hAnsi="Times New Roman" w:cs="Times New Roman"/>
              </w:rPr>
              <w:t xml:space="preserve"> Гкал</w:t>
            </w:r>
          </w:p>
        </w:tc>
        <w:tc>
          <w:tcPr>
            <w:tcW w:w="931" w:type="dxa"/>
            <w:tcBorders>
              <w:top w:val="single" w:sz="4" w:space="0" w:color="000000"/>
              <w:left w:val="single" w:sz="4" w:space="0" w:color="000000"/>
              <w:bottom w:val="single" w:sz="4" w:space="0" w:color="000000"/>
              <w:right w:val="single" w:sz="4" w:space="0" w:color="000000"/>
            </w:tcBorders>
            <w:shd w:val="clear" w:color="auto" w:fill="auto"/>
          </w:tcPr>
          <w:p w14:paraId="19A2CD47" w14:textId="77777777" w:rsidR="00191C8D" w:rsidRPr="009132CC" w:rsidRDefault="009132CC" w:rsidP="009132CC">
            <w:pPr>
              <w:spacing w:after="0" w:line="240" w:lineRule="auto"/>
              <w:ind w:left="57" w:right="57"/>
              <w:rPr>
                <w:rFonts w:ascii="Times New Roman" w:hAnsi="Times New Roman" w:cs="Times New Roman"/>
                <w:sz w:val="18"/>
                <w:szCs w:val="18"/>
              </w:rPr>
            </w:pPr>
            <w:r w:rsidRPr="009132CC">
              <w:rPr>
                <w:rFonts w:ascii="Times New Roman" w:hAnsi="Times New Roman" w:cs="Times New Roman"/>
                <w:sz w:val="18"/>
                <w:szCs w:val="18"/>
              </w:rPr>
              <w:t xml:space="preserve">97,58 </w:t>
            </w:r>
          </w:p>
        </w:tc>
        <w:tc>
          <w:tcPr>
            <w:tcW w:w="932" w:type="dxa"/>
            <w:tcBorders>
              <w:top w:val="single" w:sz="4" w:space="0" w:color="000000"/>
              <w:left w:val="single" w:sz="4" w:space="0" w:color="000000"/>
              <w:bottom w:val="single" w:sz="4" w:space="0" w:color="000000"/>
              <w:right w:val="single" w:sz="4" w:space="0" w:color="000000"/>
            </w:tcBorders>
            <w:shd w:val="clear" w:color="auto" w:fill="auto"/>
          </w:tcPr>
          <w:p w14:paraId="15A9E8D9" w14:textId="77777777" w:rsidR="00191C8D" w:rsidRPr="009132CC" w:rsidRDefault="009132CC" w:rsidP="009132CC">
            <w:pPr>
              <w:spacing w:after="0" w:line="240" w:lineRule="auto"/>
              <w:ind w:left="57" w:right="57"/>
            </w:pPr>
            <w:r w:rsidRPr="009132CC">
              <w:rPr>
                <w:rFonts w:ascii="Times New Roman" w:hAnsi="Times New Roman" w:cs="Times New Roman"/>
                <w:sz w:val="18"/>
                <w:szCs w:val="18"/>
              </w:rPr>
              <w:t>233</w:t>
            </w:r>
            <w:r>
              <w:rPr>
                <w:rFonts w:ascii="Times New Roman" w:hAnsi="Times New Roman" w:cs="Times New Roman"/>
                <w:sz w:val="18"/>
                <w:szCs w:val="18"/>
              </w:rPr>
              <w:t>,</w:t>
            </w:r>
            <w:r w:rsidRPr="009132CC">
              <w:rPr>
                <w:rFonts w:ascii="Times New Roman" w:hAnsi="Times New Roman" w:cs="Times New Roman"/>
                <w:sz w:val="18"/>
                <w:szCs w:val="18"/>
              </w:rPr>
              <w:t>1</w:t>
            </w:r>
            <w:r>
              <w:rPr>
                <w:rFonts w:ascii="Times New Roman" w:hAnsi="Times New Roman" w:cs="Times New Roman"/>
                <w:sz w:val="18"/>
                <w:szCs w:val="18"/>
              </w:rPr>
              <w:t>3</w:t>
            </w:r>
          </w:p>
        </w:tc>
        <w:tc>
          <w:tcPr>
            <w:tcW w:w="9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568E52" w14:textId="77777777" w:rsidR="00191C8D" w:rsidRPr="00191C8D" w:rsidRDefault="00191C8D" w:rsidP="00191C8D">
            <w:pPr>
              <w:spacing w:after="0" w:line="240" w:lineRule="auto"/>
              <w:ind w:left="28" w:right="28"/>
              <w:rPr>
                <w:rFonts w:ascii="Times New Roman" w:hAnsi="Times New Roman" w:cs="Times New Roman"/>
                <w:sz w:val="18"/>
                <w:szCs w:val="18"/>
              </w:rPr>
            </w:pPr>
            <w:r>
              <w:rPr>
                <w:rFonts w:ascii="Times New Roman" w:hAnsi="Times New Roman" w:cs="Times New Roman"/>
                <w:sz w:val="18"/>
                <w:szCs w:val="18"/>
              </w:rPr>
              <w:t>1125,5</w:t>
            </w:r>
          </w:p>
        </w:tc>
        <w:tc>
          <w:tcPr>
            <w:tcW w:w="932" w:type="dxa"/>
            <w:tcBorders>
              <w:top w:val="single" w:sz="4" w:space="0" w:color="000000"/>
              <w:left w:val="single" w:sz="4" w:space="0" w:color="000000"/>
              <w:bottom w:val="single" w:sz="4" w:space="0" w:color="000000"/>
              <w:right w:val="single" w:sz="4" w:space="0" w:color="000000"/>
            </w:tcBorders>
          </w:tcPr>
          <w:p w14:paraId="3D9EB030" w14:textId="77777777" w:rsidR="00191C8D" w:rsidRPr="00191C8D" w:rsidRDefault="00191C8D" w:rsidP="00191C8D">
            <w:pPr>
              <w:spacing w:after="0" w:line="240" w:lineRule="auto"/>
              <w:ind w:left="57" w:right="57"/>
              <w:rPr>
                <w:rStyle w:val="ab"/>
                <w:rFonts w:ascii="Times New Roman" w:hAnsi="Times New Roman" w:cs="Times New Roman"/>
                <w:sz w:val="18"/>
                <w:szCs w:val="18"/>
                <w:bdr w:val="none" w:sz="0" w:space="0" w:color="auto" w:frame="1"/>
              </w:rPr>
            </w:pPr>
            <w:r w:rsidRPr="00191C8D">
              <w:rPr>
                <w:rStyle w:val="ab"/>
                <w:rFonts w:ascii="Times New Roman" w:hAnsi="Times New Roman" w:cs="Times New Roman"/>
                <w:sz w:val="18"/>
                <w:szCs w:val="18"/>
                <w:bdr w:val="none" w:sz="0" w:space="0" w:color="auto" w:frame="1"/>
              </w:rPr>
              <w:t>2 776,9</w:t>
            </w:r>
          </w:p>
        </w:tc>
        <w:tc>
          <w:tcPr>
            <w:tcW w:w="931" w:type="dxa"/>
            <w:tcBorders>
              <w:top w:val="single" w:sz="4" w:space="0" w:color="000000"/>
              <w:left w:val="single" w:sz="4" w:space="0" w:color="000000"/>
              <w:bottom w:val="single" w:sz="4" w:space="0" w:color="000000"/>
              <w:right w:val="single" w:sz="4" w:space="0" w:color="000000"/>
            </w:tcBorders>
          </w:tcPr>
          <w:p w14:paraId="0BD9F775" w14:textId="77777777" w:rsidR="00191C8D" w:rsidRPr="00191C8D" w:rsidRDefault="00191C8D" w:rsidP="00191C8D">
            <w:pPr>
              <w:spacing w:after="0" w:line="240" w:lineRule="auto"/>
              <w:ind w:left="57" w:right="57"/>
              <w:rPr>
                <w:rFonts w:ascii="Times New Roman" w:hAnsi="Times New Roman" w:cs="Times New Roman"/>
                <w:sz w:val="18"/>
                <w:szCs w:val="18"/>
              </w:rPr>
            </w:pPr>
            <w:r w:rsidRPr="00191C8D">
              <w:rPr>
                <w:rFonts w:ascii="Times New Roman" w:hAnsi="Times New Roman" w:cs="Times New Roman"/>
                <w:sz w:val="18"/>
                <w:szCs w:val="18"/>
              </w:rPr>
              <w:t>419,9</w:t>
            </w:r>
          </w:p>
        </w:tc>
        <w:tc>
          <w:tcPr>
            <w:tcW w:w="932" w:type="dxa"/>
            <w:tcBorders>
              <w:top w:val="single" w:sz="4" w:space="0" w:color="000000"/>
              <w:left w:val="single" w:sz="4" w:space="0" w:color="000000"/>
              <w:bottom w:val="single" w:sz="4" w:space="0" w:color="000000"/>
              <w:right w:val="single" w:sz="4" w:space="0" w:color="000000"/>
            </w:tcBorders>
          </w:tcPr>
          <w:p w14:paraId="43F70B0F" w14:textId="77777777" w:rsidR="00191C8D" w:rsidRPr="00191C8D" w:rsidRDefault="00191C8D" w:rsidP="00191C8D">
            <w:pPr>
              <w:spacing w:after="0" w:line="240" w:lineRule="auto"/>
              <w:ind w:left="57" w:right="57"/>
              <w:rPr>
                <w:rFonts w:ascii="Times New Roman" w:hAnsi="Times New Roman" w:cs="Times New Roman"/>
                <w:sz w:val="18"/>
                <w:szCs w:val="18"/>
              </w:rPr>
            </w:pPr>
            <w:r w:rsidRPr="00191C8D">
              <w:rPr>
                <w:rFonts w:ascii="Times New Roman" w:hAnsi="Times New Roman" w:cs="Times New Roman"/>
                <w:sz w:val="18"/>
                <w:szCs w:val="18"/>
              </w:rPr>
              <w:t>868,2</w:t>
            </w:r>
          </w:p>
        </w:tc>
        <w:tc>
          <w:tcPr>
            <w:tcW w:w="1015" w:type="dxa"/>
            <w:tcBorders>
              <w:top w:val="single" w:sz="4" w:space="0" w:color="000000"/>
              <w:left w:val="single" w:sz="4" w:space="0" w:color="000000"/>
              <w:bottom w:val="single" w:sz="4" w:space="0" w:color="000000"/>
              <w:right w:val="single" w:sz="4" w:space="0" w:color="000000"/>
            </w:tcBorders>
          </w:tcPr>
          <w:p w14:paraId="77702A31" w14:textId="77777777" w:rsidR="00191C8D" w:rsidRPr="00191C8D" w:rsidRDefault="00191C8D" w:rsidP="00191C8D">
            <w:pPr>
              <w:spacing w:after="0" w:line="240" w:lineRule="auto"/>
              <w:ind w:left="57" w:right="57"/>
              <w:rPr>
                <w:rFonts w:ascii="Times New Roman" w:hAnsi="Times New Roman" w:cs="Times New Roman"/>
                <w:sz w:val="18"/>
                <w:szCs w:val="18"/>
              </w:rPr>
            </w:pPr>
            <w:r w:rsidRPr="00191C8D">
              <w:rPr>
                <w:rFonts w:ascii="Times New Roman" w:hAnsi="Times New Roman" w:cs="Times New Roman"/>
                <w:sz w:val="18"/>
                <w:szCs w:val="18"/>
              </w:rPr>
              <w:t>494,6</w:t>
            </w:r>
          </w:p>
        </w:tc>
        <w:tc>
          <w:tcPr>
            <w:tcW w:w="932" w:type="dxa"/>
            <w:tcBorders>
              <w:top w:val="single" w:sz="4" w:space="0" w:color="000000"/>
              <w:left w:val="single" w:sz="4" w:space="0" w:color="000000"/>
              <w:bottom w:val="single" w:sz="4" w:space="0" w:color="000000"/>
              <w:right w:val="single" w:sz="4" w:space="0" w:color="000000"/>
            </w:tcBorders>
          </w:tcPr>
          <w:p w14:paraId="250FA1A6" w14:textId="77777777" w:rsidR="00191C8D" w:rsidRPr="00191C8D" w:rsidRDefault="00191C8D" w:rsidP="00191C8D">
            <w:pPr>
              <w:spacing w:after="0" w:line="240" w:lineRule="auto"/>
              <w:ind w:left="57" w:right="57"/>
              <w:rPr>
                <w:rFonts w:ascii="Times New Roman" w:hAnsi="Times New Roman" w:cs="Times New Roman"/>
                <w:sz w:val="18"/>
                <w:szCs w:val="18"/>
              </w:rPr>
            </w:pPr>
            <w:r w:rsidRPr="00191C8D">
              <w:rPr>
                <w:rFonts w:ascii="Times New Roman" w:hAnsi="Times New Roman" w:cs="Times New Roman"/>
                <w:sz w:val="18"/>
                <w:szCs w:val="18"/>
              </w:rPr>
              <w:t>921,9</w:t>
            </w:r>
          </w:p>
        </w:tc>
      </w:tr>
      <w:tr w:rsidR="00191C8D" w:rsidRPr="00276FF8" w14:paraId="2F2286E9" w14:textId="77777777" w:rsidTr="004F7891">
        <w:trPr>
          <w:trHeight w:val="202"/>
          <w:jc w:val="center"/>
        </w:trPr>
        <w:tc>
          <w:tcPr>
            <w:tcW w:w="2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974560" w14:textId="77777777" w:rsidR="00191C8D" w:rsidRPr="00276FF8" w:rsidRDefault="00191C8D" w:rsidP="00BF4706">
            <w:pPr>
              <w:spacing w:after="0" w:line="240" w:lineRule="auto"/>
              <w:rPr>
                <w:rFonts w:ascii="Times New Roman" w:hAnsi="Times New Roman" w:cs="Times New Roman"/>
              </w:rPr>
            </w:pPr>
            <w:r w:rsidRPr="00276FF8">
              <w:rPr>
                <w:rStyle w:val="ab"/>
                <w:rFonts w:ascii="Times New Roman" w:hAnsi="Times New Roman" w:cs="Times New Roman"/>
              </w:rPr>
              <w:t>Электрическая энергия</w:t>
            </w:r>
            <w:r>
              <w:rPr>
                <w:rStyle w:val="ab"/>
                <w:rFonts w:ascii="Times New Roman" w:hAnsi="Times New Roman" w:cs="Times New Roman"/>
              </w:rPr>
              <w:t>,</w:t>
            </w:r>
            <w:r w:rsidRPr="00276FF8">
              <w:rPr>
                <w:rFonts w:ascii="Times New Roman" w:hAnsi="Times New Roman" w:cs="Times New Roman"/>
              </w:rPr>
              <w:t xml:space="preserve"> кВт/ч</w:t>
            </w:r>
          </w:p>
        </w:tc>
        <w:tc>
          <w:tcPr>
            <w:tcW w:w="931" w:type="dxa"/>
            <w:tcBorders>
              <w:top w:val="single" w:sz="4" w:space="0" w:color="000000"/>
              <w:left w:val="single" w:sz="4" w:space="0" w:color="000000"/>
              <w:bottom w:val="single" w:sz="4" w:space="0" w:color="000000"/>
              <w:right w:val="single" w:sz="4" w:space="0" w:color="000000"/>
            </w:tcBorders>
            <w:shd w:val="clear" w:color="auto" w:fill="auto"/>
          </w:tcPr>
          <w:p w14:paraId="794D6430" w14:textId="77777777" w:rsidR="00191C8D" w:rsidRPr="009132CC" w:rsidRDefault="00C87E18" w:rsidP="00BF4706">
            <w:pPr>
              <w:spacing w:after="0" w:line="240" w:lineRule="auto"/>
              <w:ind w:left="57" w:right="57"/>
              <w:rPr>
                <w:rFonts w:ascii="Times New Roman" w:hAnsi="Times New Roman" w:cs="Times New Roman"/>
                <w:sz w:val="18"/>
                <w:szCs w:val="18"/>
              </w:rPr>
            </w:pPr>
            <w:r>
              <w:rPr>
                <w:rFonts w:ascii="Times New Roman" w:hAnsi="Times New Roman" w:cs="Times New Roman"/>
                <w:sz w:val="18"/>
                <w:szCs w:val="18"/>
              </w:rPr>
              <w:t>800608</w:t>
            </w:r>
          </w:p>
        </w:tc>
        <w:tc>
          <w:tcPr>
            <w:tcW w:w="932" w:type="dxa"/>
            <w:tcBorders>
              <w:top w:val="single" w:sz="4" w:space="0" w:color="000000"/>
              <w:left w:val="single" w:sz="4" w:space="0" w:color="000000"/>
              <w:bottom w:val="single" w:sz="4" w:space="0" w:color="000000"/>
              <w:right w:val="single" w:sz="4" w:space="0" w:color="000000"/>
            </w:tcBorders>
            <w:shd w:val="clear" w:color="auto" w:fill="auto"/>
          </w:tcPr>
          <w:p w14:paraId="2909905B" w14:textId="77777777" w:rsidR="00191C8D" w:rsidRPr="009132CC" w:rsidRDefault="009132CC" w:rsidP="009132CC">
            <w:pPr>
              <w:spacing w:after="0" w:line="240" w:lineRule="auto"/>
              <w:ind w:left="57" w:right="57"/>
            </w:pPr>
            <w:r w:rsidRPr="009132CC">
              <w:rPr>
                <w:rFonts w:ascii="Times New Roman" w:hAnsi="Times New Roman" w:cs="Times New Roman"/>
                <w:sz w:val="18"/>
                <w:szCs w:val="18"/>
              </w:rPr>
              <w:t>4215</w:t>
            </w:r>
            <w:r>
              <w:rPr>
                <w:rFonts w:ascii="Times New Roman" w:hAnsi="Times New Roman" w:cs="Times New Roman"/>
                <w:sz w:val="18"/>
                <w:szCs w:val="18"/>
              </w:rPr>
              <w:t>,11</w:t>
            </w:r>
          </w:p>
        </w:tc>
        <w:tc>
          <w:tcPr>
            <w:tcW w:w="9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F3C3E7" w14:textId="77777777" w:rsidR="00191C8D" w:rsidRPr="00191C8D" w:rsidRDefault="00191C8D" w:rsidP="00191C8D">
            <w:pPr>
              <w:spacing w:after="0" w:line="240" w:lineRule="auto"/>
              <w:ind w:left="28" w:right="28"/>
              <w:rPr>
                <w:rFonts w:ascii="Times New Roman" w:hAnsi="Times New Roman" w:cs="Times New Roman"/>
                <w:sz w:val="18"/>
                <w:szCs w:val="18"/>
              </w:rPr>
            </w:pPr>
            <w:r w:rsidRPr="00191C8D">
              <w:rPr>
                <w:rFonts w:ascii="Times New Roman" w:hAnsi="Times New Roman" w:cs="Times New Roman"/>
                <w:sz w:val="18"/>
                <w:szCs w:val="18"/>
              </w:rPr>
              <w:t>951</w:t>
            </w:r>
            <w:r>
              <w:rPr>
                <w:rFonts w:ascii="Times New Roman" w:hAnsi="Times New Roman" w:cs="Times New Roman"/>
                <w:sz w:val="18"/>
                <w:szCs w:val="18"/>
              </w:rPr>
              <w:t>541,8</w:t>
            </w:r>
          </w:p>
        </w:tc>
        <w:tc>
          <w:tcPr>
            <w:tcW w:w="932" w:type="dxa"/>
            <w:tcBorders>
              <w:top w:val="single" w:sz="4" w:space="0" w:color="000000"/>
              <w:left w:val="single" w:sz="4" w:space="0" w:color="000000"/>
              <w:bottom w:val="single" w:sz="4" w:space="0" w:color="000000"/>
              <w:right w:val="single" w:sz="4" w:space="0" w:color="000000"/>
            </w:tcBorders>
          </w:tcPr>
          <w:p w14:paraId="18AF74C0" w14:textId="77777777" w:rsidR="00191C8D" w:rsidRPr="00191C8D" w:rsidRDefault="00191C8D" w:rsidP="00191C8D">
            <w:pPr>
              <w:spacing w:after="0" w:line="240" w:lineRule="auto"/>
              <w:ind w:left="57" w:right="57"/>
              <w:rPr>
                <w:rStyle w:val="ab"/>
                <w:rFonts w:ascii="Times New Roman" w:hAnsi="Times New Roman" w:cs="Times New Roman"/>
                <w:sz w:val="18"/>
                <w:szCs w:val="18"/>
                <w:bdr w:val="none" w:sz="0" w:space="0" w:color="auto" w:frame="1"/>
              </w:rPr>
            </w:pPr>
            <w:r w:rsidRPr="00191C8D">
              <w:rPr>
                <w:rStyle w:val="ab"/>
                <w:rFonts w:ascii="Times New Roman" w:hAnsi="Times New Roman" w:cs="Times New Roman"/>
                <w:sz w:val="18"/>
                <w:szCs w:val="18"/>
                <w:bdr w:val="none" w:sz="0" w:space="0" w:color="auto" w:frame="1"/>
              </w:rPr>
              <w:t>6 479,6</w:t>
            </w:r>
          </w:p>
        </w:tc>
        <w:tc>
          <w:tcPr>
            <w:tcW w:w="931" w:type="dxa"/>
            <w:tcBorders>
              <w:top w:val="single" w:sz="4" w:space="0" w:color="000000"/>
              <w:left w:val="single" w:sz="4" w:space="0" w:color="000000"/>
              <w:bottom w:val="single" w:sz="4" w:space="0" w:color="000000"/>
              <w:right w:val="single" w:sz="4" w:space="0" w:color="000000"/>
            </w:tcBorders>
          </w:tcPr>
          <w:p w14:paraId="1E1E98BC" w14:textId="77777777" w:rsidR="00191C8D" w:rsidRPr="00191C8D" w:rsidRDefault="00191C8D" w:rsidP="00191C8D">
            <w:pPr>
              <w:spacing w:after="0" w:line="240" w:lineRule="auto"/>
              <w:ind w:left="57" w:right="57"/>
              <w:rPr>
                <w:rFonts w:ascii="Times New Roman" w:hAnsi="Times New Roman" w:cs="Times New Roman"/>
                <w:sz w:val="18"/>
                <w:szCs w:val="18"/>
              </w:rPr>
            </w:pPr>
            <w:r w:rsidRPr="00191C8D">
              <w:rPr>
                <w:rFonts w:ascii="Times New Roman" w:hAnsi="Times New Roman" w:cs="Times New Roman"/>
                <w:sz w:val="18"/>
                <w:szCs w:val="18"/>
              </w:rPr>
              <w:t>311</w:t>
            </w:r>
            <w:r>
              <w:rPr>
                <w:rFonts w:ascii="Times New Roman" w:hAnsi="Times New Roman" w:cs="Times New Roman"/>
                <w:sz w:val="18"/>
                <w:szCs w:val="18"/>
              </w:rPr>
              <w:t>213,5</w:t>
            </w:r>
          </w:p>
        </w:tc>
        <w:tc>
          <w:tcPr>
            <w:tcW w:w="932" w:type="dxa"/>
            <w:tcBorders>
              <w:top w:val="single" w:sz="4" w:space="0" w:color="000000"/>
              <w:left w:val="single" w:sz="4" w:space="0" w:color="000000"/>
              <w:bottom w:val="single" w:sz="4" w:space="0" w:color="000000"/>
              <w:right w:val="single" w:sz="4" w:space="0" w:color="000000"/>
            </w:tcBorders>
          </w:tcPr>
          <w:p w14:paraId="16D61381" w14:textId="77777777" w:rsidR="00191C8D" w:rsidRPr="00191C8D" w:rsidRDefault="00191C8D" w:rsidP="00191C8D">
            <w:pPr>
              <w:spacing w:after="0" w:line="240" w:lineRule="auto"/>
              <w:ind w:left="57" w:right="57"/>
              <w:rPr>
                <w:rFonts w:ascii="Times New Roman" w:hAnsi="Times New Roman" w:cs="Times New Roman"/>
                <w:sz w:val="18"/>
                <w:szCs w:val="18"/>
              </w:rPr>
            </w:pPr>
            <w:r w:rsidRPr="00191C8D">
              <w:rPr>
                <w:rFonts w:ascii="Times New Roman" w:hAnsi="Times New Roman" w:cs="Times New Roman"/>
                <w:sz w:val="18"/>
                <w:szCs w:val="18"/>
              </w:rPr>
              <w:t>2025,8</w:t>
            </w:r>
          </w:p>
        </w:tc>
        <w:tc>
          <w:tcPr>
            <w:tcW w:w="1015" w:type="dxa"/>
            <w:tcBorders>
              <w:top w:val="single" w:sz="4" w:space="0" w:color="000000"/>
              <w:left w:val="single" w:sz="4" w:space="0" w:color="000000"/>
              <w:bottom w:val="single" w:sz="4" w:space="0" w:color="000000"/>
              <w:right w:val="single" w:sz="4" w:space="0" w:color="000000"/>
            </w:tcBorders>
          </w:tcPr>
          <w:p w14:paraId="2DB6FFF9" w14:textId="77777777" w:rsidR="00191C8D" w:rsidRPr="00191C8D" w:rsidRDefault="00191C8D" w:rsidP="00191C8D">
            <w:pPr>
              <w:spacing w:after="0" w:line="240" w:lineRule="auto"/>
              <w:ind w:left="57" w:right="57"/>
              <w:rPr>
                <w:rFonts w:ascii="Times New Roman" w:hAnsi="Times New Roman" w:cs="Times New Roman"/>
                <w:sz w:val="18"/>
                <w:szCs w:val="18"/>
              </w:rPr>
            </w:pPr>
            <w:r w:rsidRPr="00191C8D">
              <w:rPr>
                <w:rFonts w:ascii="Times New Roman" w:hAnsi="Times New Roman" w:cs="Times New Roman"/>
                <w:sz w:val="18"/>
                <w:szCs w:val="18"/>
              </w:rPr>
              <w:t>393</w:t>
            </w:r>
            <w:r>
              <w:rPr>
                <w:rFonts w:ascii="Times New Roman" w:hAnsi="Times New Roman" w:cs="Times New Roman"/>
                <w:sz w:val="18"/>
                <w:szCs w:val="18"/>
              </w:rPr>
              <w:t>235,8</w:t>
            </w:r>
          </w:p>
        </w:tc>
        <w:tc>
          <w:tcPr>
            <w:tcW w:w="932" w:type="dxa"/>
            <w:tcBorders>
              <w:top w:val="single" w:sz="4" w:space="0" w:color="000000"/>
              <w:left w:val="single" w:sz="4" w:space="0" w:color="000000"/>
              <w:bottom w:val="single" w:sz="4" w:space="0" w:color="000000"/>
              <w:right w:val="single" w:sz="4" w:space="0" w:color="000000"/>
            </w:tcBorders>
          </w:tcPr>
          <w:p w14:paraId="6086D191" w14:textId="77777777" w:rsidR="00191C8D" w:rsidRPr="00191C8D" w:rsidRDefault="00191C8D" w:rsidP="00191C8D">
            <w:pPr>
              <w:spacing w:after="0" w:line="240" w:lineRule="auto"/>
              <w:ind w:left="57" w:right="57"/>
              <w:rPr>
                <w:rFonts w:ascii="Times New Roman" w:hAnsi="Times New Roman" w:cs="Times New Roman"/>
                <w:sz w:val="18"/>
                <w:szCs w:val="18"/>
              </w:rPr>
            </w:pPr>
            <w:r w:rsidRPr="00191C8D">
              <w:rPr>
                <w:rFonts w:ascii="Times New Roman" w:hAnsi="Times New Roman" w:cs="Times New Roman"/>
                <w:sz w:val="18"/>
                <w:szCs w:val="18"/>
              </w:rPr>
              <w:t>2151,2</w:t>
            </w:r>
          </w:p>
        </w:tc>
      </w:tr>
      <w:tr w:rsidR="00191C8D" w:rsidRPr="00276FF8" w14:paraId="3B8BBE6C" w14:textId="77777777" w:rsidTr="00BF4706">
        <w:trPr>
          <w:trHeight w:val="202"/>
          <w:jc w:val="center"/>
        </w:trPr>
        <w:tc>
          <w:tcPr>
            <w:tcW w:w="2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9E6D50" w14:textId="77777777" w:rsidR="00191C8D" w:rsidRPr="00276FF8" w:rsidRDefault="00191C8D" w:rsidP="00BF4706">
            <w:pPr>
              <w:spacing w:after="0" w:line="240" w:lineRule="auto"/>
              <w:rPr>
                <w:rFonts w:ascii="Times New Roman" w:hAnsi="Times New Roman" w:cs="Times New Roman"/>
              </w:rPr>
            </w:pPr>
            <w:r w:rsidRPr="00276FF8">
              <w:rPr>
                <w:rStyle w:val="ab"/>
                <w:rFonts w:ascii="Times New Roman" w:hAnsi="Times New Roman" w:cs="Times New Roman"/>
              </w:rPr>
              <w:t>Электромагнитная энергия</w:t>
            </w:r>
          </w:p>
        </w:tc>
        <w:tc>
          <w:tcPr>
            <w:tcW w:w="931" w:type="dxa"/>
            <w:tcBorders>
              <w:top w:val="single" w:sz="4" w:space="0" w:color="000000"/>
              <w:left w:val="single" w:sz="4" w:space="0" w:color="000000"/>
              <w:bottom w:val="single" w:sz="4" w:space="0" w:color="000000"/>
              <w:right w:val="single" w:sz="4" w:space="0" w:color="000000"/>
            </w:tcBorders>
          </w:tcPr>
          <w:p w14:paraId="0AD479A5" w14:textId="77777777" w:rsidR="00191C8D" w:rsidRPr="00191C8D" w:rsidRDefault="00191C8D" w:rsidP="00BF4706">
            <w:pPr>
              <w:spacing w:after="0" w:line="240" w:lineRule="auto"/>
              <w:ind w:left="57" w:right="57"/>
              <w:rPr>
                <w:rFonts w:ascii="Times New Roman" w:hAnsi="Times New Roman" w:cs="Times New Roman"/>
                <w:sz w:val="18"/>
                <w:szCs w:val="18"/>
              </w:rPr>
            </w:pPr>
            <w:r w:rsidRPr="00191C8D">
              <w:rPr>
                <w:rFonts w:ascii="Times New Roman" w:hAnsi="Times New Roman" w:cs="Times New Roman"/>
                <w:sz w:val="18"/>
                <w:szCs w:val="18"/>
              </w:rPr>
              <w:t>0</w:t>
            </w:r>
          </w:p>
        </w:tc>
        <w:tc>
          <w:tcPr>
            <w:tcW w:w="932" w:type="dxa"/>
            <w:tcBorders>
              <w:top w:val="single" w:sz="4" w:space="0" w:color="000000"/>
              <w:left w:val="single" w:sz="4" w:space="0" w:color="000000"/>
              <w:bottom w:val="single" w:sz="4" w:space="0" w:color="000000"/>
              <w:right w:val="single" w:sz="4" w:space="0" w:color="000000"/>
            </w:tcBorders>
          </w:tcPr>
          <w:p w14:paraId="144B71C8" w14:textId="77777777" w:rsidR="00191C8D" w:rsidRPr="00191C8D" w:rsidRDefault="00191C8D" w:rsidP="00BF4706">
            <w:pPr>
              <w:spacing w:after="0" w:line="240" w:lineRule="auto"/>
              <w:ind w:left="57" w:right="57"/>
              <w:rPr>
                <w:rStyle w:val="ab"/>
                <w:rFonts w:ascii="Times New Roman" w:hAnsi="Times New Roman" w:cs="Times New Roman"/>
                <w:sz w:val="18"/>
                <w:szCs w:val="18"/>
              </w:rPr>
            </w:pPr>
            <w:r w:rsidRPr="00191C8D">
              <w:rPr>
                <w:rStyle w:val="ab"/>
                <w:rFonts w:ascii="Times New Roman" w:hAnsi="Times New Roman" w:cs="Times New Roman"/>
                <w:sz w:val="18"/>
                <w:szCs w:val="18"/>
              </w:rPr>
              <w:t>0</w:t>
            </w:r>
          </w:p>
        </w:tc>
        <w:tc>
          <w:tcPr>
            <w:tcW w:w="9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58BA08" w14:textId="77777777" w:rsidR="00191C8D" w:rsidRPr="00191C8D" w:rsidRDefault="00191C8D" w:rsidP="00BF4706">
            <w:pPr>
              <w:spacing w:after="0" w:line="240" w:lineRule="auto"/>
              <w:ind w:left="57" w:right="57"/>
              <w:rPr>
                <w:rFonts w:ascii="Times New Roman" w:hAnsi="Times New Roman" w:cs="Times New Roman"/>
                <w:sz w:val="18"/>
                <w:szCs w:val="18"/>
              </w:rPr>
            </w:pPr>
            <w:r w:rsidRPr="00191C8D">
              <w:rPr>
                <w:rFonts w:ascii="Times New Roman" w:hAnsi="Times New Roman" w:cs="Times New Roman"/>
                <w:sz w:val="18"/>
                <w:szCs w:val="18"/>
              </w:rPr>
              <w:t>0</w:t>
            </w:r>
          </w:p>
        </w:tc>
        <w:tc>
          <w:tcPr>
            <w:tcW w:w="932" w:type="dxa"/>
            <w:tcBorders>
              <w:top w:val="single" w:sz="4" w:space="0" w:color="000000"/>
              <w:left w:val="single" w:sz="4" w:space="0" w:color="000000"/>
              <w:bottom w:val="single" w:sz="4" w:space="0" w:color="000000"/>
              <w:right w:val="single" w:sz="4" w:space="0" w:color="000000"/>
            </w:tcBorders>
          </w:tcPr>
          <w:p w14:paraId="3FE59D79" w14:textId="77777777" w:rsidR="00191C8D" w:rsidRPr="00191C8D" w:rsidRDefault="00191C8D" w:rsidP="00BF4706">
            <w:pPr>
              <w:spacing w:after="0" w:line="240" w:lineRule="auto"/>
              <w:ind w:left="57" w:right="57"/>
              <w:rPr>
                <w:rStyle w:val="ab"/>
                <w:rFonts w:ascii="Times New Roman" w:hAnsi="Times New Roman" w:cs="Times New Roman"/>
                <w:sz w:val="18"/>
                <w:szCs w:val="18"/>
              </w:rPr>
            </w:pPr>
            <w:r w:rsidRPr="00191C8D">
              <w:rPr>
                <w:rStyle w:val="ab"/>
                <w:rFonts w:ascii="Times New Roman" w:hAnsi="Times New Roman" w:cs="Times New Roman"/>
                <w:sz w:val="18"/>
                <w:szCs w:val="18"/>
              </w:rPr>
              <w:t>0</w:t>
            </w:r>
          </w:p>
        </w:tc>
        <w:tc>
          <w:tcPr>
            <w:tcW w:w="931" w:type="dxa"/>
            <w:tcBorders>
              <w:top w:val="single" w:sz="4" w:space="0" w:color="000000"/>
              <w:left w:val="single" w:sz="4" w:space="0" w:color="000000"/>
              <w:bottom w:val="single" w:sz="4" w:space="0" w:color="000000"/>
              <w:right w:val="single" w:sz="4" w:space="0" w:color="000000"/>
            </w:tcBorders>
          </w:tcPr>
          <w:p w14:paraId="66D6F941" w14:textId="77777777" w:rsidR="00191C8D" w:rsidRPr="00191C8D" w:rsidRDefault="00191C8D" w:rsidP="00BF4706">
            <w:pPr>
              <w:spacing w:after="0" w:line="240" w:lineRule="auto"/>
              <w:ind w:left="57" w:right="57"/>
              <w:rPr>
                <w:rFonts w:ascii="Times New Roman" w:hAnsi="Times New Roman" w:cs="Times New Roman"/>
                <w:sz w:val="18"/>
                <w:szCs w:val="18"/>
              </w:rPr>
            </w:pPr>
            <w:r w:rsidRPr="00191C8D">
              <w:rPr>
                <w:rStyle w:val="ab"/>
                <w:rFonts w:ascii="Times New Roman" w:hAnsi="Times New Roman" w:cs="Times New Roman"/>
                <w:sz w:val="18"/>
                <w:szCs w:val="18"/>
              </w:rPr>
              <w:t>0</w:t>
            </w:r>
          </w:p>
        </w:tc>
        <w:tc>
          <w:tcPr>
            <w:tcW w:w="932" w:type="dxa"/>
            <w:tcBorders>
              <w:top w:val="single" w:sz="4" w:space="0" w:color="000000"/>
              <w:left w:val="single" w:sz="4" w:space="0" w:color="000000"/>
              <w:bottom w:val="single" w:sz="4" w:space="0" w:color="000000"/>
              <w:right w:val="single" w:sz="4" w:space="0" w:color="000000"/>
            </w:tcBorders>
          </w:tcPr>
          <w:p w14:paraId="60252BB2" w14:textId="77777777" w:rsidR="00191C8D" w:rsidRPr="00191C8D" w:rsidRDefault="00191C8D" w:rsidP="00BF4706">
            <w:pPr>
              <w:spacing w:after="0" w:line="240" w:lineRule="auto"/>
              <w:ind w:left="57" w:right="57"/>
              <w:rPr>
                <w:rFonts w:ascii="Times New Roman" w:hAnsi="Times New Roman" w:cs="Times New Roman"/>
                <w:sz w:val="18"/>
                <w:szCs w:val="18"/>
              </w:rPr>
            </w:pPr>
            <w:r w:rsidRPr="00191C8D">
              <w:rPr>
                <w:rStyle w:val="ab"/>
                <w:rFonts w:ascii="Times New Roman" w:hAnsi="Times New Roman" w:cs="Times New Roman"/>
                <w:sz w:val="18"/>
                <w:szCs w:val="18"/>
              </w:rPr>
              <w:t>0</w:t>
            </w:r>
          </w:p>
        </w:tc>
        <w:tc>
          <w:tcPr>
            <w:tcW w:w="1015" w:type="dxa"/>
            <w:tcBorders>
              <w:top w:val="single" w:sz="4" w:space="0" w:color="000000"/>
              <w:left w:val="single" w:sz="4" w:space="0" w:color="000000"/>
              <w:bottom w:val="single" w:sz="4" w:space="0" w:color="000000"/>
              <w:right w:val="single" w:sz="4" w:space="0" w:color="000000"/>
            </w:tcBorders>
          </w:tcPr>
          <w:p w14:paraId="0D0A39E3" w14:textId="77777777" w:rsidR="00191C8D" w:rsidRPr="00191C8D" w:rsidRDefault="00191C8D" w:rsidP="00BF4706">
            <w:pPr>
              <w:spacing w:after="0" w:line="240" w:lineRule="auto"/>
              <w:ind w:left="57" w:right="57"/>
              <w:rPr>
                <w:rFonts w:ascii="Times New Roman" w:hAnsi="Times New Roman" w:cs="Times New Roman"/>
                <w:sz w:val="18"/>
                <w:szCs w:val="18"/>
              </w:rPr>
            </w:pPr>
            <w:r w:rsidRPr="00191C8D">
              <w:rPr>
                <w:rStyle w:val="ab"/>
                <w:rFonts w:ascii="Times New Roman" w:hAnsi="Times New Roman" w:cs="Times New Roman"/>
                <w:sz w:val="18"/>
                <w:szCs w:val="18"/>
              </w:rPr>
              <w:t>0</w:t>
            </w:r>
          </w:p>
        </w:tc>
        <w:tc>
          <w:tcPr>
            <w:tcW w:w="932" w:type="dxa"/>
            <w:tcBorders>
              <w:top w:val="single" w:sz="4" w:space="0" w:color="000000"/>
              <w:left w:val="single" w:sz="4" w:space="0" w:color="000000"/>
              <w:bottom w:val="single" w:sz="4" w:space="0" w:color="000000"/>
              <w:right w:val="single" w:sz="4" w:space="0" w:color="000000"/>
            </w:tcBorders>
          </w:tcPr>
          <w:p w14:paraId="5C5B745B" w14:textId="77777777" w:rsidR="00191C8D" w:rsidRPr="00191C8D" w:rsidRDefault="00191C8D" w:rsidP="00BF4706">
            <w:pPr>
              <w:spacing w:after="0" w:line="240" w:lineRule="auto"/>
              <w:ind w:left="57" w:right="57"/>
              <w:rPr>
                <w:rFonts w:ascii="Times New Roman" w:hAnsi="Times New Roman" w:cs="Times New Roman"/>
                <w:sz w:val="18"/>
                <w:szCs w:val="18"/>
              </w:rPr>
            </w:pPr>
            <w:r w:rsidRPr="00191C8D">
              <w:rPr>
                <w:rStyle w:val="ab"/>
                <w:rFonts w:ascii="Times New Roman" w:hAnsi="Times New Roman" w:cs="Times New Roman"/>
                <w:sz w:val="18"/>
                <w:szCs w:val="18"/>
              </w:rPr>
              <w:t>0</w:t>
            </w:r>
          </w:p>
        </w:tc>
      </w:tr>
      <w:tr w:rsidR="00191C8D" w:rsidRPr="00276FF8" w14:paraId="605E04AB" w14:textId="77777777" w:rsidTr="00BF4706">
        <w:trPr>
          <w:trHeight w:val="202"/>
          <w:jc w:val="center"/>
        </w:trPr>
        <w:tc>
          <w:tcPr>
            <w:tcW w:w="2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14F645" w14:textId="77777777" w:rsidR="00191C8D" w:rsidRPr="00276FF8" w:rsidRDefault="00191C8D" w:rsidP="00BF4706">
            <w:pPr>
              <w:spacing w:after="0" w:line="240" w:lineRule="auto"/>
              <w:rPr>
                <w:rFonts w:ascii="Times New Roman" w:hAnsi="Times New Roman" w:cs="Times New Roman"/>
              </w:rPr>
            </w:pPr>
            <w:r w:rsidRPr="00276FF8">
              <w:rPr>
                <w:rStyle w:val="ab"/>
                <w:rFonts w:ascii="Times New Roman" w:hAnsi="Times New Roman" w:cs="Times New Roman"/>
              </w:rPr>
              <w:t>Нефть</w:t>
            </w:r>
          </w:p>
        </w:tc>
        <w:tc>
          <w:tcPr>
            <w:tcW w:w="931" w:type="dxa"/>
            <w:tcBorders>
              <w:top w:val="single" w:sz="4" w:space="0" w:color="000000"/>
              <w:left w:val="single" w:sz="4" w:space="0" w:color="000000"/>
              <w:bottom w:val="single" w:sz="4" w:space="0" w:color="000000"/>
              <w:right w:val="single" w:sz="4" w:space="0" w:color="000000"/>
            </w:tcBorders>
          </w:tcPr>
          <w:p w14:paraId="6E38A861" w14:textId="77777777" w:rsidR="00191C8D" w:rsidRPr="00191C8D" w:rsidRDefault="00191C8D" w:rsidP="00BF4706">
            <w:pPr>
              <w:spacing w:after="0" w:line="240" w:lineRule="auto"/>
              <w:ind w:left="57" w:right="57"/>
              <w:rPr>
                <w:rFonts w:ascii="Times New Roman" w:hAnsi="Times New Roman" w:cs="Times New Roman"/>
                <w:sz w:val="18"/>
                <w:szCs w:val="18"/>
              </w:rPr>
            </w:pPr>
            <w:r w:rsidRPr="00191C8D">
              <w:rPr>
                <w:rFonts w:ascii="Times New Roman" w:hAnsi="Times New Roman" w:cs="Times New Roman"/>
                <w:sz w:val="18"/>
                <w:szCs w:val="18"/>
              </w:rPr>
              <w:t>0</w:t>
            </w:r>
          </w:p>
        </w:tc>
        <w:tc>
          <w:tcPr>
            <w:tcW w:w="932" w:type="dxa"/>
            <w:tcBorders>
              <w:top w:val="single" w:sz="4" w:space="0" w:color="000000"/>
              <w:left w:val="single" w:sz="4" w:space="0" w:color="000000"/>
              <w:bottom w:val="single" w:sz="4" w:space="0" w:color="000000"/>
              <w:right w:val="single" w:sz="4" w:space="0" w:color="000000"/>
            </w:tcBorders>
          </w:tcPr>
          <w:p w14:paraId="0EA08010" w14:textId="77777777" w:rsidR="00191C8D" w:rsidRPr="00191C8D" w:rsidRDefault="00191C8D" w:rsidP="00BF4706">
            <w:pPr>
              <w:spacing w:after="0" w:line="240" w:lineRule="auto"/>
              <w:ind w:left="57" w:right="57"/>
              <w:rPr>
                <w:rStyle w:val="ab"/>
                <w:rFonts w:ascii="Times New Roman" w:hAnsi="Times New Roman" w:cs="Times New Roman"/>
                <w:sz w:val="18"/>
                <w:szCs w:val="18"/>
              </w:rPr>
            </w:pPr>
            <w:r w:rsidRPr="00191C8D">
              <w:rPr>
                <w:rStyle w:val="ab"/>
                <w:rFonts w:ascii="Times New Roman" w:hAnsi="Times New Roman" w:cs="Times New Roman"/>
                <w:sz w:val="18"/>
                <w:szCs w:val="18"/>
              </w:rPr>
              <w:t>0</w:t>
            </w:r>
          </w:p>
        </w:tc>
        <w:tc>
          <w:tcPr>
            <w:tcW w:w="9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5D8BCD" w14:textId="77777777" w:rsidR="00191C8D" w:rsidRPr="00191C8D" w:rsidRDefault="00191C8D" w:rsidP="00BF4706">
            <w:pPr>
              <w:spacing w:after="0" w:line="240" w:lineRule="auto"/>
              <w:ind w:left="57" w:right="57"/>
              <w:rPr>
                <w:rFonts w:ascii="Times New Roman" w:hAnsi="Times New Roman" w:cs="Times New Roman"/>
                <w:sz w:val="18"/>
                <w:szCs w:val="18"/>
              </w:rPr>
            </w:pPr>
            <w:r w:rsidRPr="00191C8D">
              <w:rPr>
                <w:rFonts w:ascii="Times New Roman" w:hAnsi="Times New Roman" w:cs="Times New Roman"/>
                <w:sz w:val="18"/>
                <w:szCs w:val="18"/>
              </w:rPr>
              <w:t>0</w:t>
            </w:r>
          </w:p>
        </w:tc>
        <w:tc>
          <w:tcPr>
            <w:tcW w:w="932" w:type="dxa"/>
            <w:tcBorders>
              <w:top w:val="single" w:sz="4" w:space="0" w:color="000000"/>
              <w:left w:val="single" w:sz="4" w:space="0" w:color="000000"/>
              <w:bottom w:val="single" w:sz="4" w:space="0" w:color="000000"/>
              <w:right w:val="single" w:sz="4" w:space="0" w:color="000000"/>
            </w:tcBorders>
          </w:tcPr>
          <w:p w14:paraId="25C914D6" w14:textId="77777777" w:rsidR="00191C8D" w:rsidRPr="00191C8D" w:rsidRDefault="00191C8D" w:rsidP="00BF4706">
            <w:pPr>
              <w:spacing w:after="0" w:line="240" w:lineRule="auto"/>
              <w:ind w:left="57" w:right="57"/>
              <w:rPr>
                <w:rStyle w:val="ab"/>
                <w:rFonts w:ascii="Times New Roman" w:hAnsi="Times New Roman" w:cs="Times New Roman"/>
                <w:sz w:val="18"/>
                <w:szCs w:val="18"/>
              </w:rPr>
            </w:pPr>
            <w:r w:rsidRPr="00191C8D">
              <w:rPr>
                <w:rStyle w:val="ab"/>
                <w:rFonts w:ascii="Times New Roman" w:hAnsi="Times New Roman" w:cs="Times New Roman"/>
                <w:sz w:val="18"/>
                <w:szCs w:val="18"/>
              </w:rPr>
              <w:t>0</w:t>
            </w:r>
          </w:p>
        </w:tc>
        <w:tc>
          <w:tcPr>
            <w:tcW w:w="931" w:type="dxa"/>
            <w:tcBorders>
              <w:top w:val="single" w:sz="4" w:space="0" w:color="000000"/>
              <w:left w:val="single" w:sz="4" w:space="0" w:color="000000"/>
              <w:bottom w:val="single" w:sz="4" w:space="0" w:color="000000"/>
              <w:right w:val="single" w:sz="4" w:space="0" w:color="000000"/>
            </w:tcBorders>
          </w:tcPr>
          <w:p w14:paraId="2E3115A8" w14:textId="77777777" w:rsidR="00191C8D" w:rsidRPr="00191C8D" w:rsidRDefault="00191C8D" w:rsidP="00BF4706">
            <w:pPr>
              <w:spacing w:after="0" w:line="240" w:lineRule="auto"/>
              <w:ind w:left="57" w:right="57"/>
              <w:rPr>
                <w:rFonts w:ascii="Times New Roman" w:hAnsi="Times New Roman" w:cs="Times New Roman"/>
                <w:sz w:val="18"/>
                <w:szCs w:val="18"/>
              </w:rPr>
            </w:pPr>
            <w:r w:rsidRPr="00191C8D">
              <w:rPr>
                <w:rStyle w:val="ab"/>
                <w:rFonts w:ascii="Times New Roman" w:hAnsi="Times New Roman" w:cs="Times New Roman"/>
                <w:sz w:val="18"/>
                <w:szCs w:val="18"/>
              </w:rPr>
              <w:t>0</w:t>
            </w:r>
          </w:p>
        </w:tc>
        <w:tc>
          <w:tcPr>
            <w:tcW w:w="932" w:type="dxa"/>
            <w:tcBorders>
              <w:top w:val="single" w:sz="4" w:space="0" w:color="000000"/>
              <w:left w:val="single" w:sz="4" w:space="0" w:color="000000"/>
              <w:bottom w:val="single" w:sz="4" w:space="0" w:color="000000"/>
              <w:right w:val="single" w:sz="4" w:space="0" w:color="000000"/>
            </w:tcBorders>
          </w:tcPr>
          <w:p w14:paraId="2C18A58D" w14:textId="77777777" w:rsidR="00191C8D" w:rsidRPr="00191C8D" w:rsidRDefault="00191C8D" w:rsidP="00BF4706">
            <w:pPr>
              <w:spacing w:after="0" w:line="240" w:lineRule="auto"/>
              <w:ind w:left="57" w:right="57"/>
              <w:rPr>
                <w:rFonts w:ascii="Times New Roman" w:hAnsi="Times New Roman" w:cs="Times New Roman"/>
                <w:sz w:val="18"/>
                <w:szCs w:val="18"/>
              </w:rPr>
            </w:pPr>
            <w:r w:rsidRPr="00191C8D">
              <w:rPr>
                <w:rStyle w:val="ab"/>
                <w:rFonts w:ascii="Times New Roman" w:hAnsi="Times New Roman" w:cs="Times New Roman"/>
                <w:sz w:val="18"/>
                <w:szCs w:val="18"/>
              </w:rPr>
              <w:t>0</w:t>
            </w:r>
          </w:p>
        </w:tc>
        <w:tc>
          <w:tcPr>
            <w:tcW w:w="1015" w:type="dxa"/>
            <w:tcBorders>
              <w:top w:val="single" w:sz="4" w:space="0" w:color="000000"/>
              <w:left w:val="single" w:sz="4" w:space="0" w:color="000000"/>
              <w:bottom w:val="single" w:sz="4" w:space="0" w:color="000000"/>
              <w:right w:val="single" w:sz="4" w:space="0" w:color="000000"/>
            </w:tcBorders>
          </w:tcPr>
          <w:p w14:paraId="4893CBB1" w14:textId="77777777" w:rsidR="00191C8D" w:rsidRPr="00191C8D" w:rsidRDefault="00191C8D" w:rsidP="00BF4706">
            <w:pPr>
              <w:spacing w:after="0" w:line="240" w:lineRule="auto"/>
              <w:ind w:left="57" w:right="57"/>
              <w:rPr>
                <w:rFonts w:ascii="Times New Roman" w:hAnsi="Times New Roman" w:cs="Times New Roman"/>
                <w:sz w:val="18"/>
                <w:szCs w:val="18"/>
              </w:rPr>
            </w:pPr>
            <w:r w:rsidRPr="00191C8D">
              <w:rPr>
                <w:rStyle w:val="ab"/>
                <w:rFonts w:ascii="Times New Roman" w:hAnsi="Times New Roman" w:cs="Times New Roman"/>
                <w:sz w:val="18"/>
                <w:szCs w:val="18"/>
              </w:rPr>
              <w:t>0</w:t>
            </w:r>
          </w:p>
        </w:tc>
        <w:tc>
          <w:tcPr>
            <w:tcW w:w="932" w:type="dxa"/>
            <w:tcBorders>
              <w:top w:val="single" w:sz="4" w:space="0" w:color="000000"/>
              <w:left w:val="single" w:sz="4" w:space="0" w:color="000000"/>
              <w:bottom w:val="single" w:sz="4" w:space="0" w:color="000000"/>
              <w:right w:val="single" w:sz="4" w:space="0" w:color="000000"/>
            </w:tcBorders>
          </w:tcPr>
          <w:p w14:paraId="68FA2B5A" w14:textId="77777777" w:rsidR="00191C8D" w:rsidRPr="00191C8D" w:rsidRDefault="00191C8D" w:rsidP="00BF4706">
            <w:pPr>
              <w:spacing w:after="0" w:line="240" w:lineRule="auto"/>
              <w:ind w:left="57" w:right="57"/>
              <w:rPr>
                <w:rFonts w:ascii="Times New Roman" w:hAnsi="Times New Roman" w:cs="Times New Roman"/>
                <w:sz w:val="18"/>
                <w:szCs w:val="18"/>
              </w:rPr>
            </w:pPr>
            <w:r w:rsidRPr="00191C8D">
              <w:rPr>
                <w:rStyle w:val="ab"/>
                <w:rFonts w:ascii="Times New Roman" w:hAnsi="Times New Roman" w:cs="Times New Roman"/>
                <w:sz w:val="18"/>
                <w:szCs w:val="18"/>
              </w:rPr>
              <w:t>0</w:t>
            </w:r>
          </w:p>
        </w:tc>
      </w:tr>
      <w:tr w:rsidR="00191C8D" w:rsidRPr="00276FF8" w14:paraId="3A1A4645" w14:textId="77777777" w:rsidTr="00BF4706">
        <w:trPr>
          <w:trHeight w:val="202"/>
          <w:jc w:val="center"/>
        </w:trPr>
        <w:tc>
          <w:tcPr>
            <w:tcW w:w="2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E60052" w14:textId="77777777" w:rsidR="00191C8D" w:rsidRPr="00276FF8" w:rsidRDefault="00191C8D" w:rsidP="00BF4706">
            <w:pPr>
              <w:spacing w:after="0" w:line="240" w:lineRule="auto"/>
              <w:rPr>
                <w:rFonts w:ascii="Times New Roman" w:hAnsi="Times New Roman" w:cs="Times New Roman"/>
              </w:rPr>
            </w:pPr>
            <w:r w:rsidRPr="00276FF8">
              <w:rPr>
                <w:rStyle w:val="ab"/>
                <w:rFonts w:ascii="Times New Roman" w:hAnsi="Times New Roman" w:cs="Times New Roman"/>
              </w:rPr>
              <w:t>Бензин автомобильный</w:t>
            </w:r>
          </w:p>
        </w:tc>
        <w:tc>
          <w:tcPr>
            <w:tcW w:w="931" w:type="dxa"/>
            <w:tcBorders>
              <w:top w:val="single" w:sz="4" w:space="0" w:color="000000"/>
              <w:left w:val="single" w:sz="4" w:space="0" w:color="000000"/>
              <w:bottom w:val="single" w:sz="4" w:space="0" w:color="000000"/>
              <w:right w:val="single" w:sz="4" w:space="0" w:color="000000"/>
            </w:tcBorders>
          </w:tcPr>
          <w:p w14:paraId="3FA7085B" w14:textId="77777777" w:rsidR="00191C8D" w:rsidRPr="00191C8D" w:rsidRDefault="00191C8D" w:rsidP="00BF4706">
            <w:pPr>
              <w:spacing w:after="0" w:line="240" w:lineRule="auto"/>
              <w:ind w:left="57" w:right="57"/>
              <w:rPr>
                <w:rFonts w:ascii="Times New Roman" w:hAnsi="Times New Roman" w:cs="Times New Roman"/>
                <w:sz w:val="18"/>
                <w:szCs w:val="18"/>
              </w:rPr>
            </w:pPr>
            <w:r w:rsidRPr="00191C8D">
              <w:rPr>
                <w:rFonts w:ascii="Times New Roman" w:hAnsi="Times New Roman" w:cs="Times New Roman"/>
                <w:sz w:val="18"/>
                <w:szCs w:val="18"/>
              </w:rPr>
              <w:t>0</w:t>
            </w:r>
          </w:p>
        </w:tc>
        <w:tc>
          <w:tcPr>
            <w:tcW w:w="932" w:type="dxa"/>
            <w:tcBorders>
              <w:top w:val="single" w:sz="4" w:space="0" w:color="000000"/>
              <w:left w:val="single" w:sz="4" w:space="0" w:color="000000"/>
              <w:bottom w:val="single" w:sz="4" w:space="0" w:color="000000"/>
              <w:right w:val="single" w:sz="4" w:space="0" w:color="000000"/>
            </w:tcBorders>
          </w:tcPr>
          <w:p w14:paraId="05F8583D" w14:textId="77777777" w:rsidR="00191C8D" w:rsidRPr="00191C8D" w:rsidRDefault="00191C8D" w:rsidP="00BF4706">
            <w:pPr>
              <w:spacing w:after="0" w:line="240" w:lineRule="auto"/>
              <w:ind w:left="57" w:right="57"/>
              <w:rPr>
                <w:rStyle w:val="ab"/>
                <w:rFonts w:ascii="Times New Roman" w:hAnsi="Times New Roman" w:cs="Times New Roman"/>
                <w:sz w:val="18"/>
                <w:szCs w:val="18"/>
              </w:rPr>
            </w:pPr>
            <w:r w:rsidRPr="00191C8D">
              <w:rPr>
                <w:rStyle w:val="ab"/>
                <w:rFonts w:ascii="Times New Roman" w:hAnsi="Times New Roman" w:cs="Times New Roman"/>
                <w:sz w:val="18"/>
                <w:szCs w:val="18"/>
              </w:rPr>
              <w:t>0</w:t>
            </w:r>
          </w:p>
        </w:tc>
        <w:tc>
          <w:tcPr>
            <w:tcW w:w="9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5DD316" w14:textId="77777777" w:rsidR="00191C8D" w:rsidRPr="00191C8D" w:rsidRDefault="00191C8D" w:rsidP="00BF4706">
            <w:pPr>
              <w:spacing w:after="0" w:line="240" w:lineRule="auto"/>
              <w:ind w:left="57" w:right="57"/>
              <w:rPr>
                <w:rFonts w:ascii="Times New Roman" w:hAnsi="Times New Roman" w:cs="Times New Roman"/>
                <w:sz w:val="18"/>
                <w:szCs w:val="18"/>
              </w:rPr>
            </w:pPr>
            <w:r w:rsidRPr="00191C8D">
              <w:rPr>
                <w:rFonts w:ascii="Times New Roman" w:hAnsi="Times New Roman" w:cs="Times New Roman"/>
                <w:sz w:val="18"/>
                <w:szCs w:val="18"/>
              </w:rPr>
              <w:t>0</w:t>
            </w:r>
          </w:p>
        </w:tc>
        <w:tc>
          <w:tcPr>
            <w:tcW w:w="932" w:type="dxa"/>
            <w:tcBorders>
              <w:top w:val="single" w:sz="4" w:space="0" w:color="000000"/>
              <w:left w:val="single" w:sz="4" w:space="0" w:color="000000"/>
              <w:bottom w:val="single" w:sz="4" w:space="0" w:color="000000"/>
              <w:right w:val="single" w:sz="4" w:space="0" w:color="000000"/>
            </w:tcBorders>
          </w:tcPr>
          <w:p w14:paraId="6177ABF0" w14:textId="77777777" w:rsidR="00191C8D" w:rsidRPr="00191C8D" w:rsidRDefault="00191C8D" w:rsidP="00BF4706">
            <w:pPr>
              <w:spacing w:after="0" w:line="240" w:lineRule="auto"/>
              <w:ind w:left="57" w:right="57"/>
              <w:rPr>
                <w:rStyle w:val="ab"/>
                <w:rFonts w:ascii="Times New Roman" w:hAnsi="Times New Roman" w:cs="Times New Roman"/>
                <w:sz w:val="18"/>
                <w:szCs w:val="18"/>
              </w:rPr>
            </w:pPr>
            <w:r w:rsidRPr="00191C8D">
              <w:rPr>
                <w:rStyle w:val="ab"/>
                <w:rFonts w:ascii="Times New Roman" w:hAnsi="Times New Roman" w:cs="Times New Roman"/>
                <w:sz w:val="18"/>
                <w:szCs w:val="18"/>
              </w:rPr>
              <w:t>0</w:t>
            </w:r>
          </w:p>
        </w:tc>
        <w:tc>
          <w:tcPr>
            <w:tcW w:w="931" w:type="dxa"/>
            <w:tcBorders>
              <w:top w:val="single" w:sz="4" w:space="0" w:color="000000"/>
              <w:left w:val="single" w:sz="4" w:space="0" w:color="000000"/>
              <w:bottom w:val="single" w:sz="4" w:space="0" w:color="000000"/>
              <w:right w:val="single" w:sz="4" w:space="0" w:color="000000"/>
            </w:tcBorders>
          </w:tcPr>
          <w:p w14:paraId="470BF1D3" w14:textId="77777777" w:rsidR="00191C8D" w:rsidRPr="00191C8D" w:rsidRDefault="00191C8D" w:rsidP="00BF4706">
            <w:pPr>
              <w:spacing w:after="0" w:line="240" w:lineRule="auto"/>
              <w:ind w:left="57" w:right="57"/>
              <w:rPr>
                <w:rFonts w:ascii="Times New Roman" w:hAnsi="Times New Roman" w:cs="Times New Roman"/>
                <w:sz w:val="18"/>
                <w:szCs w:val="18"/>
              </w:rPr>
            </w:pPr>
            <w:r w:rsidRPr="00191C8D">
              <w:rPr>
                <w:rStyle w:val="ab"/>
                <w:rFonts w:ascii="Times New Roman" w:hAnsi="Times New Roman" w:cs="Times New Roman"/>
                <w:sz w:val="18"/>
                <w:szCs w:val="18"/>
              </w:rPr>
              <w:t>0</w:t>
            </w:r>
          </w:p>
        </w:tc>
        <w:tc>
          <w:tcPr>
            <w:tcW w:w="932" w:type="dxa"/>
            <w:tcBorders>
              <w:top w:val="single" w:sz="4" w:space="0" w:color="000000"/>
              <w:left w:val="single" w:sz="4" w:space="0" w:color="000000"/>
              <w:bottom w:val="single" w:sz="4" w:space="0" w:color="000000"/>
              <w:right w:val="single" w:sz="4" w:space="0" w:color="000000"/>
            </w:tcBorders>
          </w:tcPr>
          <w:p w14:paraId="30490B1D" w14:textId="77777777" w:rsidR="00191C8D" w:rsidRPr="00191C8D" w:rsidRDefault="00191C8D" w:rsidP="00BF4706">
            <w:pPr>
              <w:spacing w:after="0" w:line="240" w:lineRule="auto"/>
              <w:ind w:left="57" w:right="57"/>
              <w:rPr>
                <w:rFonts w:ascii="Times New Roman" w:hAnsi="Times New Roman" w:cs="Times New Roman"/>
                <w:sz w:val="18"/>
                <w:szCs w:val="18"/>
              </w:rPr>
            </w:pPr>
            <w:r w:rsidRPr="00191C8D">
              <w:rPr>
                <w:rStyle w:val="ab"/>
                <w:rFonts w:ascii="Times New Roman" w:hAnsi="Times New Roman" w:cs="Times New Roman"/>
                <w:sz w:val="18"/>
                <w:szCs w:val="18"/>
              </w:rPr>
              <w:t>0</w:t>
            </w:r>
          </w:p>
        </w:tc>
        <w:tc>
          <w:tcPr>
            <w:tcW w:w="1015" w:type="dxa"/>
            <w:tcBorders>
              <w:top w:val="single" w:sz="4" w:space="0" w:color="000000"/>
              <w:left w:val="single" w:sz="4" w:space="0" w:color="000000"/>
              <w:bottom w:val="single" w:sz="4" w:space="0" w:color="000000"/>
              <w:right w:val="single" w:sz="4" w:space="0" w:color="000000"/>
            </w:tcBorders>
          </w:tcPr>
          <w:p w14:paraId="7D3C1ABE" w14:textId="77777777" w:rsidR="00191C8D" w:rsidRPr="00191C8D" w:rsidRDefault="00191C8D" w:rsidP="00BF4706">
            <w:pPr>
              <w:spacing w:after="0" w:line="240" w:lineRule="auto"/>
              <w:ind w:left="57" w:right="57"/>
              <w:rPr>
                <w:rFonts w:ascii="Times New Roman" w:hAnsi="Times New Roman" w:cs="Times New Roman"/>
                <w:sz w:val="18"/>
                <w:szCs w:val="18"/>
              </w:rPr>
            </w:pPr>
            <w:r w:rsidRPr="00191C8D">
              <w:rPr>
                <w:rStyle w:val="ab"/>
                <w:rFonts w:ascii="Times New Roman" w:hAnsi="Times New Roman" w:cs="Times New Roman"/>
                <w:sz w:val="18"/>
                <w:szCs w:val="18"/>
              </w:rPr>
              <w:t>0</w:t>
            </w:r>
          </w:p>
        </w:tc>
        <w:tc>
          <w:tcPr>
            <w:tcW w:w="932" w:type="dxa"/>
            <w:tcBorders>
              <w:top w:val="single" w:sz="4" w:space="0" w:color="000000"/>
              <w:left w:val="single" w:sz="4" w:space="0" w:color="000000"/>
              <w:bottom w:val="single" w:sz="4" w:space="0" w:color="000000"/>
              <w:right w:val="single" w:sz="4" w:space="0" w:color="000000"/>
            </w:tcBorders>
          </w:tcPr>
          <w:p w14:paraId="05DAE89B" w14:textId="77777777" w:rsidR="00191C8D" w:rsidRPr="00191C8D" w:rsidRDefault="00191C8D" w:rsidP="00BF4706">
            <w:pPr>
              <w:spacing w:after="0" w:line="240" w:lineRule="auto"/>
              <w:ind w:left="57" w:right="57"/>
              <w:rPr>
                <w:rFonts w:ascii="Times New Roman" w:hAnsi="Times New Roman" w:cs="Times New Roman"/>
                <w:sz w:val="18"/>
                <w:szCs w:val="18"/>
              </w:rPr>
            </w:pPr>
            <w:r w:rsidRPr="00191C8D">
              <w:rPr>
                <w:rStyle w:val="ab"/>
                <w:rFonts w:ascii="Times New Roman" w:hAnsi="Times New Roman" w:cs="Times New Roman"/>
                <w:sz w:val="18"/>
                <w:szCs w:val="18"/>
              </w:rPr>
              <w:t>0</w:t>
            </w:r>
          </w:p>
        </w:tc>
      </w:tr>
      <w:tr w:rsidR="00191C8D" w:rsidRPr="00276FF8" w14:paraId="60E9A2A1" w14:textId="77777777" w:rsidTr="00BF4706">
        <w:trPr>
          <w:trHeight w:val="202"/>
          <w:jc w:val="center"/>
        </w:trPr>
        <w:tc>
          <w:tcPr>
            <w:tcW w:w="2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06953E" w14:textId="77777777" w:rsidR="00191C8D" w:rsidRPr="00276FF8" w:rsidRDefault="00191C8D" w:rsidP="00BF4706">
            <w:pPr>
              <w:spacing w:after="0" w:line="240" w:lineRule="auto"/>
              <w:rPr>
                <w:rFonts w:ascii="Times New Roman" w:hAnsi="Times New Roman" w:cs="Times New Roman"/>
              </w:rPr>
            </w:pPr>
            <w:r w:rsidRPr="00276FF8">
              <w:rPr>
                <w:rStyle w:val="ab"/>
                <w:rFonts w:ascii="Times New Roman" w:hAnsi="Times New Roman" w:cs="Times New Roman"/>
              </w:rPr>
              <w:t>Топливо дизельное</w:t>
            </w:r>
          </w:p>
        </w:tc>
        <w:tc>
          <w:tcPr>
            <w:tcW w:w="931" w:type="dxa"/>
            <w:tcBorders>
              <w:top w:val="single" w:sz="4" w:space="0" w:color="000000"/>
              <w:left w:val="single" w:sz="4" w:space="0" w:color="000000"/>
              <w:bottom w:val="single" w:sz="4" w:space="0" w:color="000000"/>
              <w:right w:val="single" w:sz="4" w:space="0" w:color="000000"/>
            </w:tcBorders>
          </w:tcPr>
          <w:p w14:paraId="20982CA3" w14:textId="77777777" w:rsidR="00191C8D" w:rsidRPr="00191C8D" w:rsidRDefault="00191C8D" w:rsidP="00BF4706">
            <w:pPr>
              <w:spacing w:after="0" w:line="240" w:lineRule="auto"/>
              <w:ind w:left="57" w:right="57"/>
              <w:rPr>
                <w:rFonts w:ascii="Times New Roman" w:hAnsi="Times New Roman" w:cs="Times New Roman"/>
                <w:sz w:val="18"/>
                <w:szCs w:val="18"/>
              </w:rPr>
            </w:pPr>
            <w:r w:rsidRPr="00191C8D">
              <w:rPr>
                <w:rFonts w:ascii="Times New Roman" w:hAnsi="Times New Roman" w:cs="Times New Roman"/>
                <w:sz w:val="18"/>
                <w:szCs w:val="18"/>
              </w:rPr>
              <w:t>0</w:t>
            </w:r>
          </w:p>
        </w:tc>
        <w:tc>
          <w:tcPr>
            <w:tcW w:w="932" w:type="dxa"/>
            <w:tcBorders>
              <w:top w:val="single" w:sz="4" w:space="0" w:color="000000"/>
              <w:left w:val="single" w:sz="4" w:space="0" w:color="000000"/>
              <w:bottom w:val="single" w:sz="4" w:space="0" w:color="000000"/>
              <w:right w:val="single" w:sz="4" w:space="0" w:color="000000"/>
            </w:tcBorders>
          </w:tcPr>
          <w:p w14:paraId="08F53D23" w14:textId="77777777" w:rsidR="00191C8D" w:rsidRPr="00191C8D" w:rsidRDefault="00191C8D" w:rsidP="00BF4706">
            <w:pPr>
              <w:spacing w:after="0" w:line="240" w:lineRule="auto"/>
              <w:ind w:left="57" w:right="57"/>
              <w:rPr>
                <w:rStyle w:val="ab"/>
                <w:rFonts w:ascii="Times New Roman" w:hAnsi="Times New Roman" w:cs="Times New Roman"/>
                <w:sz w:val="18"/>
                <w:szCs w:val="18"/>
              </w:rPr>
            </w:pPr>
            <w:r w:rsidRPr="00191C8D">
              <w:rPr>
                <w:rStyle w:val="ab"/>
                <w:rFonts w:ascii="Times New Roman" w:hAnsi="Times New Roman" w:cs="Times New Roman"/>
                <w:sz w:val="18"/>
                <w:szCs w:val="18"/>
              </w:rPr>
              <w:t>0</w:t>
            </w:r>
          </w:p>
        </w:tc>
        <w:tc>
          <w:tcPr>
            <w:tcW w:w="9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372BFA" w14:textId="77777777" w:rsidR="00191C8D" w:rsidRPr="00191C8D" w:rsidRDefault="00191C8D" w:rsidP="00BF4706">
            <w:pPr>
              <w:spacing w:after="0" w:line="240" w:lineRule="auto"/>
              <w:ind w:left="57" w:right="57"/>
              <w:rPr>
                <w:rFonts w:ascii="Times New Roman" w:hAnsi="Times New Roman" w:cs="Times New Roman"/>
                <w:sz w:val="18"/>
                <w:szCs w:val="18"/>
              </w:rPr>
            </w:pPr>
            <w:r w:rsidRPr="00191C8D">
              <w:rPr>
                <w:rFonts w:ascii="Times New Roman" w:hAnsi="Times New Roman" w:cs="Times New Roman"/>
                <w:sz w:val="18"/>
                <w:szCs w:val="18"/>
              </w:rPr>
              <w:t>0</w:t>
            </w:r>
          </w:p>
        </w:tc>
        <w:tc>
          <w:tcPr>
            <w:tcW w:w="932" w:type="dxa"/>
            <w:tcBorders>
              <w:top w:val="single" w:sz="4" w:space="0" w:color="000000"/>
              <w:left w:val="single" w:sz="4" w:space="0" w:color="000000"/>
              <w:bottom w:val="single" w:sz="4" w:space="0" w:color="000000"/>
              <w:right w:val="single" w:sz="4" w:space="0" w:color="000000"/>
            </w:tcBorders>
          </w:tcPr>
          <w:p w14:paraId="369EDB81" w14:textId="77777777" w:rsidR="00191C8D" w:rsidRPr="00191C8D" w:rsidRDefault="00191C8D" w:rsidP="00BF4706">
            <w:pPr>
              <w:spacing w:after="0" w:line="240" w:lineRule="auto"/>
              <w:ind w:left="57" w:right="57"/>
              <w:rPr>
                <w:rStyle w:val="ab"/>
                <w:rFonts w:ascii="Times New Roman" w:hAnsi="Times New Roman" w:cs="Times New Roman"/>
                <w:sz w:val="18"/>
                <w:szCs w:val="18"/>
              </w:rPr>
            </w:pPr>
            <w:r w:rsidRPr="00191C8D">
              <w:rPr>
                <w:rStyle w:val="ab"/>
                <w:rFonts w:ascii="Times New Roman" w:hAnsi="Times New Roman" w:cs="Times New Roman"/>
                <w:sz w:val="18"/>
                <w:szCs w:val="18"/>
              </w:rPr>
              <w:t>0</w:t>
            </w:r>
          </w:p>
        </w:tc>
        <w:tc>
          <w:tcPr>
            <w:tcW w:w="931" w:type="dxa"/>
            <w:tcBorders>
              <w:top w:val="single" w:sz="4" w:space="0" w:color="000000"/>
              <w:left w:val="single" w:sz="4" w:space="0" w:color="000000"/>
              <w:bottom w:val="single" w:sz="4" w:space="0" w:color="000000"/>
              <w:right w:val="single" w:sz="4" w:space="0" w:color="000000"/>
            </w:tcBorders>
          </w:tcPr>
          <w:p w14:paraId="0757BADC" w14:textId="77777777" w:rsidR="00191C8D" w:rsidRPr="00191C8D" w:rsidRDefault="00191C8D" w:rsidP="00BF4706">
            <w:pPr>
              <w:spacing w:after="0" w:line="240" w:lineRule="auto"/>
              <w:ind w:left="57" w:right="57"/>
              <w:rPr>
                <w:rFonts w:ascii="Times New Roman" w:hAnsi="Times New Roman" w:cs="Times New Roman"/>
                <w:sz w:val="18"/>
                <w:szCs w:val="18"/>
              </w:rPr>
            </w:pPr>
            <w:r w:rsidRPr="00191C8D">
              <w:rPr>
                <w:rStyle w:val="ab"/>
                <w:rFonts w:ascii="Times New Roman" w:hAnsi="Times New Roman" w:cs="Times New Roman"/>
                <w:sz w:val="18"/>
                <w:szCs w:val="18"/>
              </w:rPr>
              <w:t>0</w:t>
            </w:r>
          </w:p>
        </w:tc>
        <w:tc>
          <w:tcPr>
            <w:tcW w:w="932" w:type="dxa"/>
            <w:tcBorders>
              <w:top w:val="single" w:sz="4" w:space="0" w:color="000000"/>
              <w:left w:val="single" w:sz="4" w:space="0" w:color="000000"/>
              <w:bottom w:val="single" w:sz="4" w:space="0" w:color="000000"/>
              <w:right w:val="single" w:sz="4" w:space="0" w:color="000000"/>
            </w:tcBorders>
          </w:tcPr>
          <w:p w14:paraId="4BA838FA" w14:textId="77777777" w:rsidR="00191C8D" w:rsidRPr="00191C8D" w:rsidRDefault="00191C8D" w:rsidP="00BF4706">
            <w:pPr>
              <w:spacing w:after="0" w:line="240" w:lineRule="auto"/>
              <w:ind w:left="57" w:right="57"/>
              <w:rPr>
                <w:rFonts w:ascii="Times New Roman" w:hAnsi="Times New Roman" w:cs="Times New Roman"/>
                <w:sz w:val="18"/>
                <w:szCs w:val="18"/>
              </w:rPr>
            </w:pPr>
            <w:r w:rsidRPr="00191C8D">
              <w:rPr>
                <w:rStyle w:val="ab"/>
                <w:rFonts w:ascii="Times New Roman" w:hAnsi="Times New Roman" w:cs="Times New Roman"/>
                <w:sz w:val="18"/>
                <w:szCs w:val="18"/>
              </w:rPr>
              <w:t>0</w:t>
            </w:r>
          </w:p>
        </w:tc>
        <w:tc>
          <w:tcPr>
            <w:tcW w:w="1015" w:type="dxa"/>
            <w:tcBorders>
              <w:top w:val="single" w:sz="4" w:space="0" w:color="000000"/>
              <w:left w:val="single" w:sz="4" w:space="0" w:color="000000"/>
              <w:bottom w:val="single" w:sz="4" w:space="0" w:color="000000"/>
              <w:right w:val="single" w:sz="4" w:space="0" w:color="000000"/>
            </w:tcBorders>
          </w:tcPr>
          <w:p w14:paraId="0F9EAB5C" w14:textId="77777777" w:rsidR="00191C8D" w:rsidRPr="00191C8D" w:rsidRDefault="00191C8D" w:rsidP="00BF4706">
            <w:pPr>
              <w:spacing w:after="0" w:line="240" w:lineRule="auto"/>
              <w:ind w:left="57" w:right="57"/>
              <w:rPr>
                <w:rFonts w:ascii="Times New Roman" w:hAnsi="Times New Roman" w:cs="Times New Roman"/>
                <w:sz w:val="18"/>
                <w:szCs w:val="18"/>
              </w:rPr>
            </w:pPr>
            <w:r w:rsidRPr="00191C8D">
              <w:rPr>
                <w:rStyle w:val="ab"/>
                <w:rFonts w:ascii="Times New Roman" w:hAnsi="Times New Roman" w:cs="Times New Roman"/>
                <w:sz w:val="18"/>
                <w:szCs w:val="18"/>
              </w:rPr>
              <w:t>0</w:t>
            </w:r>
          </w:p>
        </w:tc>
        <w:tc>
          <w:tcPr>
            <w:tcW w:w="932" w:type="dxa"/>
            <w:tcBorders>
              <w:top w:val="single" w:sz="4" w:space="0" w:color="000000"/>
              <w:left w:val="single" w:sz="4" w:space="0" w:color="000000"/>
              <w:bottom w:val="single" w:sz="4" w:space="0" w:color="000000"/>
              <w:right w:val="single" w:sz="4" w:space="0" w:color="000000"/>
            </w:tcBorders>
          </w:tcPr>
          <w:p w14:paraId="5520A869" w14:textId="77777777" w:rsidR="00191C8D" w:rsidRPr="00191C8D" w:rsidRDefault="00191C8D" w:rsidP="00BF4706">
            <w:pPr>
              <w:spacing w:after="0" w:line="240" w:lineRule="auto"/>
              <w:ind w:left="57" w:right="57"/>
              <w:rPr>
                <w:rFonts w:ascii="Times New Roman" w:hAnsi="Times New Roman" w:cs="Times New Roman"/>
                <w:sz w:val="18"/>
                <w:szCs w:val="18"/>
              </w:rPr>
            </w:pPr>
            <w:r w:rsidRPr="00191C8D">
              <w:rPr>
                <w:rStyle w:val="ab"/>
                <w:rFonts w:ascii="Times New Roman" w:hAnsi="Times New Roman" w:cs="Times New Roman"/>
                <w:sz w:val="18"/>
                <w:szCs w:val="18"/>
              </w:rPr>
              <w:t>0</w:t>
            </w:r>
          </w:p>
        </w:tc>
      </w:tr>
      <w:tr w:rsidR="00191C8D" w:rsidRPr="00276FF8" w14:paraId="1890463E" w14:textId="77777777" w:rsidTr="00BF4706">
        <w:trPr>
          <w:trHeight w:val="202"/>
          <w:jc w:val="center"/>
        </w:trPr>
        <w:tc>
          <w:tcPr>
            <w:tcW w:w="2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10D632" w14:textId="77777777" w:rsidR="00191C8D" w:rsidRPr="00276FF8" w:rsidRDefault="00191C8D" w:rsidP="00BF4706">
            <w:pPr>
              <w:spacing w:after="0" w:line="240" w:lineRule="auto"/>
              <w:rPr>
                <w:rFonts w:ascii="Times New Roman" w:hAnsi="Times New Roman" w:cs="Times New Roman"/>
              </w:rPr>
            </w:pPr>
            <w:r w:rsidRPr="00276FF8">
              <w:rPr>
                <w:rStyle w:val="ab"/>
                <w:rFonts w:ascii="Times New Roman" w:hAnsi="Times New Roman" w:cs="Times New Roman"/>
              </w:rPr>
              <w:t>Мазут топочный</w:t>
            </w:r>
          </w:p>
        </w:tc>
        <w:tc>
          <w:tcPr>
            <w:tcW w:w="931" w:type="dxa"/>
            <w:tcBorders>
              <w:top w:val="single" w:sz="4" w:space="0" w:color="000000"/>
              <w:left w:val="single" w:sz="4" w:space="0" w:color="000000"/>
              <w:bottom w:val="single" w:sz="4" w:space="0" w:color="000000"/>
              <w:right w:val="single" w:sz="4" w:space="0" w:color="000000"/>
            </w:tcBorders>
          </w:tcPr>
          <w:p w14:paraId="66F648F4" w14:textId="77777777" w:rsidR="00191C8D" w:rsidRPr="00191C8D" w:rsidRDefault="00191C8D" w:rsidP="00BF4706">
            <w:pPr>
              <w:spacing w:after="0" w:line="240" w:lineRule="auto"/>
              <w:ind w:left="57" w:right="57"/>
              <w:rPr>
                <w:rFonts w:ascii="Times New Roman" w:hAnsi="Times New Roman" w:cs="Times New Roman"/>
                <w:sz w:val="18"/>
                <w:szCs w:val="18"/>
              </w:rPr>
            </w:pPr>
            <w:r w:rsidRPr="00191C8D">
              <w:rPr>
                <w:rFonts w:ascii="Times New Roman" w:hAnsi="Times New Roman" w:cs="Times New Roman"/>
                <w:sz w:val="18"/>
                <w:szCs w:val="18"/>
              </w:rPr>
              <w:t>0</w:t>
            </w:r>
          </w:p>
        </w:tc>
        <w:tc>
          <w:tcPr>
            <w:tcW w:w="932" w:type="dxa"/>
            <w:tcBorders>
              <w:top w:val="single" w:sz="4" w:space="0" w:color="000000"/>
              <w:left w:val="single" w:sz="4" w:space="0" w:color="000000"/>
              <w:bottom w:val="single" w:sz="4" w:space="0" w:color="000000"/>
              <w:right w:val="single" w:sz="4" w:space="0" w:color="000000"/>
            </w:tcBorders>
          </w:tcPr>
          <w:p w14:paraId="11599E2C" w14:textId="77777777" w:rsidR="00191C8D" w:rsidRPr="00191C8D" w:rsidRDefault="00191C8D" w:rsidP="00BF4706">
            <w:pPr>
              <w:spacing w:after="0" w:line="240" w:lineRule="auto"/>
              <w:ind w:left="57" w:right="57"/>
              <w:rPr>
                <w:rStyle w:val="ab"/>
                <w:rFonts w:ascii="Times New Roman" w:hAnsi="Times New Roman" w:cs="Times New Roman"/>
                <w:sz w:val="18"/>
                <w:szCs w:val="18"/>
              </w:rPr>
            </w:pPr>
            <w:r w:rsidRPr="00191C8D">
              <w:rPr>
                <w:rStyle w:val="ab"/>
                <w:rFonts w:ascii="Times New Roman" w:hAnsi="Times New Roman" w:cs="Times New Roman"/>
                <w:sz w:val="18"/>
                <w:szCs w:val="18"/>
              </w:rPr>
              <w:t>0</w:t>
            </w:r>
          </w:p>
        </w:tc>
        <w:tc>
          <w:tcPr>
            <w:tcW w:w="9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15B62E" w14:textId="77777777" w:rsidR="00191C8D" w:rsidRPr="00191C8D" w:rsidRDefault="00191C8D" w:rsidP="00BF4706">
            <w:pPr>
              <w:spacing w:after="0" w:line="240" w:lineRule="auto"/>
              <w:ind w:left="57" w:right="57"/>
              <w:rPr>
                <w:rFonts w:ascii="Times New Roman" w:hAnsi="Times New Roman" w:cs="Times New Roman"/>
                <w:sz w:val="18"/>
                <w:szCs w:val="18"/>
              </w:rPr>
            </w:pPr>
            <w:r w:rsidRPr="00191C8D">
              <w:rPr>
                <w:rFonts w:ascii="Times New Roman" w:hAnsi="Times New Roman" w:cs="Times New Roman"/>
                <w:sz w:val="18"/>
                <w:szCs w:val="18"/>
              </w:rPr>
              <w:t>0</w:t>
            </w:r>
          </w:p>
        </w:tc>
        <w:tc>
          <w:tcPr>
            <w:tcW w:w="932" w:type="dxa"/>
            <w:tcBorders>
              <w:top w:val="single" w:sz="4" w:space="0" w:color="000000"/>
              <w:left w:val="single" w:sz="4" w:space="0" w:color="000000"/>
              <w:bottom w:val="single" w:sz="4" w:space="0" w:color="000000"/>
              <w:right w:val="single" w:sz="4" w:space="0" w:color="000000"/>
            </w:tcBorders>
          </w:tcPr>
          <w:p w14:paraId="79FAE563" w14:textId="77777777" w:rsidR="00191C8D" w:rsidRPr="00191C8D" w:rsidRDefault="00191C8D" w:rsidP="00BF4706">
            <w:pPr>
              <w:spacing w:after="0" w:line="240" w:lineRule="auto"/>
              <w:ind w:left="57" w:right="57"/>
              <w:rPr>
                <w:rStyle w:val="ab"/>
                <w:rFonts w:ascii="Times New Roman" w:hAnsi="Times New Roman" w:cs="Times New Roman"/>
                <w:sz w:val="18"/>
                <w:szCs w:val="18"/>
              </w:rPr>
            </w:pPr>
            <w:r w:rsidRPr="00191C8D">
              <w:rPr>
                <w:rStyle w:val="ab"/>
                <w:rFonts w:ascii="Times New Roman" w:hAnsi="Times New Roman" w:cs="Times New Roman"/>
                <w:sz w:val="18"/>
                <w:szCs w:val="18"/>
              </w:rPr>
              <w:t>0</w:t>
            </w:r>
          </w:p>
        </w:tc>
        <w:tc>
          <w:tcPr>
            <w:tcW w:w="931" w:type="dxa"/>
            <w:tcBorders>
              <w:top w:val="single" w:sz="4" w:space="0" w:color="000000"/>
              <w:left w:val="single" w:sz="4" w:space="0" w:color="000000"/>
              <w:bottom w:val="single" w:sz="4" w:space="0" w:color="000000"/>
              <w:right w:val="single" w:sz="4" w:space="0" w:color="000000"/>
            </w:tcBorders>
          </w:tcPr>
          <w:p w14:paraId="293F0FA3" w14:textId="77777777" w:rsidR="00191C8D" w:rsidRPr="00191C8D" w:rsidRDefault="00191C8D" w:rsidP="00BF4706">
            <w:pPr>
              <w:spacing w:after="0" w:line="240" w:lineRule="auto"/>
              <w:ind w:left="57" w:right="57"/>
              <w:rPr>
                <w:rFonts w:ascii="Times New Roman" w:hAnsi="Times New Roman" w:cs="Times New Roman"/>
                <w:sz w:val="18"/>
                <w:szCs w:val="18"/>
              </w:rPr>
            </w:pPr>
            <w:r w:rsidRPr="00191C8D">
              <w:rPr>
                <w:rStyle w:val="ab"/>
                <w:rFonts w:ascii="Times New Roman" w:hAnsi="Times New Roman" w:cs="Times New Roman"/>
                <w:sz w:val="18"/>
                <w:szCs w:val="18"/>
              </w:rPr>
              <w:t>0</w:t>
            </w:r>
          </w:p>
        </w:tc>
        <w:tc>
          <w:tcPr>
            <w:tcW w:w="932" w:type="dxa"/>
            <w:tcBorders>
              <w:top w:val="single" w:sz="4" w:space="0" w:color="000000"/>
              <w:left w:val="single" w:sz="4" w:space="0" w:color="000000"/>
              <w:bottom w:val="single" w:sz="4" w:space="0" w:color="000000"/>
              <w:right w:val="single" w:sz="4" w:space="0" w:color="000000"/>
            </w:tcBorders>
          </w:tcPr>
          <w:p w14:paraId="73479FAD" w14:textId="77777777" w:rsidR="00191C8D" w:rsidRPr="00191C8D" w:rsidRDefault="00191C8D" w:rsidP="00BF4706">
            <w:pPr>
              <w:spacing w:after="0" w:line="240" w:lineRule="auto"/>
              <w:ind w:left="57" w:right="57"/>
              <w:rPr>
                <w:rFonts w:ascii="Times New Roman" w:hAnsi="Times New Roman" w:cs="Times New Roman"/>
                <w:sz w:val="18"/>
                <w:szCs w:val="18"/>
              </w:rPr>
            </w:pPr>
            <w:r w:rsidRPr="00191C8D">
              <w:rPr>
                <w:rStyle w:val="ab"/>
                <w:rFonts w:ascii="Times New Roman" w:hAnsi="Times New Roman" w:cs="Times New Roman"/>
                <w:sz w:val="18"/>
                <w:szCs w:val="18"/>
              </w:rPr>
              <w:t>0</w:t>
            </w:r>
          </w:p>
        </w:tc>
        <w:tc>
          <w:tcPr>
            <w:tcW w:w="1015" w:type="dxa"/>
            <w:tcBorders>
              <w:top w:val="single" w:sz="4" w:space="0" w:color="000000"/>
              <w:left w:val="single" w:sz="4" w:space="0" w:color="000000"/>
              <w:bottom w:val="single" w:sz="4" w:space="0" w:color="000000"/>
              <w:right w:val="single" w:sz="4" w:space="0" w:color="000000"/>
            </w:tcBorders>
          </w:tcPr>
          <w:p w14:paraId="1DC5AA48" w14:textId="77777777" w:rsidR="00191C8D" w:rsidRPr="00191C8D" w:rsidRDefault="00191C8D" w:rsidP="00BF4706">
            <w:pPr>
              <w:spacing w:after="0" w:line="240" w:lineRule="auto"/>
              <w:ind w:left="57" w:right="57"/>
              <w:rPr>
                <w:rFonts w:ascii="Times New Roman" w:hAnsi="Times New Roman" w:cs="Times New Roman"/>
                <w:sz w:val="18"/>
                <w:szCs w:val="18"/>
              </w:rPr>
            </w:pPr>
            <w:r w:rsidRPr="00191C8D">
              <w:rPr>
                <w:rStyle w:val="ab"/>
                <w:rFonts w:ascii="Times New Roman" w:hAnsi="Times New Roman" w:cs="Times New Roman"/>
                <w:sz w:val="18"/>
                <w:szCs w:val="18"/>
              </w:rPr>
              <w:t>0</w:t>
            </w:r>
          </w:p>
        </w:tc>
        <w:tc>
          <w:tcPr>
            <w:tcW w:w="932" w:type="dxa"/>
            <w:tcBorders>
              <w:top w:val="single" w:sz="4" w:space="0" w:color="000000"/>
              <w:left w:val="single" w:sz="4" w:space="0" w:color="000000"/>
              <w:bottom w:val="single" w:sz="4" w:space="0" w:color="000000"/>
              <w:right w:val="single" w:sz="4" w:space="0" w:color="000000"/>
            </w:tcBorders>
          </w:tcPr>
          <w:p w14:paraId="43225E81" w14:textId="77777777" w:rsidR="00191C8D" w:rsidRPr="00191C8D" w:rsidRDefault="00191C8D" w:rsidP="00BF4706">
            <w:pPr>
              <w:spacing w:after="0" w:line="240" w:lineRule="auto"/>
              <w:ind w:left="57" w:right="57"/>
              <w:rPr>
                <w:rFonts w:ascii="Times New Roman" w:hAnsi="Times New Roman" w:cs="Times New Roman"/>
                <w:sz w:val="18"/>
                <w:szCs w:val="18"/>
              </w:rPr>
            </w:pPr>
            <w:r w:rsidRPr="00191C8D">
              <w:rPr>
                <w:rStyle w:val="ab"/>
                <w:rFonts w:ascii="Times New Roman" w:hAnsi="Times New Roman" w:cs="Times New Roman"/>
                <w:sz w:val="18"/>
                <w:szCs w:val="18"/>
              </w:rPr>
              <w:t>0</w:t>
            </w:r>
          </w:p>
        </w:tc>
      </w:tr>
      <w:tr w:rsidR="00191C8D" w:rsidRPr="00276FF8" w14:paraId="47B0143E" w14:textId="77777777" w:rsidTr="00BF4706">
        <w:trPr>
          <w:trHeight w:val="202"/>
          <w:jc w:val="center"/>
        </w:trPr>
        <w:tc>
          <w:tcPr>
            <w:tcW w:w="2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E38805" w14:textId="77777777" w:rsidR="00191C8D" w:rsidRPr="00276FF8" w:rsidRDefault="00191C8D" w:rsidP="00BF4706">
            <w:pPr>
              <w:spacing w:after="0" w:line="240" w:lineRule="auto"/>
              <w:rPr>
                <w:rFonts w:ascii="Times New Roman" w:hAnsi="Times New Roman" w:cs="Times New Roman"/>
              </w:rPr>
            </w:pPr>
            <w:r w:rsidRPr="00276FF8">
              <w:rPr>
                <w:rStyle w:val="ab"/>
                <w:rFonts w:ascii="Times New Roman" w:hAnsi="Times New Roman" w:cs="Times New Roman"/>
              </w:rPr>
              <w:t>Газ естественный (природный)</w:t>
            </w:r>
          </w:p>
        </w:tc>
        <w:tc>
          <w:tcPr>
            <w:tcW w:w="931" w:type="dxa"/>
            <w:tcBorders>
              <w:top w:val="single" w:sz="4" w:space="0" w:color="000000"/>
              <w:left w:val="single" w:sz="4" w:space="0" w:color="000000"/>
              <w:bottom w:val="single" w:sz="4" w:space="0" w:color="000000"/>
              <w:right w:val="single" w:sz="4" w:space="0" w:color="000000"/>
            </w:tcBorders>
          </w:tcPr>
          <w:p w14:paraId="40E61D4E" w14:textId="77777777" w:rsidR="00191C8D" w:rsidRPr="00191C8D" w:rsidRDefault="00191C8D" w:rsidP="00BF4706">
            <w:pPr>
              <w:spacing w:after="0" w:line="240" w:lineRule="auto"/>
              <w:ind w:left="57" w:right="57"/>
              <w:rPr>
                <w:rFonts w:ascii="Times New Roman" w:hAnsi="Times New Roman" w:cs="Times New Roman"/>
                <w:sz w:val="18"/>
                <w:szCs w:val="18"/>
              </w:rPr>
            </w:pPr>
            <w:r w:rsidRPr="00191C8D">
              <w:rPr>
                <w:rFonts w:ascii="Times New Roman" w:hAnsi="Times New Roman" w:cs="Times New Roman"/>
                <w:sz w:val="18"/>
                <w:szCs w:val="18"/>
              </w:rPr>
              <w:t>0</w:t>
            </w:r>
          </w:p>
        </w:tc>
        <w:tc>
          <w:tcPr>
            <w:tcW w:w="932" w:type="dxa"/>
            <w:tcBorders>
              <w:top w:val="single" w:sz="4" w:space="0" w:color="000000"/>
              <w:left w:val="single" w:sz="4" w:space="0" w:color="000000"/>
              <w:bottom w:val="single" w:sz="4" w:space="0" w:color="000000"/>
              <w:right w:val="single" w:sz="4" w:space="0" w:color="000000"/>
            </w:tcBorders>
          </w:tcPr>
          <w:p w14:paraId="56FF0BFB" w14:textId="77777777" w:rsidR="00191C8D" w:rsidRPr="00191C8D" w:rsidRDefault="00191C8D" w:rsidP="00BF4706">
            <w:pPr>
              <w:spacing w:after="0" w:line="240" w:lineRule="auto"/>
              <w:ind w:left="57" w:right="57"/>
              <w:rPr>
                <w:rStyle w:val="ab"/>
                <w:rFonts w:ascii="Times New Roman" w:hAnsi="Times New Roman" w:cs="Times New Roman"/>
                <w:sz w:val="18"/>
                <w:szCs w:val="18"/>
              </w:rPr>
            </w:pPr>
            <w:r w:rsidRPr="00191C8D">
              <w:rPr>
                <w:rStyle w:val="ab"/>
                <w:rFonts w:ascii="Times New Roman" w:hAnsi="Times New Roman" w:cs="Times New Roman"/>
                <w:sz w:val="18"/>
                <w:szCs w:val="18"/>
              </w:rPr>
              <w:t>0</w:t>
            </w:r>
          </w:p>
        </w:tc>
        <w:tc>
          <w:tcPr>
            <w:tcW w:w="9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7B8370" w14:textId="77777777" w:rsidR="00191C8D" w:rsidRPr="00191C8D" w:rsidRDefault="00191C8D" w:rsidP="00BF4706">
            <w:pPr>
              <w:spacing w:after="0" w:line="240" w:lineRule="auto"/>
              <w:ind w:left="57" w:right="57"/>
              <w:rPr>
                <w:rFonts w:ascii="Times New Roman" w:hAnsi="Times New Roman" w:cs="Times New Roman"/>
                <w:sz w:val="18"/>
                <w:szCs w:val="18"/>
              </w:rPr>
            </w:pPr>
            <w:r w:rsidRPr="00191C8D">
              <w:rPr>
                <w:rFonts w:ascii="Times New Roman" w:hAnsi="Times New Roman" w:cs="Times New Roman"/>
                <w:sz w:val="18"/>
                <w:szCs w:val="18"/>
              </w:rPr>
              <w:t>0</w:t>
            </w:r>
          </w:p>
        </w:tc>
        <w:tc>
          <w:tcPr>
            <w:tcW w:w="932" w:type="dxa"/>
            <w:tcBorders>
              <w:top w:val="single" w:sz="4" w:space="0" w:color="000000"/>
              <w:left w:val="single" w:sz="4" w:space="0" w:color="000000"/>
              <w:bottom w:val="single" w:sz="4" w:space="0" w:color="000000"/>
              <w:right w:val="single" w:sz="4" w:space="0" w:color="000000"/>
            </w:tcBorders>
          </w:tcPr>
          <w:p w14:paraId="4A6E1EB4" w14:textId="77777777" w:rsidR="00191C8D" w:rsidRPr="00191C8D" w:rsidRDefault="00191C8D" w:rsidP="00BF4706">
            <w:pPr>
              <w:spacing w:after="0" w:line="240" w:lineRule="auto"/>
              <w:ind w:left="57" w:right="57"/>
              <w:rPr>
                <w:rStyle w:val="ab"/>
                <w:rFonts w:ascii="Times New Roman" w:hAnsi="Times New Roman" w:cs="Times New Roman"/>
                <w:sz w:val="18"/>
                <w:szCs w:val="18"/>
              </w:rPr>
            </w:pPr>
            <w:r w:rsidRPr="00191C8D">
              <w:rPr>
                <w:rStyle w:val="ab"/>
                <w:rFonts w:ascii="Times New Roman" w:hAnsi="Times New Roman" w:cs="Times New Roman"/>
                <w:sz w:val="18"/>
                <w:szCs w:val="18"/>
              </w:rPr>
              <w:t>0</w:t>
            </w:r>
          </w:p>
        </w:tc>
        <w:tc>
          <w:tcPr>
            <w:tcW w:w="931" w:type="dxa"/>
            <w:tcBorders>
              <w:top w:val="single" w:sz="4" w:space="0" w:color="000000"/>
              <w:left w:val="single" w:sz="4" w:space="0" w:color="000000"/>
              <w:bottom w:val="single" w:sz="4" w:space="0" w:color="000000"/>
              <w:right w:val="single" w:sz="4" w:space="0" w:color="000000"/>
            </w:tcBorders>
          </w:tcPr>
          <w:p w14:paraId="7D9CB003" w14:textId="77777777" w:rsidR="00191C8D" w:rsidRPr="00191C8D" w:rsidRDefault="00191C8D" w:rsidP="00BF4706">
            <w:pPr>
              <w:spacing w:after="0" w:line="240" w:lineRule="auto"/>
              <w:ind w:left="57" w:right="57"/>
              <w:rPr>
                <w:rFonts w:ascii="Times New Roman" w:hAnsi="Times New Roman" w:cs="Times New Roman"/>
                <w:sz w:val="18"/>
                <w:szCs w:val="18"/>
              </w:rPr>
            </w:pPr>
            <w:r w:rsidRPr="00191C8D">
              <w:rPr>
                <w:rStyle w:val="ab"/>
                <w:rFonts w:ascii="Times New Roman" w:hAnsi="Times New Roman" w:cs="Times New Roman"/>
                <w:sz w:val="18"/>
                <w:szCs w:val="18"/>
              </w:rPr>
              <w:t>0</w:t>
            </w:r>
          </w:p>
        </w:tc>
        <w:tc>
          <w:tcPr>
            <w:tcW w:w="932" w:type="dxa"/>
            <w:tcBorders>
              <w:top w:val="single" w:sz="4" w:space="0" w:color="000000"/>
              <w:left w:val="single" w:sz="4" w:space="0" w:color="000000"/>
              <w:bottom w:val="single" w:sz="4" w:space="0" w:color="000000"/>
              <w:right w:val="single" w:sz="4" w:space="0" w:color="000000"/>
            </w:tcBorders>
          </w:tcPr>
          <w:p w14:paraId="7F194E02" w14:textId="77777777" w:rsidR="00191C8D" w:rsidRPr="00191C8D" w:rsidRDefault="00191C8D" w:rsidP="00BF4706">
            <w:pPr>
              <w:spacing w:after="0" w:line="240" w:lineRule="auto"/>
              <w:ind w:left="57" w:right="57"/>
              <w:rPr>
                <w:rFonts w:ascii="Times New Roman" w:hAnsi="Times New Roman" w:cs="Times New Roman"/>
                <w:sz w:val="18"/>
                <w:szCs w:val="18"/>
              </w:rPr>
            </w:pPr>
            <w:r w:rsidRPr="00191C8D">
              <w:rPr>
                <w:rStyle w:val="ab"/>
                <w:rFonts w:ascii="Times New Roman" w:hAnsi="Times New Roman" w:cs="Times New Roman"/>
                <w:sz w:val="18"/>
                <w:szCs w:val="18"/>
              </w:rPr>
              <w:t>0</w:t>
            </w:r>
          </w:p>
        </w:tc>
        <w:tc>
          <w:tcPr>
            <w:tcW w:w="1015" w:type="dxa"/>
            <w:tcBorders>
              <w:top w:val="single" w:sz="4" w:space="0" w:color="000000"/>
              <w:left w:val="single" w:sz="4" w:space="0" w:color="000000"/>
              <w:bottom w:val="single" w:sz="4" w:space="0" w:color="000000"/>
              <w:right w:val="single" w:sz="4" w:space="0" w:color="000000"/>
            </w:tcBorders>
          </w:tcPr>
          <w:p w14:paraId="08D2AABA" w14:textId="77777777" w:rsidR="00191C8D" w:rsidRPr="00191C8D" w:rsidRDefault="00191C8D" w:rsidP="00BF4706">
            <w:pPr>
              <w:spacing w:after="0" w:line="240" w:lineRule="auto"/>
              <w:ind w:left="57" w:right="57"/>
              <w:rPr>
                <w:rFonts w:ascii="Times New Roman" w:hAnsi="Times New Roman" w:cs="Times New Roman"/>
                <w:sz w:val="18"/>
                <w:szCs w:val="18"/>
              </w:rPr>
            </w:pPr>
            <w:r w:rsidRPr="00191C8D">
              <w:rPr>
                <w:rStyle w:val="ab"/>
                <w:rFonts w:ascii="Times New Roman" w:hAnsi="Times New Roman" w:cs="Times New Roman"/>
                <w:sz w:val="18"/>
                <w:szCs w:val="18"/>
              </w:rPr>
              <w:t>0</w:t>
            </w:r>
          </w:p>
        </w:tc>
        <w:tc>
          <w:tcPr>
            <w:tcW w:w="932" w:type="dxa"/>
            <w:tcBorders>
              <w:top w:val="single" w:sz="4" w:space="0" w:color="000000"/>
              <w:left w:val="single" w:sz="4" w:space="0" w:color="000000"/>
              <w:bottom w:val="single" w:sz="4" w:space="0" w:color="000000"/>
              <w:right w:val="single" w:sz="4" w:space="0" w:color="000000"/>
            </w:tcBorders>
          </w:tcPr>
          <w:p w14:paraId="14EC48C3" w14:textId="77777777" w:rsidR="00191C8D" w:rsidRPr="00191C8D" w:rsidRDefault="00191C8D" w:rsidP="00BF4706">
            <w:pPr>
              <w:spacing w:after="0" w:line="240" w:lineRule="auto"/>
              <w:ind w:left="57" w:right="57"/>
              <w:rPr>
                <w:rFonts w:ascii="Times New Roman" w:hAnsi="Times New Roman" w:cs="Times New Roman"/>
                <w:sz w:val="18"/>
                <w:szCs w:val="18"/>
              </w:rPr>
            </w:pPr>
            <w:r w:rsidRPr="00191C8D">
              <w:rPr>
                <w:rStyle w:val="ab"/>
                <w:rFonts w:ascii="Times New Roman" w:hAnsi="Times New Roman" w:cs="Times New Roman"/>
                <w:sz w:val="18"/>
                <w:szCs w:val="18"/>
              </w:rPr>
              <w:t>0</w:t>
            </w:r>
          </w:p>
        </w:tc>
      </w:tr>
      <w:tr w:rsidR="00191C8D" w:rsidRPr="00276FF8" w14:paraId="3220CA14" w14:textId="77777777" w:rsidTr="00BF4706">
        <w:trPr>
          <w:trHeight w:val="202"/>
          <w:jc w:val="center"/>
        </w:trPr>
        <w:tc>
          <w:tcPr>
            <w:tcW w:w="2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5593A" w14:textId="77777777" w:rsidR="00191C8D" w:rsidRPr="00276FF8" w:rsidRDefault="00191C8D" w:rsidP="00BF4706">
            <w:pPr>
              <w:spacing w:after="0" w:line="240" w:lineRule="auto"/>
              <w:rPr>
                <w:rFonts w:ascii="Times New Roman" w:hAnsi="Times New Roman" w:cs="Times New Roman"/>
              </w:rPr>
            </w:pPr>
            <w:r w:rsidRPr="00276FF8">
              <w:rPr>
                <w:rStyle w:val="ab"/>
                <w:rFonts w:ascii="Times New Roman" w:hAnsi="Times New Roman" w:cs="Times New Roman"/>
              </w:rPr>
              <w:t>Уголь</w:t>
            </w:r>
          </w:p>
        </w:tc>
        <w:tc>
          <w:tcPr>
            <w:tcW w:w="931" w:type="dxa"/>
            <w:tcBorders>
              <w:top w:val="single" w:sz="4" w:space="0" w:color="000000"/>
              <w:left w:val="single" w:sz="4" w:space="0" w:color="000000"/>
              <w:bottom w:val="single" w:sz="4" w:space="0" w:color="000000"/>
              <w:right w:val="single" w:sz="4" w:space="0" w:color="000000"/>
            </w:tcBorders>
          </w:tcPr>
          <w:p w14:paraId="6D3CE394" w14:textId="77777777" w:rsidR="00191C8D" w:rsidRPr="00191C8D" w:rsidRDefault="00191C8D" w:rsidP="00BF4706">
            <w:pPr>
              <w:spacing w:after="0" w:line="240" w:lineRule="auto"/>
              <w:ind w:left="57" w:right="57"/>
              <w:rPr>
                <w:rFonts w:ascii="Times New Roman" w:hAnsi="Times New Roman" w:cs="Times New Roman"/>
                <w:sz w:val="18"/>
                <w:szCs w:val="18"/>
              </w:rPr>
            </w:pPr>
            <w:r w:rsidRPr="00191C8D">
              <w:rPr>
                <w:rFonts w:ascii="Times New Roman" w:hAnsi="Times New Roman" w:cs="Times New Roman"/>
                <w:sz w:val="18"/>
                <w:szCs w:val="18"/>
              </w:rPr>
              <w:t>0</w:t>
            </w:r>
          </w:p>
        </w:tc>
        <w:tc>
          <w:tcPr>
            <w:tcW w:w="932" w:type="dxa"/>
            <w:tcBorders>
              <w:top w:val="single" w:sz="4" w:space="0" w:color="000000"/>
              <w:left w:val="single" w:sz="4" w:space="0" w:color="000000"/>
              <w:bottom w:val="single" w:sz="4" w:space="0" w:color="000000"/>
              <w:right w:val="single" w:sz="4" w:space="0" w:color="000000"/>
            </w:tcBorders>
          </w:tcPr>
          <w:p w14:paraId="53F398FB" w14:textId="77777777" w:rsidR="00191C8D" w:rsidRPr="00191C8D" w:rsidRDefault="00191C8D" w:rsidP="00BF4706">
            <w:pPr>
              <w:spacing w:after="0" w:line="240" w:lineRule="auto"/>
              <w:ind w:left="57" w:right="57"/>
              <w:rPr>
                <w:rStyle w:val="ab"/>
                <w:rFonts w:ascii="Times New Roman" w:hAnsi="Times New Roman" w:cs="Times New Roman"/>
                <w:sz w:val="18"/>
                <w:szCs w:val="18"/>
              </w:rPr>
            </w:pPr>
            <w:r w:rsidRPr="00191C8D">
              <w:rPr>
                <w:rStyle w:val="ab"/>
                <w:rFonts w:ascii="Times New Roman" w:hAnsi="Times New Roman" w:cs="Times New Roman"/>
                <w:sz w:val="18"/>
                <w:szCs w:val="18"/>
              </w:rPr>
              <w:t>0</w:t>
            </w:r>
          </w:p>
        </w:tc>
        <w:tc>
          <w:tcPr>
            <w:tcW w:w="9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40A488" w14:textId="77777777" w:rsidR="00191C8D" w:rsidRPr="00191C8D" w:rsidRDefault="00191C8D" w:rsidP="00BF4706">
            <w:pPr>
              <w:spacing w:after="0" w:line="240" w:lineRule="auto"/>
              <w:ind w:left="57" w:right="57"/>
              <w:rPr>
                <w:rFonts w:ascii="Times New Roman" w:hAnsi="Times New Roman" w:cs="Times New Roman"/>
                <w:sz w:val="18"/>
                <w:szCs w:val="18"/>
              </w:rPr>
            </w:pPr>
            <w:r w:rsidRPr="00191C8D">
              <w:rPr>
                <w:rFonts w:ascii="Times New Roman" w:hAnsi="Times New Roman" w:cs="Times New Roman"/>
                <w:sz w:val="18"/>
                <w:szCs w:val="18"/>
              </w:rPr>
              <w:t>0</w:t>
            </w:r>
          </w:p>
        </w:tc>
        <w:tc>
          <w:tcPr>
            <w:tcW w:w="932" w:type="dxa"/>
            <w:tcBorders>
              <w:top w:val="single" w:sz="4" w:space="0" w:color="000000"/>
              <w:left w:val="single" w:sz="4" w:space="0" w:color="000000"/>
              <w:bottom w:val="single" w:sz="4" w:space="0" w:color="000000"/>
              <w:right w:val="single" w:sz="4" w:space="0" w:color="000000"/>
            </w:tcBorders>
          </w:tcPr>
          <w:p w14:paraId="21F4DCF6" w14:textId="77777777" w:rsidR="00191C8D" w:rsidRPr="00191C8D" w:rsidRDefault="00191C8D" w:rsidP="00BF4706">
            <w:pPr>
              <w:spacing w:after="0" w:line="240" w:lineRule="auto"/>
              <w:ind w:left="57" w:right="57"/>
              <w:rPr>
                <w:rStyle w:val="ab"/>
                <w:rFonts w:ascii="Times New Roman" w:hAnsi="Times New Roman" w:cs="Times New Roman"/>
                <w:sz w:val="18"/>
                <w:szCs w:val="18"/>
              </w:rPr>
            </w:pPr>
            <w:r w:rsidRPr="00191C8D">
              <w:rPr>
                <w:rStyle w:val="ab"/>
                <w:rFonts w:ascii="Times New Roman" w:hAnsi="Times New Roman" w:cs="Times New Roman"/>
                <w:sz w:val="18"/>
                <w:szCs w:val="18"/>
              </w:rPr>
              <w:t>0</w:t>
            </w:r>
          </w:p>
        </w:tc>
        <w:tc>
          <w:tcPr>
            <w:tcW w:w="931" w:type="dxa"/>
            <w:tcBorders>
              <w:top w:val="single" w:sz="4" w:space="0" w:color="000000"/>
              <w:left w:val="single" w:sz="4" w:space="0" w:color="000000"/>
              <w:bottom w:val="single" w:sz="4" w:space="0" w:color="000000"/>
              <w:right w:val="single" w:sz="4" w:space="0" w:color="000000"/>
            </w:tcBorders>
          </w:tcPr>
          <w:p w14:paraId="49CD7DE4" w14:textId="77777777" w:rsidR="00191C8D" w:rsidRPr="00191C8D" w:rsidRDefault="00191C8D" w:rsidP="00BF4706">
            <w:pPr>
              <w:spacing w:after="0" w:line="240" w:lineRule="auto"/>
              <w:ind w:left="57" w:right="57"/>
              <w:rPr>
                <w:rFonts w:ascii="Times New Roman" w:hAnsi="Times New Roman" w:cs="Times New Roman"/>
                <w:sz w:val="18"/>
                <w:szCs w:val="18"/>
              </w:rPr>
            </w:pPr>
            <w:r w:rsidRPr="00191C8D">
              <w:rPr>
                <w:rStyle w:val="ab"/>
                <w:rFonts w:ascii="Times New Roman" w:hAnsi="Times New Roman" w:cs="Times New Roman"/>
                <w:sz w:val="18"/>
                <w:szCs w:val="18"/>
              </w:rPr>
              <w:t>0</w:t>
            </w:r>
          </w:p>
        </w:tc>
        <w:tc>
          <w:tcPr>
            <w:tcW w:w="932" w:type="dxa"/>
            <w:tcBorders>
              <w:top w:val="single" w:sz="4" w:space="0" w:color="000000"/>
              <w:left w:val="single" w:sz="4" w:space="0" w:color="000000"/>
              <w:bottom w:val="single" w:sz="4" w:space="0" w:color="000000"/>
              <w:right w:val="single" w:sz="4" w:space="0" w:color="000000"/>
            </w:tcBorders>
          </w:tcPr>
          <w:p w14:paraId="6B637A54" w14:textId="77777777" w:rsidR="00191C8D" w:rsidRPr="00191C8D" w:rsidRDefault="00191C8D" w:rsidP="00BF4706">
            <w:pPr>
              <w:spacing w:after="0" w:line="240" w:lineRule="auto"/>
              <w:ind w:left="57" w:right="57"/>
              <w:rPr>
                <w:rFonts w:ascii="Times New Roman" w:hAnsi="Times New Roman" w:cs="Times New Roman"/>
                <w:sz w:val="18"/>
                <w:szCs w:val="18"/>
              </w:rPr>
            </w:pPr>
            <w:r w:rsidRPr="00191C8D">
              <w:rPr>
                <w:rStyle w:val="ab"/>
                <w:rFonts w:ascii="Times New Roman" w:hAnsi="Times New Roman" w:cs="Times New Roman"/>
                <w:sz w:val="18"/>
                <w:szCs w:val="18"/>
              </w:rPr>
              <w:t>0</w:t>
            </w:r>
          </w:p>
        </w:tc>
        <w:tc>
          <w:tcPr>
            <w:tcW w:w="1015" w:type="dxa"/>
            <w:tcBorders>
              <w:top w:val="single" w:sz="4" w:space="0" w:color="000000"/>
              <w:left w:val="single" w:sz="4" w:space="0" w:color="000000"/>
              <w:bottom w:val="single" w:sz="4" w:space="0" w:color="000000"/>
              <w:right w:val="single" w:sz="4" w:space="0" w:color="000000"/>
            </w:tcBorders>
          </w:tcPr>
          <w:p w14:paraId="6258D4EF" w14:textId="77777777" w:rsidR="00191C8D" w:rsidRPr="00191C8D" w:rsidRDefault="00191C8D" w:rsidP="00BF4706">
            <w:pPr>
              <w:spacing w:after="0" w:line="240" w:lineRule="auto"/>
              <w:ind w:left="57" w:right="57"/>
              <w:rPr>
                <w:rFonts w:ascii="Times New Roman" w:hAnsi="Times New Roman" w:cs="Times New Roman"/>
                <w:sz w:val="18"/>
                <w:szCs w:val="18"/>
              </w:rPr>
            </w:pPr>
            <w:r w:rsidRPr="00191C8D">
              <w:rPr>
                <w:rStyle w:val="ab"/>
                <w:rFonts w:ascii="Times New Roman" w:hAnsi="Times New Roman" w:cs="Times New Roman"/>
                <w:sz w:val="18"/>
                <w:szCs w:val="18"/>
              </w:rPr>
              <w:t>0</w:t>
            </w:r>
          </w:p>
        </w:tc>
        <w:tc>
          <w:tcPr>
            <w:tcW w:w="932" w:type="dxa"/>
            <w:tcBorders>
              <w:top w:val="single" w:sz="4" w:space="0" w:color="000000"/>
              <w:left w:val="single" w:sz="4" w:space="0" w:color="000000"/>
              <w:bottom w:val="single" w:sz="4" w:space="0" w:color="000000"/>
              <w:right w:val="single" w:sz="4" w:space="0" w:color="000000"/>
            </w:tcBorders>
          </w:tcPr>
          <w:p w14:paraId="04EDCEBD" w14:textId="77777777" w:rsidR="00191C8D" w:rsidRPr="00191C8D" w:rsidRDefault="00191C8D" w:rsidP="00BF4706">
            <w:pPr>
              <w:spacing w:after="0" w:line="240" w:lineRule="auto"/>
              <w:ind w:left="57" w:right="57"/>
              <w:rPr>
                <w:rFonts w:ascii="Times New Roman" w:hAnsi="Times New Roman" w:cs="Times New Roman"/>
                <w:sz w:val="18"/>
                <w:szCs w:val="18"/>
              </w:rPr>
            </w:pPr>
            <w:r w:rsidRPr="00191C8D">
              <w:rPr>
                <w:rStyle w:val="ab"/>
                <w:rFonts w:ascii="Times New Roman" w:hAnsi="Times New Roman" w:cs="Times New Roman"/>
                <w:sz w:val="18"/>
                <w:szCs w:val="18"/>
              </w:rPr>
              <w:t>0</w:t>
            </w:r>
          </w:p>
        </w:tc>
      </w:tr>
      <w:tr w:rsidR="00191C8D" w:rsidRPr="00276FF8" w14:paraId="00508987" w14:textId="77777777" w:rsidTr="00BF4706">
        <w:trPr>
          <w:trHeight w:val="202"/>
          <w:jc w:val="center"/>
        </w:trPr>
        <w:tc>
          <w:tcPr>
            <w:tcW w:w="2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F53B8E" w14:textId="77777777" w:rsidR="00191C8D" w:rsidRPr="00276FF8" w:rsidRDefault="00191C8D" w:rsidP="00BF4706">
            <w:pPr>
              <w:spacing w:after="0" w:line="240" w:lineRule="auto"/>
              <w:rPr>
                <w:rFonts w:ascii="Times New Roman" w:hAnsi="Times New Roman" w:cs="Times New Roman"/>
              </w:rPr>
            </w:pPr>
            <w:r w:rsidRPr="00276FF8">
              <w:rPr>
                <w:rStyle w:val="ab"/>
                <w:rFonts w:ascii="Times New Roman" w:hAnsi="Times New Roman" w:cs="Times New Roman"/>
              </w:rPr>
              <w:t>Горючие сланцы</w:t>
            </w:r>
          </w:p>
        </w:tc>
        <w:tc>
          <w:tcPr>
            <w:tcW w:w="931" w:type="dxa"/>
            <w:tcBorders>
              <w:top w:val="single" w:sz="4" w:space="0" w:color="000000"/>
              <w:left w:val="single" w:sz="4" w:space="0" w:color="000000"/>
              <w:bottom w:val="single" w:sz="4" w:space="0" w:color="000000"/>
              <w:right w:val="single" w:sz="4" w:space="0" w:color="000000"/>
            </w:tcBorders>
          </w:tcPr>
          <w:p w14:paraId="10FA8BB5" w14:textId="77777777" w:rsidR="00191C8D" w:rsidRPr="00191C8D" w:rsidRDefault="00191C8D" w:rsidP="00BF4706">
            <w:pPr>
              <w:spacing w:after="0" w:line="240" w:lineRule="auto"/>
              <w:ind w:left="57" w:right="57"/>
              <w:rPr>
                <w:rFonts w:ascii="Times New Roman" w:hAnsi="Times New Roman" w:cs="Times New Roman"/>
                <w:sz w:val="18"/>
                <w:szCs w:val="18"/>
              </w:rPr>
            </w:pPr>
            <w:r w:rsidRPr="00191C8D">
              <w:rPr>
                <w:rFonts w:ascii="Times New Roman" w:hAnsi="Times New Roman" w:cs="Times New Roman"/>
                <w:sz w:val="18"/>
                <w:szCs w:val="18"/>
              </w:rPr>
              <w:t>0</w:t>
            </w:r>
          </w:p>
        </w:tc>
        <w:tc>
          <w:tcPr>
            <w:tcW w:w="932" w:type="dxa"/>
            <w:tcBorders>
              <w:top w:val="single" w:sz="4" w:space="0" w:color="000000"/>
              <w:left w:val="single" w:sz="4" w:space="0" w:color="000000"/>
              <w:bottom w:val="single" w:sz="4" w:space="0" w:color="000000"/>
              <w:right w:val="single" w:sz="4" w:space="0" w:color="000000"/>
            </w:tcBorders>
          </w:tcPr>
          <w:p w14:paraId="76CE5F6A" w14:textId="77777777" w:rsidR="00191C8D" w:rsidRPr="00191C8D" w:rsidRDefault="00191C8D" w:rsidP="00BF4706">
            <w:pPr>
              <w:spacing w:after="0" w:line="240" w:lineRule="auto"/>
              <w:ind w:left="57" w:right="57"/>
              <w:rPr>
                <w:rStyle w:val="ab"/>
                <w:rFonts w:ascii="Times New Roman" w:hAnsi="Times New Roman" w:cs="Times New Roman"/>
                <w:sz w:val="18"/>
                <w:szCs w:val="18"/>
              </w:rPr>
            </w:pPr>
            <w:r w:rsidRPr="00191C8D">
              <w:rPr>
                <w:rStyle w:val="ab"/>
                <w:rFonts w:ascii="Times New Roman" w:hAnsi="Times New Roman" w:cs="Times New Roman"/>
                <w:sz w:val="18"/>
                <w:szCs w:val="18"/>
              </w:rPr>
              <w:t>0</w:t>
            </w:r>
          </w:p>
        </w:tc>
        <w:tc>
          <w:tcPr>
            <w:tcW w:w="9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2F5C58" w14:textId="77777777" w:rsidR="00191C8D" w:rsidRPr="00191C8D" w:rsidRDefault="00191C8D" w:rsidP="00BF4706">
            <w:pPr>
              <w:spacing w:after="0" w:line="240" w:lineRule="auto"/>
              <w:ind w:left="57" w:right="57"/>
              <w:rPr>
                <w:rFonts w:ascii="Times New Roman" w:hAnsi="Times New Roman" w:cs="Times New Roman"/>
                <w:sz w:val="18"/>
                <w:szCs w:val="18"/>
              </w:rPr>
            </w:pPr>
            <w:r w:rsidRPr="00191C8D">
              <w:rPr>
                <w:rFonts w:ascii="Times New Roman" w:hAnsi="Times New Roman" w:cs="Times New Roman"/>
                <w:sz w:val="18"/>
                <w:szCs w:val="18"/>
              </w:rPr>
              <w:t>0</w:t>
            </w:r>
          </w:p>
        </w:tc>
        <w:tc>
          <w:tcPr>
            <w:tcW w:w="932" w:type="dxa"/>
            <w:tcBorders>
              <w:top w:val="single" w:sz="4" w:space="0" w:color="000000"/>
              <w:left w:val="single" w:sz="4" w:space="0" w:color="000000"/>
              <w:bottom w:val="single" w:sz="4" w:space="0" w:color="000000"/>
              <w:right w:val="single" w:sz="4" w:space="0" w:color="000000"/>
            </w:tcBorders>
          </w:tcPr>
          <w:p w14:paraId="41F6791B" w14:textId="77777777" w:rsidR="00191C8D" w:rsidRPr="00191C8D" w:rsidRDefault="00191C8D" w:rsidP="00BF4706">
            <w:pPr>
              <w:spacing w:after="0" w:line="240" w:lineRule="auto"/>
              <w:ind w:left="57" w:right="57"/>
              <w:rPr>
                <w:rStyle w:val="ab"/>
                <w:rFonts w:ascii="Times New Roman" w:hAnsi="Times New Roman" w:cs="Times New Roman"/>
                <w:sz w:val="18"/>
                <w:szCs w:val="18"/>
              </w:rPr>
            </w:pPr>
            <w:r w:rsidRPr="00191C8D">
              <w:rPr>
                <w:rStyle w:val="ab"/>
                <w:rFonts w:ascii="Times New Roman" w:hAnsi="Times New Roman" w:cs="Times New Roman"/>
                <w:sz w:val="18"/>
                <w:szCs w:val="18"/>
              </w:rPr>
              <w:t>0</w:t>
            </w:r>
          </w:p>
        </w:tc>
        <w:tc>
          <w:tcPr>
            <w:tcW w:w="931" w:type="dxa"/>
            <w:tcBorders>
              <w:top w:val="single" w:sz="4" w:space="0" w:color="000000"/>
              <w:left w:val="single" w:sz="4" w:space="0" w:color="000000"/>
              <w:bottom w:val="single" w:sz="4" w:space="0" w:color="000000"/>
              <w:right w:val="single" w:sz="4" w:space="0" w:color="000000"/>
            </w:tcBorders>
          </w:tcPr>
          <w:p w14:paraId="2790D22F" w14:textId="77777777" w:rsidR="00191C8D" w:rsidRPr="00191C8D" w:rsidRDefault="00191C8D" w:rsidP="00BF4706">
            <w:pPr>
              <w:spacing w:after="0" w:line="240" w:lineRule="auto"/>
              <w:ind w:left="57" w:right="57"/>
              <w:rPr>
                <w:rFonts w:ascii="Times New Roman" w:hAnsi="Times New Roman" w:cs="Times New Roman"/>
                <w:sz w:val="18"/>
                <w:szCs w:val="18"/>
              </w:rPr>
            </w:pPr>
            <w:r w:rsidRPr="00191C8D">
              <w:rPr>
                <w:rStyle w:val="ab"/>
                <w:rFonts w:ascii="Times New Roman" w:hAnsi="Times New Roman" w:cs="Times New Roman"/>
                <w:sz w:val="18"/>
                <w:szCs w:val="18"/>
              </w:rPr>
              <w:t>0</w:t>
            </w:r>
          </w:p>
        </w:tc>
        <w:tc>
          <w:tcPr>
            <w:tcW w:w="932" w:type="dxa"/>
            <w:tcBorders>
              <w:top w:val="single" w:sz="4" w:space="0" w:color="000000"/>
              <w:left w:val="single" w:sz="4" w:space="0" w:color="000000"/>
              <w:bottom w:val="single" w:sz="4" w:space="0" w:color="000000"/>
              <w:right w:val="single" w:sz="4" w:space="0" w:color="000000"/>
            </w:tcBorders>
          </w:tcPr>
          <w:p w14:paraId="79DC1296" w14:textId="77777777" w:rsidR="00191C8D" w:rsidRPr="00191C8D" w:rsidRDefault="00191C8D" w:rsidP="00BF4706">
            <w:pPr>
              <w:spacing w:after="0" w:line="240" w:lineRule="auto"/>
              <w:ind w:left="57" w:right="57"/>
              <w:rPr>
                <w:rFonts w:ascii="Times New Roman" w:hAnsi="Times New Roman" w:cs="Times New Roman"/>
                <w:sz w:val="18"/>
                <w:szCs w:val="18"/>
              </w:rPr>
            </w:pPr>
            <w:r w:rsidRPr="00191C8D">
              <w:rPr>
                <w:rStyle w:val="ab"/>
                <w:rFonts w:ascii="Times New Roman" w:hAnsi="Times New Roman" w:cs="Times New Roman"/>
                <w:sz w:val="18"/>
                <w:szCs w:val="18"/>
              </w:rPr>
              <w:t>0</w:t>
            </w:r>
          </w:p>
        </w:tc>
        <w:tc>
          <w:tcPr>
            <w:tcW w:w="1015" w:type="dxa"/>
            <w:tcBorders>
              <w:top w:val="single" w:sz="4" w:space="0" w:color="000000"/>
              <w:left w:val="single" w:sz="4" w:space="0" w:color="000000"/>
              <w:bottom w:val="single" w:sz="4" w:space="0" w:color="000000"/>
              <w:right w:val="single" w:sz="4" w:space="0" w:color="000000"/>
            </w:tcBorders>
          </w:tcPr>
          <w:p w14:paraId="0AC20992" w14:textId="77777777" w:rsidR="00191C8D" w:rsidRPr="00191C8D" w:rsidRDefault="00191C8D" w:rsidP="00BF4706">
            <w:pPr>
              <w:spacing w:after="0" w:line="240" w:lineRule="auto"/>
              <w:ind w:left="57" w:right="57"/>
              <w:rPr>
                <w:rFonts w:ascii="Times New Roman" w:hAnsi="Times New Roman" w:cs="Times New Roman"/>
                <w:sz w:val="18"/>
                <w:szCs w:val="18"/>
              </w:rPr>
            </w:pPr>
            <w:r w:rsidRPr="00191C8D">
              <w:rPr>
                <w:rStyle w:val="ab"/>
                <w:rFonts w:ascii="Times New Roman" w:hAnsi="Times New Roman" w:cs="Times New Roman"/>
                <w:sz w:val="18"/>
                <w:szCs w:val="18"/>
              </w:rPr>
              <w:t>0</w:t>
            </w:r>
          </w:p>
        </w:tc>
        <w:tc>
          <w:tcPr>
            <w:tcW w:w="932" w:type="dxa"/>
            <w:tcBorders>
              <w:top w:val="single" w:sz="4" w:space="0" w:color="000000"/>
              <w:left w:val="single" w:sz="4" w:space="0" w:color="000000"/>
              <w:bottom w:val="single" w:sz="4" w:space="0" w:color="000000"/>
              <w:right w:val="single" w:sz="4" w:space="0" w:color="000000"/>
            </w:tcBorders>
          </w:tcPr>
          <w:p w14:paraId="50F5C9EE" w14:textId="77777777" w:rsidR="00191C8D" w:rsidRPr="00191C8D" w:rsidRDefault="00191C8D" w:rsidP="00BF4706">
            <w:pPr>
              <w:spacing w:after="0" w:line="240" w:lineRule="auto"/>
              <w:ind w:left="57" w:right="57"/>
              <w:rPr>
                <w:rFonts w:ascii="Times New Roman" w:hAnsi="Times New Roman" w:cs="Times New Roman"/>
                <w:sz w:val="18"/>
                <w:szCs w:val="18"/>
              </w:rPr>
            </w:pPr>
            <w:r w:rsidRPr="00191C8D">
              <w:rPr>
                <w:rStyle w:val="ab"/>
                <w:rFonts w:ascii="Times New Roman" w:hAnsi="Times New Roman" w:cs="Times New Roman"/>
                <w:sz w:val="18"/>
                <w:szCs w:val="18"/>
              </w:rPr>
              <w:t>0</w:t>
            </w:r>
          </w:p>
        </w:tc>
      </w:tr>
      <w:tr w:rsidR="00191C8D" w:rsidRPr="00276FF8" w14:paraId="42136EAC" w14:textId="77777777" w:rsidTr="00BF4706">
        <w:trPr>
          <w:trHeight w:val="202"/>
          <w:jc w:val="center"/>
        </w:trPr>
        <w:tc>
          <w:tcPr>
            <w:tcW w:w="2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B8C042" w14:textId="77777777" w:rsidR="00191C8D" w:rsidRPr="00276FF8" w:rsidRDefault="00191C8D" w:rsidP="00BF4706">
            <w:pPr>
              <w:spacing w:after="0" w:line="240" w:lineRule="auto"/>
              <w:rPr>
                <w:rFonts w:ascii="Times New Roman" w:hAnsi="Times New Roman" w:cs="Times New Roman"/>
              </w:rPr>
            </w:pPr>
            <w:r w:rsidRPr="00276FF8">
              <w:rPr>
                <w:rStyle w:val="ab"/>
                <w:rFonts w:ascii="Times New Roman" w:hAnsi="Times New Roman" w:cs="Times New Roman"/>
              </w:rPr>
              <w:t>Торф</w:t>
            </w:r>
          </w:p>
        </w:tc>
        <w:tc>
          <w:tcPr>
            <w:tcW w:w="931" w:type="dxa"/>
            <w:tcBorders>
              <w:top w:val="single" w:sz="4" w:space="0" w:color="000000"/>
              <w:left w:val="single" w:sz="4" w:space="0" w:color="000000"/>
              <w:bottom w:val="single" w:sz="4" w:space="0" w:color="000000"/>
              <w:right w:val="single" w:sz="4" w:space="0" w:color="000000"/>
            </w:tcBorders>
          </w:tcPr>
          <w:p w14:paraId="46B47101" w14:textId="77777777" w:rsidR="00191C8D" w:rsidRPr="00191C8D" w:rsidRDefault="00191C8D" w:rsidP="00BF4706">
            <w:pPr>
              <w:spacing w:after="0" w:line="240" w:lineRule="auto"/>
              <w:ind w:left="57" w:right="57"/>
              <w:rPr>
                <w:rFonts w:ascii="Times New Roman" w:hAnsi="Times New Roman" w:cs="Times New Roman"/>
                <w:sz w:val="18"/>
                <w:szCs w:val="18"/>
              </w:rPr>
            </w:pPr>
            <w:r w:rsidRPr="00191C8D">
              <w:rPr>
                <w:rFonts w:ascii="Times New Roman" w:hAnsi="Times New Roman" w:cs="Times New Roman"/>
                <w:sz w:val="18"/>
                <w:szCs w:val="18"/>
              </w:rPr>
              <w:t>0</w:t>
            </w:r>
          </w:p>
        </w:tc>
        <w:tc>
          <w:tcPr>
            <w:tcW w:w="932" w:type="dxa"/>
            <w:tcBorders>
              <w:top w:val="single" w:sz="4" w:space="0" w:color="000000"/>
              <w:left w:val="single" w:sz="4" w:space="0" w:color="000000"/>
              <w:bottom w:val="single" w:sz="4" w:space="0" w:color="000000"/>
              <w:right w:val="single" w:sz="4" w:space="0" w:color="000000"/>
            </w:tcBorders>
          </w:tcPr>
          <w:p w14:paraId="1360111A" w14:textId="77777777" w:rsidR="00191C8D" w:rsidRPr="00191C8D" w:rsidRDefault="00191C8D" w:rsidP="00BF4706">
            <w:pPr>
              <w:spacing w:after="0" w:line="240" w:lineRule="auto"/>
              <w:ind w:left="57" w:right="57"/>
              <w:rPr>
                <w:rStyle w:val="ab"/>
                <w:rFonts w:ascii="Times New Roman" w:hAnsi="Times New Roman" w:cs="Times New Roman"/>
                <w:sz w:val="18"/>
                <w:szCs w:val="18"/>
              </w:rPr>
            </w:pPr>
            <w:r w:rsidRPr="00191C8D">
              <w:rPr>
                <w:rStyle w:val="ab"/>
                <w:rFonts w:ascii="Times New Roman" w:hAnsi="Times New Roman" w:cs="Times New Roman"/>
                <w:sz w:val="18"/>
                <w:szCs w:val="18"/>
              </w:rPr>
              <w:t>0</w:t>
            </w:r>
          </w:p>
        </w:tc>
        <w:tc>
          <w:tcPr>
            <w:tcW w:w="9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7CCED6" w14:textId="77777777" w:rsidR="00191C8D" w:rsidRPr="00191C8D" w:rsidRDefault="00191C8D" w:rsidP="00BF4706">
            <w:pPr>
              <w:spacing w:after="0" w:line="240" w:lineRule="auto"/>
              <w:ind w:left="57" w:right="57"/>
              <w:rPr>
                <w:rFonts w:ascii="Times New Roman" w:hAnsi="Times New Roman" w:cs="Times New Roman"/>
                <w:sz w:val="18"/>
                <w:szCs w:val="18"/>
              </w:rPr>
            </w:pPr>
            <w:r w:rsidRPr="00191C8D">
              <w:rPr>
                <w:rFonts w:ascii="Times New Roman" w:hAnsi="Times New Roman" w:cs="Times New Roman"/>
                <w:sz w:val="18"/>
                <w:szCs w:val="18"/>
              </w:rPr>
              <w:t>0</w:t>
            </w:r>
          </w:p>
        </w:tc>
        <w:tc>
          <w:tcPr>
            <w:tcW w:w="932" w:type="dxa"/>
            <w:tcBorders>
              <w:top w:val="single" w:sz="4" w:space="0" w:color="000000"/>
              <w:left w:val="single" w:sz="4" w:space="0" w:color="000000"/>
              <w:bottom w:val="single" w:sz="4" w:space="0" w:color="000000"/>
              <w:right w:val="single" w:sz="4" w:space="0" w:color="000000"/>
            </w:tcBorders>
          </w:tcPr>
          <w:p w14:paraId="3A17D104" w14:textId="77777777" w:rsidR="00191C8D" w:rsidRPr="00191C8D" w:rsidRDefault="00191C8D" w:rsidP="00BF4706">
            <w:pPr>
              <w:spacing w:after="0" w:line="240" w:lineRule="auto"/>
              <w:ind w:left="57" w:right="57"/>
              <w:rPr>
                <w:rStyle w:val="ab"/>
                <w:rFonts w:ascii="Times New Roman" w:hAnsi="Times New Roman" w:cs="Times New Roman"/>
                <w:sz w:val="18"/>
                <w:szCs w:val="18"/>
              </w:rPr>
            </w:pPr>
            <w:r w:rsidRPr="00191C8D">
              <w:rPr>
                <w:rStyle w:val="ab"/>
                <w:rFonts w:ascii="Times New Roman" w:hAnsi="Times New Roman" w:cs="Times New Roman"/>
                <w:sz w:val="18"/>
                <w:szCs w:val="18"/>
              </w:rPr>
              <w:t>0</w:t>
            </w:r>
          </w:p>
        </w:tc>
        <w:tc>
          <w:tcPr>
            <w:tcW w:w="931" w:type="dxa"/>
            <w:tcBorders>
              <w:top w:val="single" w:sz="4" w:space="0" w:color="000000"/>
              <w:left w:val="single" w:sz="4" w:space="0" w:color="000000"/>
              <w:bottom w:val="single" w:sz="4" w:space="0" w:color="000000"/>
              <w:right w:val="single" w:sz="4" w:space="0" w:color="000000"/>
            </w:tcBorders>
          </w:tcPr>
          <w:p w14:paraId="3EBA6829" w14:textId="77777777" w:rsidR="00191C8D" w:rsidRPr="00191C8D" w:rsidRDefault="00191C8D" w:rsidP="00BF4706">
            <w:pPr>
              <w:spacing w:after="0" w:line="240" w:lineRule="auto"/>
              <w:ind w:left="57" w:right="57"/>
              <w:rPr>
                <w:rFonts w:ascii="Times New Roman" w:hAnsi="Times New Roman" w:cs="Times New Roman"/>
                <w:sz w:val="18"/>
                <w:szCs w:val="18"/>
              </w:rPr>
            </w:pPr>
            <w:r w:rsidRPr="00191C8D">
              <w:rPr>
                <w:rStyle w:val="ab"/>
                <w:rFonts w:ascii="Times New Roman" w:hAnsi="Times New Roman" w:cs="Times New Roman"/>
                <w:sz w:val="18"/>
                <w:szCs w:val="18"/>
              </w:rPr>
              <w:t>0</w:t>
            </w:r>
          </w:p>
        </w:tc>
        <w:tc>
          <w:tcPr>
            <w:tcW w:w="932" w:type="dxa"/>
            <w:tcBorders>
              <w:top w:val="single" w:sz="4" w:space="0" w:color="000000"/>
              <w:left w:val="single" w:sz="4" w:space="0" w:color="000000"/>
              <w:bottom w:val="single" w:sz="4" w:space="0" w:color="000000"/>
              <w:right w:val="single" w:sz="4" w:space="0" w:color="000000"/>
            </w:tcBorders>
          </w:tcPr>
          <w:p w14:paraId="103AC158" w14:textId="77777777" w:rsidR="00191C8D" w:rsidRPr="00191C8D" w:rsidRDefault="00191C8D" w:rsidP="00BF4706">
            <w:pPr>
              <w:spacing w:after="0" w:line="240" w:lineRule="auto"/>
              <w:ind w:left="57" w:right="57"/>
              <w:rPr>
                <w:rFonts w:ascii="Times New Roman" w:hAnsi="Times New Roman" w:cs="Times New Roman"/>
                <w:sz w:val="18"/>
                <w:szCs w:val="18"/>
              </w:rPr>
            </w:pPr>
            <w:r w:rsidRPr="00191C8D">
              <w:rPr>
                <w:rStyle w:val="ab"/>
                <w:rFonts w:ascii="Times New Roman" w:hAnsi="Times New Roman" w:cs="Times New Roman"/>
                <w:sz w:val="18"/>
                <w:szCs w:val="18"/>
              </w:rPr>
              <w:t>0</w:t>
            </w:r>
          </w:p>
        </w:tc>
        <w:tc>
          <w:tcPr>
            <w:tcW w:w="1015" w:type="dxa"/>
            <w:tcBorders>
              <w:top w:val="single" w:sz="4" w:space="0" w:color="000000"/>
              <w:left w:val="single" w:sz="4" w:space="0" w:color="000000"/>
              <w:bottom w:val="single" w:sz="4" w:space="0" w:color="000000"/>
              <w:right w:val="single" w:sz="4" w:space="0" w:color="000000"/>
            </w:tcBorders>
          </w:tcPr>
          <w:p w14:paraId="3917F548" w14:textId="77777777" w:rsidR="00191C8D" w:rsidRPr="00191C8D" w:rsidRDefault="00191C8D" w:rsidP="00BF4706">
            <w:pPr>
              <w:spacing w:after="0" w:line="240" w:lineRule="auto"/>
              <w:ind w:left="57" w:right="57"/>
              <w:rPr>
                <w:rFonts w:ascii="Times New Roman" w:hAnsi="Times New Roman" w:cs="Times New Roman"/>
                <w:sz w:val="18"/>
                <w:szCs w:val="18"/>
              </w:rPr>
            </w:pPr>
            <w:r w:rsidRPr="00191C8D">
              <w:rPr>
                <w:rStyle w:val="ab"/>
                <w:rFonts w:ascii="Times New Roman" w:hAnsi="Times New Roman" w:cs="Times New Roman"/>
                <w:sz w:val="18"/>
                <w:szCs w:val="18"/>
              </w:rPr>
              <w:t>0</w:t>
            </w:r>
          </w:p>
        </w:tc>
        <w:tc>
          <w:tcPr>
            <w:tcW w:w="932" w:type="dxa"/>
            <w:tcBorders>
              <w:top w:val="single" w:sz="4" w:space="0" w:color="000000"/>
              <w:left w:val="single" w:sz="4" w:space="0" w:color="000000"/>
              <w:bottom w:val="single" w:sz="4" w:space="0" w:color="000000"/>
              <w:right w:val="single" w:sz="4" w:space="0" w:color="000000"/>
            </w:tcBorders>
          </w:tcPr>
          <w:p w14:paraId="67299A5A" w14:textId="77777777" w:rsidR="00191C8D" w:rsidRPr="00191C8D" w:rsidRDefault="00191C8D" w:rsidP="00BF4706">
            <w:pPr>
              <w:spacing w:after="0" w:line="240" w:lineRule="auto"/>
              <w:ind w:left="57" w:right="57"/>
              <w:rPr>
                <w:rFonts w:ascii="Times New Roman" w:hAnsi="Times New Roman" w:cs="Times New Roman"/>
                <w:sz w:val="18"/>
                <w:szCs w:val="18"/>
              </w:rPr>
            </w:pPr>
            <w:r w:rsidRPr="00191C8D">
              <w:rPr>
                <w:rStyle w:val="ab"/>
                <w:rFonts w:ascii="Times New Roman" w:hAnsi="Times New Roman" w:cs="Times New Roman"/>
                <w:sz w:val="18"/>
                <w:szCs w:val="18"/>
              </w:rPr>
              <w:t>0</w:t>
            </w:r>
          </w:p>
        </w:tc>
      </w:tr>
      <w:tr w:rsidR="00191C8D" w:rsidRPr="00276FF8" w14:paraId="5979A797" w14:textId="77777777" w:rsidTr="00BF4706">
        <w:trPr>
          <w:trHeight w:val="202"/>
          <w:jc w:val="center"/>
        </w:trPr>
        <w:tc>
          <w:tcPr>
            <w:tcW w:w="2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899F9C" w14:textId="77777777" w:rsidR="00191C8D" w:rsidRPr="00276FF8" w:rsidRDefault="00191C8D" w:rsidP="00BF4706">
            <w:pPr>
              <w:spacing w:after="0" w:line="240" w:lineRule="auto"/>
              <w:rPr>
                <w:rFonts w:ascii="Times New Roman" w:hAnsi="Times New Roman" w:cs="Times New Roman"/>
              </w:rPr>
            </w:pPr>
            <w:r w:rsidRPr="00276FF8">
              <w:rPr>
                <w:rStyle w:val="ab"/>
                <w:rFonts w:ascii="Times New Roman" w:hAnsi="Times New Roman" w:cs="Times New Roman"/>
              </w:rPr>
              <w:t>Иное:</w:t>
            </w:r>
          </w:p>
        </w:tc>
        <w:tc>
          <w:tcPr>
            <w:tcW w:w="931" w:type="dxa"/>
            <w:tcBorders>
              <w:top w:val="single" w:sz="4" w:space="0" w:color="000000"/>
              <w:left w:val="single" w:sz="4" w:space="0" w:color="000000"/>
              <w:bottom w:val="single" w:sz="4" w:space="0" w:color="000000"/>
              <w:right w:val="single" w:sz="4" w:space="0" w:color="000000"/>
            </w:tcBorders>
          </w:tcPr>
          <w:p w14:paraId="00BD2FCB" w14:textId="77777777" w:rsidR="00191C8D" w:rsidRPr="00191C8D" w:rsidRDefault="00191C8D" w:rsidP="00BF4706">
            <w:pPr>
              <w:spacing w:after="0" w:line="240" w:lineRule="auto"/>
              <w:ind w:left="57" w:right="57"/>
              <w:rPr>
                <w:rFonts w:ascii="Times New Roman" w:hAnsi="Times New Roman" w:cs="Times New Roman"/>
                <w:sz w:val="18"/>
                <w:szCs w:val="18"/>
              </w:rPr>
            </w:pPr>
            <w:r w:rsidRPr="00191C8D">
              <w:rPr>
                <w:rFonts w:ascii="Times New Roman" w:hAnsi="Times New Roman" w:cs="Times New Roman"/>
                <w:sz w:val="18"/>
                <w:szCs w:val="18"/>
              </w:rPr>
              <w:t>0</w:t>
            </w:r>
          </w:p>
        </w:tc>
        <w:tc>
          <w:tcPr>
            <w:tcW w:w="932" w:type="dxa"/>
            <w:tcBorders>
              <w:top w:val="single" w:sz="4" w:space="0" w:color="000000"/>
              <w:left w:val="single" w:sz="4" w:space="0" w:color="000000"/>
              <w:bottom w:val="single" w:sz="4" w:space="0" w:color="000000"/>
              <w:right w:val="single" w:sz="4" w:space="0" w:color="000000"/>
            </w:tcBorders>
          </w:tcPr>
          <w:p w14:paraId="74DF25A2" w14:textId="77777777" w:rsidR="00191C8D" w:rsidRPr="00191C8D" w:rsidRDefault="00191C8D" w:rsidP="00BF4706">
            <w:pPr>
              <w:spacing w:after="0" w:line="240" w:lineRule="auto"/>
              <w:ind w:left="57" w:right="57"/>
              <w:rPr>
                <w:rStyle w:val="ab"/>
                <w:rFonts w:ascii="Times New Roman" w:hAnsi="Times New Roman" w:cs="Times New Roman"/>
                <w:sz w:val="18"/>
                <w:szCs w:val="18"/>
              </w:rPr>
            </w:pPr>
            <w:r w:rsidRPr="00191C8D">
              <w:rPr>
                <w:rStyle w:val="ab"/>
                <w:rFonts w:ascii="Times New Roman" w:hAnsi="Times New Roman" w:cs="Times New Roman"/>
                <w:sz w:val="18"/>
                <w:szCs w:val="18"/>
              </w:rPr>
              <w:t>0</w:t>
            </w:r>
          </w:p>
        </w:tc>
        <w:tc>
          <w:tcPr>
            <w:tcW w:w="9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B39C1C" w14:textId="77777777" w:rsidR="00191C8D" w:rsidRPr="00191C8D" w:rsidRDefault="00191C8D" w:rsidP="00BF4706">
            <w:pPr>
              <w:spacing w:after="0" w:line="240" w:lineRule="auto"/>
              <w:ind w:left="57" w:right="57"/>
              <w:rPr>
                <w:rFonts w:ascii="Times New Roman" w:hAnsi="Times New Roman" w:cs="Times New Roman"/>
                <w:sz w:val="18"/>
                <w:szCs w:val="18"/>
              </w:rPr>
            </w:pPr>
            <w:r w:rsidRPr="00191C8D">
              <w:rPr>
                <w:rFonts w:ascii="Times New Roman" w:hAnsi="Times New Roman" w:cs="Times New Roman"/>
                <w:sz w:val="18"/>
                <w:szCs w:val="18"/>
              </w:rPr>
              <w:t>0</w:t>
            </w:r>
          </w:p>
        </w:tc>
        <w:tc>
          <w:tcPr>
            <w:tcW w:w="932" w:type="dxa"/>
            <w:tcBorders>
              <w:top w:val="single" w:sz="4" w:space="0" w:color="000000"/>
              <w:left w:val="single" w:sz="4" w:space="0" w:color="000000"/>
              <w:bottom w:val="single" w:sz="4" w:space="0" w:color="000000"/>
              <w:right w:val="single" w:sz="4" w:space="0" w:color="000000"/>
            </w:tcBorders>
          </w:tcPr>
          <w:p w14:paraId="18789E8A" w14:textId="77777777" w:rsidR="00191C8D" w:rsidRPr="00191C8D" w:rsidRDefault="00191C8D" w:rsidP="00BF4706">
            <w:pPr>
              <w:spacing w:after="0" w:line="240" w:lineRule="auto"/>
              <w:ind w:left="57" w:right="57"/>
              <w:rPr>
                <w:rStyle w:val="ab"/>
                <w:rFonts w:ascii="Times New Roman" w:hAnsi="Times New Roman" w:cs="Times New Roman"/>
                <w:sz w:val="18"/>
                <w:szCs w:val="18"/>
              </w:rPr>
            </w:pPr>
            <w:r w:rsidRPr="00191C8D">
              <w:rPr>
                <w:rStyle w:val="ab"/>
                <w:rFonts w:ascii="Times New Roman" w:hAnsi="Times New Roman" w:cs="Times New Roman"/>
                <w:sz w:val="18"/>
                <w:szCs w:val="18"/>
              </w:rPr>
              <w:t>0</w:t>
            </w:r>
          </w:p>
        </w:tc>
        <w:tc>
          <w:tcPr>
            <w:tcW w:w="931" w:type="dxa"/>
            <w:tcBorders>
              <w:top w:val="single" w:sz="4" w:space="0" w:color="000000"/>
              <w:left w:val="single" w:sz="4" w:space="0" w:color="000000"/>
              <w:bottom w:val="single" w:sz="4" w:space="0" w:color="000000"/>
              <w:right w:val="single" w:sz="4" w:space="0" w:color="000000"/>
            </w:tcBorders>
          </w:tcPr>
          <w:p w14:paraId="6666C8BB" w14:textId="77777777" w:rsidR="00191C8D" w:rsidRPr="00191C8D" w:rsidRDefault="00191C8D" w:rsidP="00BF4706">
            <w:pPr>
              <w:spacing w:after="0" w:line="240" w:lineRule="auto"/>
              <w:ind w:left="57" w:right="57"/>
              <w:rPr>
                <w:rFonts w:ascii="Times New Roman" w:hAnsi="Times New Roman" w:cs="Times New Roman"/>
                <w:sz w:val="18"/>
                <w:szCs w:val="18"/>
              </w:rPr>
            </w:pPr>
            <w:r w:rsidRPr="00191C8D">
              <w:rPr>
                <w:rStyle w:val="ab"/>
                <w:rFonts w:ascii="Times New Roman" w:hAnsi="Times New Roman" w:cs="Times New Roman"/>
                <w:sz w:val="18"/>
                <w:szCs w:val="18"/>
              </w:rPr>
              <w:t>0</w:t>
            </w:r>
          </w:p>
        </w:tc>
        <w:tc>
          <w:tcPr>
            <w:tcW w:w="932" w:type="dxa"/>
            <w:tcBorders>
              <w:top w:val="single" w:sz="4" w:space="0" w:color="000000"/>
              <w:left w:val="single" w:sz="4" w:space="0" w:color="000000"/>
              <w:bottom w:val="single" w:sz="4" w:space="0" w:color="000000"/>
              <w:right w:val="single" w:sz="4" w:space="0" w:color="000000"/>
            </w:tcBorders>
          </w:tcPr>
          <w:p w14:paraId="102F9B68" w14:textId="77777777" w:rsidR="00191C8D" w:rsidRPr="00191C8D" w:rsidRDefault="00191C8D" w:rsidP="00BF4706">
            <w:pPr>
              <w:spacing w:after="0" w:line="240" w:lineRule="auto"/>
              <w:ind w:left="57" w:right="57"/>
              <w:rPr>
                <w:rFonts w:ascii="Times New Roman" w:hAnsi="Times New Roman" w:cs="Times New Roman"/>
                <w:sz w:val="18"/>
                <w:szCs w:val="18"/>
              </w:rPr>
            </w:pPr>
            <w:r w:rsidRPr="00191C8D">
              <w:rPr>
                <w:rStyle w:val="ab"/>
                <w:rFonts w:ascii="Times New Roman" w:hAnsi="Times New Roman" w:cs="Times New Roman"/>
                <w:sz w:val="18"/>
                <w:szCs w:val="18"/>
              </w:rPr>
              <w:t>0</w:t>
            </w:r>
          </w:p>
        </w:tc>
        <w:tc>
          <w:tcPr>
            <w:tcW w:w="1015" w:type="dxa"/>
            <w:tcBorders>
              <w:top w:val="single" w:sz="4" w:space="0" w:color="000000"/>
              <w:left w:val="single" w:sz="4" w:space="0" w:color="000000"/>
              <w:bottom w:val="single" w:sz="4" w:space="0" w:color="000000"/>
              <w:right w:val="single" w:sz="4" w:space="0" w:color="000000"/>
            </w:tcBorders>
          </w:tcPr>
          <w:p w14:paraId="0D69A6B9" w14:textId="77777777" w:rsidR="00191C8D" w:rsidRPr="00191C8D" w:rsidRDefault="00191C8D" w:rsidP="00BF4706">
            <w:pPr>
              <w:spacing w:after="0" w:line="240" w:lineRule="auto"/>
              <w:ind w:left="57" w:right="57"/>
              <w:rPr>
                <w:rFonts w:ascii="Times New Roman" w:hAnsi="Times New Roman" w:cs="Times New Roman"/>
                <w:sz w:val="18"/>
                <w:szCs w:val="18"/>
              </w:rPr>
            </w:pPr>
            <w:r w:rsidRPr="00191C8D">
              <w:rPr>
                <w:rStyle w:val="ab"/>
                <w:rFonts w:ascii="Times New Roman" w:hAnsi="Times New Roman" w:cs="Times New Roman"/>
                <w:sz w:val="18"/>
                <w:szCs w:val="18"/>
              </w:rPr>
              <w:t>0</w:t>
            </w:r>
          </w:p>
        </w:tc>
        <w:tc>
          <w:tcPr>
            <w:tcW w:w="932" w:type="dxa"/>
            <w:tcBorders>
              <w:top w:val="single" w:sz="4" w:space="0" w:color="000000"/>
              <w:left w:val="single" w:sz="4" w:space="0" w:color="000000"/>
              <w:bottom w:val="single" w:sz="4" w:space="0" w:color="000000"/>
              <w:right w:val="single" w:sz="4" w:space="0" w:color="000000"/>
            </w:tcBorders>
          </w:tcPr>
          <w:p w14:paraId="292DB4B1" w14:textId="77777777" w:rsidR="00191C8D" w:rsidRPr="00191C8D" w:rsidRDefault="00191C8D" w:rsidP="00BF4706">
            <w:pPr>
              <w:spacing w:after="0" w:line="240" w:lineRule="auto"/>
              <w:ind w:left="57" w:right="57"/>
              <w:rPr>
                <w:rFonts w:ascii="Times New Roman" w:hAnsi="Times New Roman" w:cs="Times New Roman"/>
                <w:sz w:val="18"/>
                <w:szCs w:val="18"/>
              </w:rPr>
            </w:pPr>
            <w:r w:rsidRPr="00191C8D">
              <w:rPr>
                <w:rStyle w:val="ab"/>
                <w:rFonts w:ascii="Times New Roman" w:hAnsi="Times New Roman" w:cs="Times New Roman"/>
                <w:sz w:val="18"/>
                <w:szCs w:val="18"/>
              </w:rPr>
              <w:t>0</w:t>
            </w:r>
          </w:p>
        </w:tc>
      </w:tr>
    </w:tbl>
    <w:p w14:paraId="2B1F3C06" w14:textId="77777777" w:rsidR="00F34C1A" w:rsidRPr="00276FF8" w:rsidRDefault="00F34C1A" w:rsidP="00202F5E">
      <w:pPr>
        <w:spacing w:before="120" w:after="0" w:line="240" w:lineRule="auto"/>
        <w:ind w:firstLine="709"/>
        <w:jc w:val="both"/>
        <w:rPr>
          <w:rFonts w:ascii="Times New Roman" w:eastAsia="Times New Roman" w:hAnsi="Times New Roman" w:cs="Times New Roman"/>
          <w:b/>
          <w:bCs/>
        </w:rPr>
      </w:pPr>
      <w:r w:rsidRPr="00276FF8">
        <w:rPr>
          <w:rFonts w:ascii="Times New Roman" w:hAnsi="Times New Roman" w:cs="Times New Roman"/>
        </w:rPr>
        <w:t>Размеры потребления ресурсов Обществом незначительны в связи со</w:t>
      </w:r>
      <w:r w:rsidR="00202F5E" w:rsidRPr="00276FF8">
        <w:rPr>
          <w:rFonts w:ascii="Times New Roman" w:hAnsi="Times New Roman" w:cs="Times New Roman"/>
        </w:rPr>
        <w:t xml:space="preserve"> спецификой </w:t>
      </w:r>
      <w:r w:rsidR="009773F6">
        <w:rPr>
          <w:rFonts w:ascii="Times New Roman" w:hAnsi="Times New Roman" w:cs="Times New Roman"/>
        </w:rPr>
        <w:t>отрасли</w:t>
      </w:r>
      <w:r w:rsidR="00202F5E" w:rsidRPr="00276FF8">
        <w:rPr>
          <w:rFonts w:ascii="Times New Roman" w:hAnsi="Times New Roman" w:cs="Times New Roman"/>
        </w:rPr>
        <w:t xml:space="preserve"> деятельности.</w:t>
      </w:r>
    </w:p>
    <w:p w14:paraId="43C76480" w14:textId="77777777" w:rsidR="00982DBF" w:rsidRDefault="00982DBF" w:rsidP="00AC3DB5">
      <w:pPr>
        <w:spacing w:after="0" w:line="240" w:lineRule="auto"/>
        <w:ind w:firstLine="504"/>
        <w:jc w:val="both"/>
        <w:rPr>
          <w:rFonts w:ascii="Times New Roman" w:hAnsi="Times New Roman"/>
          <w:sz w:val="21"/>
          <w:szCs w:val="21"/>
        </w:rPr>
      </w:pPr>
    </w:p>
    <w:p w14:paraId="536766FA" w14:textId="77777777" w:rsidR="00982DBF" w:rsidRDefault="00982DBF" w:rsidP="00AC3DB5">
      <w:pPr>
        <w:spacing w:after="0" w:line="240" w:lineRule="auto"/>
        <w:ind w:firstLine="504"/>
        <w:jc w:val="both"/>
        <w:rPr>
          <w:rFonts w:ascii="Times New Roman" w:hAnsi="Times New Roman"/>
          <w:sz w:val="21"/>
          <w:szCs w:val="21"/>
        </w:rPr>
      </w:pPr>
    </w:p>
    <w:p w14:paraId="40E674EA" w14:textId="77777777" w:rsidR="00890784" w:rsidRPr="00276FF8" w:rsidRDefault="00890784" w:rsidP="00AC3DB5">
      <w:pPr>
        <w:spacing w:after="0" w:line="240" w:lineRule="auto"/>
        <w:ind w:firstLine="504"/>
        <w:jc w:val="both"/>
        <w:rPr>
          <w:rFonts w:ascii="Times New Roman" w:hAnsi="Times New Roman"/>
          <w:sz w:val="21"/>
          <w:szCs w:val="21"/>
        </w:rPr>
      </w:pPr>
    </w:p>
    <w:p w14:paraId="642004A8" w14:textId="27E11408" w:rsidR="00F34C1A" w:rsidRPr="00EB092C" w:rsidRDefault="00F34C1A" w:rsidP="00373BE0">
      <w:pPr>
        <w:spacing w:before="720" w:after="120" w:line="240" w:lineRule="auto"/>
        <w:jc w:val="center"/>
        <w:outlineLvl w:val="1"/>
        <w:rPr>
          <w:rFonts w:ascii="Times New Roman" w:hAnsi="Times New Roman"/>
          <w:b/>
          <w:bCs/>
        </w:rPr>
      </w:pPr>
      <w:bookmarkStart w:id="8" w:name="_Toc137129705"/>
      <w:r w:rsidRPr="00EB092C">
        <w:rPr>
          <w:rFonts w:ascii="Times New Roman" w:hAnsi="Times New Roman"/>
          <w:b/>
          <w:bCs/>
        </w:rPr>
        <w:t xml:space="preserve">РАЗДЕЛ 7. </w:t>
      </w:r>
      <w:r w:rsidR="007D3069" w:rsidRPr="00EB092C">
        <w:rPr>
          <w:rFonts w:ascii="Times New Roman" w:hAnsi="Times New Roman"/>
          <w:b/>
          <w:bCs/>
        </w:rPr>
        <w:t xml:space="preserve">ПОЛИТИКА </w:t>
      </w:r>
      <w:r w:rsidR="00355555">
        <w:rPr>
          <w:rFonts w:ascii="Times New Roman" w:hAnsi="Times New Roman"/>
          <w:b/>
          <w:bCs/>
        </w:rPr>
        <w:t xml:space="preserve">ОБЩЕСТВА </w:t>
      </w:r>
      <w:r w:rsidR="007D3069" w:rsidRPr="00EB092C">
        <w:rPr>
          <w:rFonts w:ascii="Times New Roman" w:hAnsi="Times New Roman"/>
          <w:b/>
          <w:bCs/>
        </w:rPr>
        <w:t xml:space="preserve">В ОБЛАСТИ СОЦИАЛЬНОЙ </w:t>
      </w:r>
      <w:r w:rsidRPr="00EB092C">
        <w:rPr>
          <w:rFonts w:ascii="Times New Roman" w:hAnsi="Times New Roman"/>
          <w:b/>
          <w:bCs/>
        </w:rPr>
        <w:t>ОТВЕТСТВЕННОСТ</w:t>
      </w:r>
      <w:r w:rsidR="007D3069" w:rsidRPr="00EB092C">
        <w:rPr>
          <w:rFonts w:ascii="Times New Roman" w:hAnsi="Times New Roman"/>
          <w:b/>
          <w:bCs/>
        </w:rPr>
        <w:t>И</w:t>
      </w:r>
      <w:bookmarkEnd w:id="8"/>
    </w:p>
    <w:p w14:paraId="360A3C1F" w14:textId="77663A8C" w:rsidR="00355555" w:rsidRPr="00355555" w:rsidRDefault="00355555" w:rsidP="00373BE0">
      <w:pPr>
        <w:spacing w:after="0" w:line="240" w:lineRule="auto"/>
        <w:ind w:firstLine="709"/>
        <w:jc w:val="both"/>
        <w:rPr>
          <w:rFonts w:ascii="Times New Roman" w:eastAsia="Times New Roman" w:hAnsi="Times New Roman" w:cs="Times New Roman"/>
          <w:color w:val="auto"/>
        </w:rPr>
      </w:pPr>
      <w:r w:rsidRPr="00355555">
        <w:rPr>
          <w:rFonts w:ascii="Times New Roman" w:eastAsia="Times New Roman" w:hAnsi="Times New Roman" w:cs="Times New Roman"/>
          <w:color w:val="auto"/>
        </w:rPr>
        <w:t>Одним из приоритетов ПАО «РОСИНТЕР РЕСТОРАНТС ХОЛДИНГ» является реализация программ корпоративной социальной ответственности в следующих направлениях:</w:t>
      </w:r>
    </w:p>
    <w:p w14:paraId="41B13E97" w14:textId="77777777" w:rsidR="00355555" w:rsidRDefault="00355555" w:rsidP="00373BE0">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134" w:hanging="425"/>
        <w:jc w:val="both"/>
        <w:rPr>
          <w:rFonts w:eastAsia="Times New Roman"/>
        </w:rPr>
      </w:pPr>
      <w:r>
        <w:rPr>
          <w:rFonts w:ascii="Times New Roman" w:eastAsia="Times New Roman" w:hAnsi="Times New Roman"/>
        </w:rPr>
        <w:t>Забота о гостях.</w:t>
      </w:r>
    </w:p>
    <w:p w14:paraId="47BAEBB7" w14:textId="77777777" w:rsidR="00355555" w:rsidRPr="00355555" w:rsidRDefault="00355555" w:rsidP="00373BE0">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134" w:hanging="425"/>
        <w:jc w:val="both"/>
        <w:rPr>
          <w:rFonts w:eastAsia="Times New Roman"/>
        </w:rPr>
      </w:pPr>
      <w:r>
        <w:rPr>
          <w:rFonts w:ascii="Times New Roman" w:eastAsia="Times New Roman" w:hAnsi="Times New Roman"/>
        </w:rPr>
        <w:t>Забота о сотрудниках.</w:t>
      </w:r>
    </w:p>
    <w:p w14:paraId="51CFA768" w14:textId="77777777" w:rsidR="00355555" w:rsidRPr="00355555" w:rsidRDefault="00355555" w:rsidP="00355555">
      <w:pPr>
        <w:spacing w:after="0"/>
        <w:ind w:firstLine="709"/>
        <w:jc w:val="both"/>
        <w:rPr>
          <w:rFonts w:ascii="Times New Roman" w:eastAsia="Times New Roman" w:hAnsi="Times New Roman" w:cs="Times New Roman"/>
          <w:color w:val="auto"/>
        </w:rPr>
      </w:pPr>
    </w:p>
    <w:p w14:paraId="18F5B140" w14:textId="77777777" w:rsidR="00355555" w:rsidRPr="00355555" w:rsidRDefault="00355555" w:rsidP="00355555">
      <w:pPr>
        <w:pStyle w:val="af8"/>
        <w:spacing w:before="0" w:beforeAutospacing="0" w:after="0" w:afterAutospacing="0"/>
        <w:ind w:firstLine="709"/>
        <w:jc w:val="both"/>
        <w:rPr>
          <w:rFonts w:eastAsia="Times New Roman"/>
          <w:sz w:val="22"/>
          <w:szCs w:val="22"/>
          <w:bdr w:val="nil"/>
        </w:rPr>
      </w:pPr>
      <w:r>
        <w:rPr>
          <w:b/>
          <w:bCs/>
          <w:i/>
          <w:iCs/>
          <w:sz w:val="22"/>
          <w:szCs w:val="22"/>
        </w:rPr>
        <w:t>Забота о гостях.</w:t>
      </w:r>
      <w:r>
        <w:rPr>
          <w:sz w:val="22"/>
          <w:szCs w:val="22"/>
        </w:rPr>
        <w:t xml:space="preserve"> </w:t>
      </w:r>
      <w:r w:rsidRPr="00355555">
        <w:rPr>
          <w:rFonts w:eastAsia="Times New Roman"/>
          <w:sz w:val="22"/>
          <w:szCs w:val="22"/>
          <w:bdr w:val="nil"/>
        </w:rPr>
        <w:t>Компания обеспечивает жесткий контроль пищевой безопасности продуктов и соблюдения всех санитарных норм в соответствии с законодательством на территориях присутствия.</w:t>
      </w:r>
    </w:p>
    <w:p w14:paraId="249D964E" w14:textId="77777777" w:rsidR="00355555" w:rsidRDefault="00355555" w:rsidP="00373BE0">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134"/>
        </w:tabs>
        <w:spacing w:before="40" w:after="0" w:line="240" w:lineRule="auto"/>
        <w:ind w:left="1134" w:hanging="425"/>
        <w:jc w:val="both"/>
        <w:rPr>
          <w:rFonts w:ascii="Times New Roman" w:eastAsia="Times New Roman" w:hAnsi="Times New Roman"/>
          <w:sz w:val="24"/>
          <w:szCs w:val="24"/>
        </w:rPr>
      </w:pPr>
      <w:r>
        <w:rPr>
          <w:rFonts w:ascii="Times New Roman" w:eastAsia="Times New Roman" w:hAnsi="Times New Roman"/>
        </w:rPr>
        <w:t>Общество работает по программе Европейского союза, используемой крупнейшими международными компаниями Food Safety для обеспечения максимальной безопасности и качества приготовления блюд и контроля продукта. В рамках этой программы разработаны строгие нормы обработки продуктов, температурных режимов хранения, приготовления и подачи блюд. Команда территориальных менеджеров регулярно проводит всесторонние проверки ресторанов для оценки процессов, связанных с безопасностью продуктов. Все сотрудники холдинга проходят обучение по программе Food Safety. Группа осуществляет прозрачный тендерный отбор лучших поставщиков, а также обязательный контроль производителей на наличие ГМО.</w:t>
      </w:r>
    </w:p>
    <w:p w14:paraId="4C9BEEB3" w14:textId="25AD9AD9" w:rsidR="00355555" w:rsidRDefault="00355555" w:rsidP="00373BE0">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134"/>
        </w:tabs>
        <w:spacing w:before="40" w:after="0" w:line="240" w:lineRule="auto"/>
        <w:ind w:left="1134" w:hanging="425"/>
        <w:jc w:val="both"/>
        <w:rPr>
          <w:rFonts w:ascii="Times New Roman" w:eastAsia="Times New Roman" w:hAnsi="Times New Roman"/>
          <w:sz w:val="24"/>
          <w:szCs w:val="24"/>
        </w:rPr>
      </w:pPr>
      <w:r>
        <w:rPr>
          <w:rFonts w:ascii="Times New Roman" w:eastAsia="Times New Roman" w:hAnsi="Times New Roman"/>
        </w:rPr>
        <w:t>В компании внедрена система менеджмента качества</w:t>
      </w:r>
      <w:r w:rsidR="00373BE0">
        <w:rPr>
          <w:rFonts w:ascii="Times New Roman" w:eastAsia="Times New Roman" w:hAnsi="Times New Roman"/>
        </w:rPr>
        <w:t>,</w:t>
      </w:r>
      <w:r>
        <w:rPr>
          <w:rFonts w:ascii="Times New Roman" w:eastAsia="Times New Roman" w:hAnsi="Times New Roman"/>
        </w:rPr>
        <w:t xml:space="preserve"> основанная на принципах ХАССП.</w:t>
      </w:r>
    </w:p>
    <w:p w14:paraId="152123FE" w14:textId="77777777" w:rsidR="00355555" w:rsidRDefault="00355555" w:rsidP="00373BE0">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134"/>
        </w:tabs>
        <w:spacing w:before="40" w:after="0" w:line="240" w:lineRule="auto"/>
        <w:ind w:left="1134" w:hanging="425"/>
        <w:jc w:val="both"/>
        <w:rPr>
          <w:rFonts w:ascii="Times New Roman" w:eastAsia="Times New Roman" w:hAnsi="Times New Roman"/>
          <w:sz w:val="24"/>
          <w:szCs w:val="24"/>
        </w:rPr>
      </w:pPr>
      <w:r>
        <w:rPr>
          <w:rFonts w:ascii="Times New Roman" w:eastAsia="Times New Roman" w:hAnsi="Times New Roman"/>
        </w:rPr>
        <w:t xml:space="preserve">Для обеспечения высочайшего качества и максимальной безопасности продукции  поставщиков, Компания на постоянной основе проводит аудиты производственных площадок как до заключения договоров, так и во время всего срока сотрудничества. «Росинтер Ресторантс» в своей работе использует стандарты, признаваемые  GFSI:  IFS Food Standard,  BRC Global Standard  и  FSSC 22000. </w:t>
      </w:r>
    </w:p>
    <w:p w14:paraId="336E8E62" w14:textId="77777777" w:rsidR="00355555" w:rsidRDefault="00355555" w:rsidP="00373BE0">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134"/>
        </w:tabs>
        <w:spacing w:before="40" w:after="0" w:line="240" w:lineRule="auto"/>
        <w:ind w:left="1134" w:hanging="425"/>
        <w:jc w:val="both"/>
        <w:rPr>
          <w:rFonts w:ascii="Times New Roman" w:eastAsia="Times New Roman" w:hAnsi="Times New Roman"/>
          <w:sz w:val="24"/>
          <w:szCs w:val="24"/>
        </w:rPr>
      </w:pPr>
      <w:r>
        <w:rPr>
          <w:rFonts w:ascii="Times New Roman" w:eastAsia="Times New Roman" w:hAnsi="Times New Roman"/>
        </w:rPr>
        <w:t xml:space="preserve">В Обществе функционирует собственная санитарная служба, обеспечивающая контроль исполнения пищевой безопасности в ресторанах. В рамках производственного контроля проводятся многофакторные плановые и внеплановые исследования в независимых аккредитованных лабораториях. </w:t>
      </w:r>
    </w:p>
    <w:p w14:paraId="3359078A" w14:textId="77777777" w:rsidR="00355555" w:rsidRDefault="00355555" w:rsidP="00373BE0">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134"/>
        </w:tabs>
        <w:spacing w:before="40" w:after="0" w:line="240" w:lineRule="auto"/>
        <w:ind w:left="1134" w:hanging="425"/>
        <w:jc w:val="both"/>
        <w:rPr>
          <w:rFonts w:ascii="Times New Roman" w:eastAsia="Times New Roman" w:hAnsi="Times New Roman"/>
          <w:sz w:val="24"/>
          <w:szCs w:val="24"/>
        </w:rPr>
      </w:pPr>
      <w:r>
        <w:rPr>
          <w:rFonts w:ascii="Times New Roman" w:eastAsia="Times New Roman" w:hAnsi="Times New Roman"/>
        </w:rPr>
        <w:t xml:space="preserve">Компания максимально учитывает потребности и особенности каждого гостя. В связи с этим в меню вводятся вегетарианские блюда, а возможность заказа напитков с использованием альтернативного молока на растительной основе. </w:t>
      </w:r>
    </w:p>
    <w:p w14:paraId="28977196" w14:textId="77777777" w:rsidR="00373BE0" w:rsidRDefault="00373BE0" w:rsidP="00373BE0">
      <w:pPr>
        <w:pStyle w:val="af8"/>
        <w:spacing w:before="0" w:beforeAutospacing="0" w:after="0" w:afterAutospacing="0"/>
        <w:ind w:firstLine="709"/>
        <w:jc w:val="both"/>
        <w:rPr>
          <w:b/>
          <w:bCs/>
          <w:i/>
          <w:iCs/>
          <w:sz w:val="22"/>
          <w:szCs w:val="22"/>
        </w:rPr>
      </w:pPr>
    </w:p>
    <w:p w14:paraId="3395B67A" w14:textId="344739A3" w:rsidR="00355555" w:rsidRPr="00373BE0" w:rsidRDefault="00355555" w:rsidP="00373BE0">
      <w:pPr>
        <w:pStyle w:val="af8"/>
        <w:spacing w:before="0" w:beforeAutospacing="0" w:after="0" w:afterAutospacing="0"/>
        <w:ind w:firstLine="709"/>
        <w:jc w:val="both"/>
        <w:rPr>
          <w:b/>
          <w:bCs/>
          <w:i/>
          <w:iCs/>
          <w:sz w:val="22"/>
          <w:szCs w:val="22"/>
        </w:rPr>
      </w:pPr>
      <w:r w:rsidRPr="00373BE0">
        <w:rPr>
          <w:b/>
          <w:bCs/>
          <w:i/>
          <w:iCs/>
          <w:sz w:val="22"/>
          <w:szCs w:val="22"/>
        </w:rPr>
        <w:t xml:space="preserve">Забота о сотрудниках. </w:t>
      </w:r>
      <w:r w:rsidRPr="00373BE0">
        <w:rPr>
          <w:bCs/>
          <w:iCs/>
          <w:sz w:val="22"/>
          <w:szCs w:val="22"/>
        </w:rPr>
        <w:t>ПАО «РОСИНТЕР РЕСТОРАНТС ХОЛДИНГ» стремится создать оптимальные условия труда для сотрудников, заботится об их благосостоянии и предоставляет возможности для карьерного и профессионального роста.</w:t>
      </w:r>
    </w:p>
    <w:p w14:paraId="11863021" w14:textId="77777777" w:rsidR="00355555" w:rsidRPr="00373BE0" w:rsidRDefault="00355555" w:rsidP="00373BE0">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134"/>
        </w:tabs>
        <w:spacing w:before="40" w:after="0" w:line="240" w:lineRule="auto"/>
        <w:ind w:left="1134" w:hanging="425"/>
        <w:jc w:val="both"/>
        <w:rPr>
          <w:rFonts w:ascii="Times New Roman" w:eastAsia="Times New Roman" w:hAnsi="Times New Roman"/>
        </w:rPr>
      </w:pPr>
      <w:r>
        <w:rPr>
          <w:rFonts w:ascii="Times New Roman" w:eastAsia="Times New Roman" w:hAnsi="Times New Roman"/>
        </w:rPr>
        <w:t xml:space="preserve">В учебном центре компании, действующем с 1991 года, работники обучаются различным ресторанным специальностям, а также имеют возможность повысить квалификацию. В Корпоративном Университете «Росинтера», единственном в отрасли имеющем лицензию Министерства образования Москвы ежегодно проходят обучение и повышение квалификации (в очной форме и дистанционно) более 3000 сотрудников компании и франчайзинговых партнеров. </w:t>
      </w:r>
    </w:p>
    <w:p w14:paraId="63F1123E" w14:textId="77777777" w:rsidR="00355555" w:rsidRPr="00373BE0" w:rsidRDefault="00355555" w:rsidP="00373BE0">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134"/>
        </w:tabs>
        <w:spacing w:before="40" w:after="0" w:line="240" w:lineRule="auto"/>
        <w:ind w:left="1134" w:hanging="425"/>
        <w:jc w:val="both"/>
        <w:rPr>
          <w:rFonts w:ascii="Times New Roman" w:eastAsia="Times New Roman" w:hAnsi="Times New Roman"/>
        </w:rPr>
      </w:pPr>
      <w:r>
        <w:rPr>
          <w:rFonts w:ascii="Times New Roman" w:eastAsia="Times New Roman" w:hAnsi="Times New Roman"/>
        </w:rPr>
        <w:t xml:space="preserve">Компания предлагает сотрудникам достойную оплату труда и справедливое премирование, бесплатное питание, медицинское страхование, материальную помощь. </w:t>
      </w:r>
    </w:p>
    <w:p w14:paraId="3255AD77" w14:textId="77777777" w:rsidR="00355555" w:rsidRPr="00373BE0" w:rsidRDefault="00355555" w:rsidP="00373BE0">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134"/>
        </w:tabs>
        <w:spacing w:before="40" w:after="0" w:line="240" w:lineRule="auto"/>
        <w:ind w:left="1134" w:hanging="425"/>
        <w:jc w:val="both"/>
        <w:rPr>
          <w:rFonts w:ascii="Times New Roman" w:eastAsia="Times New Roman" w:hAnsi="Times New Roman"/>
        </w:rPr>
      </w:pPr>
      <w:r>
        <w:rPr>
          <w:rFonts w:ascii="Times New Roman" w:eastAsia="Times New Roman" w:hAnsi="Times New Roman"/>
        </w:rPr>
        <w:t xml:space="preserve">Профессиональные достижения работников всех уровней отмечаются в рамках корпоративных конкурсов. </w:t>
      </w:r>
    </w:p>
    <w:p w14:paraId="1BEC7903" w14:textId="77777777" w:rsidR="00355555" w:rsidRPr="00373BE0" w:rsidRDefault="00355555" w:rsidP="00373BE0">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134"/>
        </w:tabs>
        <w:spacing w:before="40" w:after="0" w:line="240" w:lineRule="auto"/>
        <w:ind w:left="1134" w:hanging="425"/>
        <w:jc w:val="both"/>
        <w:rPr>
          <w:rFonts w:ascii="Times New Roman" w:eastAsia="Times New Roman" w:hAnsi="Times New Roman"/>
        </w:rPr>
      </w:pPr>
      <w:r>
        <w:rPr>
          <w:rFonts w:ascii="Times New Roman" w:eastAsia="Times New Roman" w:hAnsi="Times New Roman"/>
        </w:rPr>
        <w:t xml:space="preserve">Сотрудники «Росинтер Ресторантс» ежегодно поощряются ведомственными наградами Правительства Москвы и Министерства промышленности и торговли РФ. </w:t>
      </w:r>
    </w:p>
    <w:p w14:paraId="59EB2634" w14:textId="77777777" w:rsidR="00355555" w:rsidRPr="00373BE0" w:rsidRDefault="00355555" w:rsidP="00373BE0">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134"/>
        </w:tabs>
        <w:spacing w:before="40" w:after="0" w:line="240" w:lineRule="auto"/>
        <w:ind w:left="1134" w:hanging="425"/>
        <w:jc w:val="both"/>
        <w:rPr>
          <w:rFonts w:ascii="Times New Roman" w:eastAsia="Times New Roman" w:hAnsi="Times New Roman"/>
        </w:rPr>
      </w:pPr>
      <w:r>
        <w:rPr>
          <w:rFonts w:ascii="Times New Roman" w:eastAsia="Times New Roman" w:hAnsi="Times New Roman"/>
        </w:rPr>
        <w:t xml:space="preserve">Реализация программы «Кадровый резерв» позволила обеспечить более 90% кадровых назначений в рознице из числа внутреннего кадрового резерва.  </w:t>
      </w:r>
    </w:p>
    <w:p w14:paraId="2D2588FC" w14:textId="77777777" w:rsidR="00355555" w:rsidRPr="00373BE0" w:rsidRDefault="00355555" w:rsidP="00373BE0">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134"/>
        </w:tabs>
        <w:spacing w:before="40" w:after="0" w:line="240" w:lineRule="auto"/>
        <w:ind w:left="1134" w:hanging="425"/>
        <w:jc w:val="both"/>
        <w:rPr>
          <w:rFonts w:ascii="Times New Roman" w:eastAsia="Times New Roman" w:hAnsi="Times New Roman"/>
        </w:rPr>
      </w:pPr>
      <w:r>
        <w:rPr>
          <w:rFonts w:ascii="Times New Roman" w:eastAsia="Times New Roman" w:hAnsi="Times New Roman"/>
        </w:rPr>
        <w:t xml:space="preserve">На базе «Росинтера» и Колледжа сферы услуг № 10 реализован пилотный проект Правительства Москвы с целью трансформации подготовки кадров под нужды работодателей для дальнейшего внедрения во всех образовательных учреждениях РФ. </w:t>
      </w:r>
    </w:p>
    <w:p w14:paraId="1404FB33" w14:textId="77777777" w:rsidR="00355555" w:rsidRPr="00373BE0" w:rsidRDefault="00355555" w:rsidP="00373BE0">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134"/>
        </w:tabs>
        <w:spacing w:before="40" w:after="0" w:line="240" w:lineRule="auto"/>
        <w:ind w:left="1134" w:hanging="425"/>
        <w:jc w:val="both"/>
        <w:rPr>
          <w:rFonts w:ascii="Times New Roman" w:eastAsia="Times New Roman" w:hAnsi="Times New Roman"/>
        </w:rPr>
      </w:pPr>
      <w:r>
        <w:rPr>
          <w:rFonts w:ascii="Times New Roman" w:eastAsia="Times New Roman" w:hAnsi="Times New Roman"/>
        </w:rPr>
        <w:t xml:space="preserve">Компания полностью выполняет все требования органов власти по объёмам и срокам ежегодной вакцинации сотрудников. </w:t>
      </w:r>
    </w:p>
    <w:p w14:paraId="1E258A3A" w14:textId="2E250BCB" w:rsidR="00355555" w:rsidRPr="00373BE0" w:rsidRDefault="00355555" w:rsidP="00373BE0">
      <w:pPr>
        <w:spacing w:after="0" w:line="240" w:lineRule="auto"/>
        <w:ind w:firstLine="709"/>
        <w:jc w:val="both"/>
        <w:rPr>
          <w:rFonts w:ascii="Times New Roman" w:eastAsia="Times New Roman" w:hAnsi="Times New Roman" w:cs="Times New Roman"/>
          <w:color w:val="auto"/>
        </w:rPr>
      </w:pPr>
      <w:r w:rsidRPr="00373BE0">
        <w:rPr>
          <w:rFonts w:ascii="Times New Roman" w:eastAsia="Times New Roman" w:hAnsi="Times New Roman" w:cs="Times New Roman"/>
          <w:color w:val="auto"/>
        </w:rPr>
        <w:t>Группа на протяжении многих лет плодотворно сотрудничает с Детским творческим реабилитационным Центром «Дети Mарии», занимается продвижением и помощью в социальной адаптации детей-сирот и особенных детей. Ежегодно в День защиты детей в ресторанах компании организуются визиты детей-сирот и детей-инвалидов со всех регионов России в рамках ежегодной ак</w:t>
      </w:r>
      <w:r w:rsidR="00373BE0" w:rsidRPr="00373BE0">
        <w:rPr>
          <w:rFonts w:ascii="Times New Roman" w:eastAsia="Times New Roman" w:hAnsi="Times New Roman" w:cs="Times New Roman"/>
          <w:color w:val="auto"/>
        </w:rPr>
        <w:t>ции Российского Детского Фонда.</w:t>
      </w:r>
    </w:p>
    <w:p w14:paraId="137D3EAE" w14:textId="77777777" w:rsidR="00890784" w:rsidRPr="00276FF8" w:rsidRDefault="00890784" w:rsidP="00AC3DB5">
      <w:pPr>
        <w:spacing w:after="0" w:line="240" w:lineRule="auto"/>
        <w:ind w:firstLine="504"/>
        <w:jc w:val="both"/>
        <w:rPr>
          <w:rFonts w:ascii="Times New Roman" w:hAnsi="Times New Roman"/>
          <w:sz w:val="21"/>
          <w:szCs w:val="21"/>
        </w:rPr>
      </w:pPr>
    </w:p>
    <w:p w14:paraId="46DA4EA2" w14:textId="77777777" w:rsidR="008C5607" w:rsidRDefault="008C5607" w:rsidP="00AC3DB5">
      <w:pPr>
        <w:spacing w:after="0" w:line="240" w:lineRule="auto"/>
        <w:ind w:firstLine="504"/>
        <w:jc w:val="both"/>
        <w:rPr>
          <w:rFonts w:ascii="Times New Roman" w:hAnsi="Times New Roman"/>
          <w:sz w:val="21"/>
          <w:szCs w:val="21"/>
        </w:rPr>
      </w:pPr>
    </w:p>
    <w:p w14:paraId="06376CA2" w14:textId="77777777" w:rsidR="00373BE0" w:rsidRPr="00276FF8" w:rsidRDefault="00373BE0" w:rsidP="00AC3DB5">
      <w:pPr>
        <w:spacing w:after="0" w:line="240" w:lineRule="auto"/>
        <w:ind w:firstLine="504"/>
        <w:jc w:val="both"/>
        <w:rPr>
          <w:rFonts w:ascii="Times New Roman" w:hAnsi="Times New Roman"/>
          <w:sz w:val="21"/>
          <w:szCs w:val="21"/>
        </w:rPr>
      </w:pPr>
    </w:p>
    <w:p w14:paraId="40078A3F" w14:textId="77777777" w:rsidR="00552F2A" w:rsidRPr="00EB092C" w:rsidRDefault="000D3B87" w:rsidP="00EB092C">
      <w:pPr>
        <w:spacing w:before="240" w:after="120" w:line="360" w:lineRule="auto"/>
        <w:jc w:val="center"/>
        <w:outlineLvl w:val="1"/>
        <w:rPr>
          <w:rFonts w:ascii="Times New Roman" w:hAnsi="Times New Roman" w:cs="Times New Roman"/>
          <w:b/>
          <w:bCs/>
        </w:rPr>
      </w:pPr>
      <w:bookmarkStart w:id="9" w:name="_Toc137129706"/>
      <w:r w:rsidRPr="00EB092C">
        <w:rPr>
          <w:rFonts w:ascii="Times New Roman" w:hAnsi="Times New Roman" w:cs="Times New Roman"/>
          <w:b/>
          <w:bCs/>
        </w:rPr>
        <w:t xml:space="preserve">РАЗДЕЛ </w:t>
      </w:r>
      <w:r w:rsidR="000C67CF" w:rsidRPr="00EB092C">
        <w:rPr>
          <w:rFonts w:ascii="Times New Roman" w:hAnsi="Times New Roman" w:cs="Times New Roman"/>
          <w:b/>
          <w:bCs/>
        </w:rPr>
        <w:t>8</w:t>
      </w:r>
      <w:r w:rsidRPr="00EB092C">
        <w:rPr>
          <w:rFonts w:ascii="Times New Roman" w:hAnsi="Times New Roman" w:cs="Times New Roman"/>
          <w:b/>
          <w:bCs/>
        </w:rPr>
        <w:t xml:space="preserve">. ОПИСАНИЕ ОСНОВНЫХ ФАКТОРОВ РИСКА, </w:t>
      </w:r>
      <w:r w:rsidR="00EB092C">
        <w:rPr>
          <w:rFonts w:ascii="Times New Roman" w:hAnsi="Times New Roman" w:cs="Times New Roman"/>
          <w:b/>
          <w:bCs/>
        </w:rPr>
        <w:br/>
      </w:r>
      <w:r w:rsidRPr="00EB092C">
        <w:rPr>
          <w:rFonts w:ascii="Times New Roman" w:hAnsi="Times New Roman" w:cs="Times New Roman"/>
          <w:b/>
          <w:bCs/>
        </w:rPr>
        <w:t>СВЯЗАННЫХ С ДЕЯТЕЛЬНОСТЬЮ АКЦИОНЕРНОГО ОБЩЕСТВА</w:t>
      </w:r>
      <w:bookmarkEnd w:id="9"/>
    </w:p>
    <w:p w14:paraId="7C4F7437" w14:textId="77777777" w:rsidR="00552F2A" w:rsidRPr="00276FF8" w:rsidRDefault="000C67CF" w:rsidP="00C63B98">
      <w:pPr>
        <w:spacing w:before="360" w:after="0" w:line="360" w:lineRule="auto"/>
        <w:ind w:firstLine="709"/>
        <w:jc w:val="both"/>
        <w:rPr>
          <w:rFonts w:ascii="Times New Roman" w:eastAsia="Times New Roman" w:hAnsi="Times New Roman" w:cs="Times New Roman"/>
          <w:b/>
          <w:bCs/>
          <w:sz w:val="21"/>
          <w:szCs w:val="21"/>
        </w:rPr>
      </w:pPr>
      <w:r w:rsidRPr="00276FF8">
        <w:rPr>
          <w:rFonts w:ascii="Times New Roman" w:hAnsi="Times New Roman"/>
          <w:b/>
          <w:bCs/>
          <w:sz w:val="21"/>
          <w:szCs w:val="21"/>
        </w:rPr>
        <w:t>8</w:t>
      </w:r>
      <w:r w:rsidR="000D3B87" w:rsidRPr="00276FF8">
        <w:rPr>
          <w:rFonts w:ascii="Times New Roman" w:hAnsi="Times New Roman"/>
          <w:b/>
          <w:bCs/>
          <w:sz w:val="21"/>
          <w:szCs w:val="21"/>
        </w:rPr>
        <w:t xml:space="preserve">.1. Основные факторы риска, связанные с деятельностью Общества. </w:t>
      </w:r>
    </w:p>
    <w:p w14:paraId="0F2A6050" w14:textId="77777777" w:rsidR="00552F2A" w:rsidRPr="00276FF8" w:rsidRDefault="000D3B87" w:rsidP="00AC3DB5">
      <w:pPr>
        <w:spacing w:after="0" w:line="240" w:lineRule="auto"/>
        <w:ind w:firstLine="709"/>
        <w:jc w:val="both"/>
        <w:rPr>
          <w:rFonts w:ascii="Times New Roman" w:hAnsi="Times New Roman"/>
        </w:rPr>
      </w:pPr>
      <w:r w:rsidRPr="00276FF8">
        <w:rPr>
          <w:rFonts w:ascii="Times New Roman" w:hAnsi="Times New Roman"/>
        </w:rPr>
        <w:t xml:space="preserve">В связи с тем, что основной вид деятельности </w:t>
      </w:r>
      <w:r w:rsidR="00F64E43" w:rsidRPr="00276FF8">
        <w:rPr>
          <w:rFonts w:ascii="Times New Roman" w:hAnsi="Times New Roman"/>
        </w:rPr>
        <w:t>Общества</w:t>
      </w:r>
      <w:r w:rsidRPr="00276FF8">
        <w:rPr>
          <w:rFonts w:ascii="Times New Roman" w:hAnsi="Times New Roman"/>
        </w:rPr>
        <w:t xml:space="preserve"> реализуется </w:t>
      </w:r>
      <w:r w:rsidR="0030606A">
        <w:rPr>
          <w:rFonts w:ascii="Times New Roman" w:hAnsi="Times New Roman"/>
        </w:rPr>
        <w:t>через</w:t>
      </w:r>
      <w:r w:rsidRPr="00276FF8">
        <w:rPr>
          <w:rFonts w:ascii="Times New Roman" w:hAnsi="Times New Roman"/>
        </w:rPr>
        <w:t xml:space="preserve"> участие в уставных капиталах дочерних и зависимых компаний и управлени</w:t>
      </w:r>
      <w:r w:rsidR="0030606A">
        <w:rPr>
          <w:rFonts w:ascii="Times New Roman" w:hAnsi="Times New Roman"/>
        </w:rPr>
        <w:t>е</w:t>
      </w:r>
      <w:r w:rsidRPr="00276FF8">
        <w:rPr>
          <w:rFonts w:ascii="Times New Roman" w:hAnsi="Times New Roman"/>
        </w:rPr>
        <w:t xml:space="preserve"> ими путем принятия решений на общих собраниях участников (акционеров), при описании рисков учитываются риски Группы, способные косвенно повлиять на деятельность </w:t>
      </w:r>
      <w:r w:rsidR="00F64E43" w:rsidRPr="00276FF8">
        <w:rPr>
          <w:rFonts w:ascii="Times New Roman" w:hAnsi="Times New Roman"/>
        </w:rPr>
        <w:t>Общества</w:t>
      </w:r>
      <w:r w:rsidRPr="00276FF8">
        <w:rPr>
          <w:rFonts w:ascii="Times New Roman" w:hAnsi="Times New Roman"/>
        </w:rPr>
        <w:t xml:space="preserve"> и исполнение им обязательств по ценным бумагам.  </w:t>
      </w:r>
    </w:p>
    <w:p w14:paraId="67BD9A21" w14:textId="77777777" w:rsidR="00AC3DB5" w:rsidRDefault="00AC3DB5" w:rsidP="00AC3DB5">
      <w:pPr>
        <w:spacing w:after="0" w:line="240" w:lineRule="auto"/>
        <w:ind w:firstLine="709"/>
        <w:jc w:val="both"/>
        <w:rPr>
          <w:rFonts w:ascii="Times New Roman" w:hAnsi="Times New Roman"/>
        </w:rPr>
      </w:pPr>
    </w:p>
    <w:p w14:paraId="6FCEBF40" w14:textId="77777777" w:rsidR="0030606A" w:rsidRPr="00276FF8" w:rsidRDefault="0030606A" w:rsidP="00AC3DB5">
      <w:pPr>
        <w:spacing w:after="0" w:line="240" w:lineRule="auto"/>
        <w:ind w:firstLine="709"/>
        <w:jc w:val="both"/>
        <w:rPr>
          <w:rFonts w:ascii="Times New Roman" w:hAnsi="Times New Roman"/>
        </w:rPr>
      </w:pPr>
    </w:p>
    <w:p w14:paraId="698BDD3A" w14:textId="77777777" w:rsidR="00532F44" w:rsidRDefault="00532F44" w:rsidP="00532F44">
      <w:pPr>
        <w:spacing w:after="0" w:line="240" w:lineRule="auto"/>
        <w:ind w:firstLine="709"/>
        <w:jc w:val="both"/>
        <w:rPr>
          <w:rFonts w:ascii="Times New Roman" w:hAnsi="Times New Roman"/>
          <w:bCs/>
        </w:rPr>
      </w:pPr>
      <w:r w:rsidRPr="00276FF8">
        <w:rPr>
          <w:rFonts w:ascii="Times New Roman" w:hAnsi="Times New Roman"/>
          <w:bCs/>
        </w:rPr>
        <w:t>8.1.1. Отраслевые риски</w:t>
      </w:r>
    </w:p>
    <w:p w14:paraId="35B2F853" w14:textId="77777777" w:rsidR="00532F44" w:rsidRPr="00276FF8" w:rsidRDefault="00532F44" w:rsidP="009739E2">
      <w:pPr>
        <w:spacing w:before="120" w:after="60"/>
        <w:ind w:firstLine="709"/>
        <w:jc w:val="both"/>
        <w:rPr>
          <w:rFonts w:ascii="Times New Roman" w:hAnsi="Times New Roman"/>
          <w:bCs/>
          <w:i/>
        </w:rPr>
      </w:pPr>
      <w:r w:rsidRPr="00276FF8">
        <w:rPr>
          <w:rFonts w:ascii="Times New Roman" w:hAnsi="Times New Roman"/>
          <w:bCs/>
          <w:i/>
        </w:rPr>
        <w:t>Макроэкономическая ситуация</w:t>
      </w:r>
    </w:p>
    <w:p w14:paraId="2DED6477" w14:textId="77777777" w:rsidR="00DA1CC4" w:rsidRPr="00DA1CC4" w:rsidRDefault="00DA1CC4" w:rsidP="00DA1CC4">
      <w:pPr>
        <w:spacing w:after="0" w:line="240" w:lineRule="auto"/>
        <w:ind w:firstLine="709"/>
        <w:jc w:val="both"/>
        <w:rPr>
          <w:rFonts w:ascii="Times New Roman" w:hAnsi="Times New Roman"/>
          <w:shd w:val="clear" w:color="auto" w:fill="FEFFFF"/>
        </w:rPr>
      </w:pPr>
      <w:r w:rsidRPr="00DA1CC4">
        <w:rPr>
          <w:rFonts w:ascii="Times New Roman" w:hAnsi="Times New Roman"/>
          <w:shd w:val="clear" w:color="auto" w:fill="FEFFFF"/>
        </w:rPr>
        <w:t>Внутренний рынок:</w:t>
      </w:r>
    </w:p>
    <w:p w14:paraId="0733FAAE" w14:textId="77777777" w:rsidR="0030606A" w:rsidRPr="0030606A" w:rsidRDefault="0030606A" w:rsidP="0030606A">
      <w:pPr>
        <w:spacing w:after="0" w:line="240" w:lineRule="auto"/>
        <w:ind w:firstLine="709"/>
        <w:jc w:val="both"/>
        <w:rPr>
          <w:rFonts w:ascii="Times New Roman" w:hAnsi="Times New Roman" w:cs="Times New Roman"/>
          <w:shd w:val="clear" w:color="auto" w:fill="FEFFFF"/>
        </w:rPr>
      </w:pPr>
      <w:r w:rsidRPr="0030606A">
        <w:rPr>
          <w:rFonts w:ascii="Times New Roman" w:hAnsi="Times New Roman" w:cs="Times New Roman"/>
          <w:shd w:val="clear" w:color="auto" w:fill="FEFFFF"/>
        </w:rPr>
        <w:t xml:space="preserve">Развитие отрасли общественного питания, в которой оперирует Группа ПАО "РОСИНТЕР РЕСТОРАНТС ХОЛДИНГ", во многом зависит от факторов макроэкономического характера, поскольку спрос на услуги Группы функционально зависит от располагаемых доходов населения. </w:t>
      </w:r>
    </w:p>
    <w:p w14:paraId="7024A9B1" w14:textId="174F3488" w:rsidR="0030606A" w:rsidRPr="0030606A" w:rsidRDefault="0030606A" w:rsidP="0030606A">
      <w:pPr>
        <w:spacing w:after="0" w:line="240" w:lineRule="auto"/>
        <w:ind w:firstLine="709"/>
        <w:jc w:val="both"/>
        <w:rPr>
          <w:rFonts w:ascii="Times New Roman" w:hAnsi="Times New Roman" w:cs="Times New Roman"/>
          <w:shd w:val="clear" w:color="auto" w:fill="FEFFFF"/>
        </w:rPr>
      </w:pPr>
      <w:r w:rsidRPr="0030606A">
        <w:rPr>
          <w:rFonts w:ascii="Times New Roman" w:hAnsi="Times New Roman" w:cs="Times New Roman"/>
          <w:shd w:val="clear" w:color="auto" w:fill="FEFFFF"/>
        </w:rPr>
        <w:t>В 2022 году основным фактором, который может негативно отразиться на результатах группы и серьезно повлиять на ресторанный рынок России в ближайшие несколько лет, - последствия экономического кризиса 2020-2021 годов, вызванных распространением коронавирусной инфекции, а также обострение геополитической обстановки и введение экономический санкций в отношении России в связи с началом СВО в феврале 2022 года, что существенным образом повлияло на экономику России в целом, уровень платежеспособности населения и, как следствие, спровоцирует падение гостевого трафика в сегменте семейных ресторанов, что негативно скажется на результатах Группы.</w:t>
      </w:r>
    </w:p>
    <w:p w14:paraId="0B0A4452" w14:textId="77777777" w:rsidR="0030606A" w:rsidRPr="0030606A" w:rsidRDefault="0030606A" w:rsidP="0030606A">
      <w:pPr>
        <w:spacing w:after="0" w:line="240" w:lineRule="auto"/>
        <w:ind w:firstLine="709"/>
        <w:jc w:val="both"/>
        <w:rPr>
          <w:rFonts w:ascii="Times New Roman" w:hAnsi="Times New Roman" w:cs="Times New Roman"/>
          <w:shd w:val="clear" w:color="auto" w:fill="FEFFFF"/>
        </w:rPr>
      </w:pPr>
      <w:r w:rsidRPr="0030606A">
        <w:rPr>
          <w:rFonts w:ascii="Times New Roman" w:hAnsi="Times New Roman" w:cs="Times New Roman"/>
          <w:shd w:val="clear" w:color="auto" w:fill="FEFFFF"/>
        </w:rPr>
        <w:t>Внешний рынок:</w:t>
      </w:r>
    </w:p>
    <w:p w14:paraId="23EBB4F0" w14:textId="71497F6B" w:rsidR="0030606A" w:rsidRPr="0030606A" w:rsidRDefault="0030606A" w:rsidP="0030606A">
      <w:pPr>
        <w:spacing w:after="0" w:line="240" w:lineRule="auto"/>
        <w:ind w:firstLine="709"/>
        <w:jc w:val="both"/>
        <w:rPr>
          <w:rFonts w:ascii="Times New Roman" w:hAnsi="Times New Roman" w:cs="Times New Roman"/>
          <w:shd w:val="clear" w:color="auto" w:fill="FEFFFF"/>
        </w:rPr>
      </w:pPr>
      <w:r w:rsidRPr="0030606A">
        <w:rPr>
          <w:rFonts w:ascii="Times New Roman" w:hAnsi="Times New Roman" w:cs="Times New Roman"/>
          <w:shd w:val="clear" w:color="auto" w:fill="FEFFFF"/>
        </w:rPr>
        <w:t>Зависимость Группы от макроэкономической ситуации на внешних рынках является незначительной, так как более 90% доходов Группа   получает от оказания услуг на территории Российской Федерации. Однако в связи с усиливающейся глобализацией мировой экономики</w:t>
      </w:r>
      <w:r w:rsidR="008F220E">
        <w:rPr>
          <w:rFonts w:ascii="Times New Roman" w:hAnsi="Times New Roman" w:cs="Times New Roman"/>
          <w:shd w:val="clear" w:color="auto" w:fill="FEFFFF"/>
        </w:rPr>
        <w:t>,</w:t>
      </w:r>
      <w:r w:rsidRPr="0030606A">
        <w:rPr>
          <w:rFonts w:ascii="Times New Roman" w:hAnsi="Times New Roman" w:cs="Times New Roman"/>
          <w:shd w:val="clear" w:color="auto" w:fill="FEFFFF"/>
        </w:rPr>
        <w:t xml:space="preserve"> существенное ухудшение экономической ситуации в мире может привести к существенному спаду экономики стран, в которых оперирует Группа, и как следствие, к снижению спроса на услуги Группы.</w:t>
      </w:r>
    </w:p>
    <w:p w14:paraId="2489290A" w14:textId="77777777" w:rsidR="0030606A" w:rsidRPr="0030606A" w:rsidRDefault="0030606A" w:rsidP="0030606A">
      <w:pPr>
        <w:spacing w:before="120" w:after="0" w:line="240" w:lineRule="auto"/>
        <w:ind w:firstLine="709"/>
        <w:jc w:val="both"/>
        <w:rPr>
          <w:rFonts w:ascii="Times New Roman" w:hAnsi="Times New Roman" w:cs="Times New Roman"/>
          <w:i/>
          <w:iCs/>
        </w:rPr>
      </w:pPr>
    </w:p>
    <w:p w14:paraId="3CF833E8" w14:textId="77777777" w:rsidR="0030606A" w:rsidRPr="0030606A" w:rsidRDefault="0030606A" w:rsidP="0030606A">
      <w:pPr>
        <w:spacing w:before="120" w:after="60" w:line="240" w:lineRule="auto"/>
        <w:ind w:firstLine="709"/>
        <w:jc w:val="both"/>
        <w:rPr>
          <w:rFonts w:ascii="Times New Roman" w:hAnsi="Times New Roman" w:cs="Times New Roman"/>
          <w:i/>
          <w:iCs/>
        </w:rPr>
      </w:pPr>
      <w:r w:rsidRPr="0030606A">
        <w:rPr>
          <w:rFonts w:ascii="Times New Roman" w:hAnsi="Times New Roman" w:cs="Times New Roman"/>
          <w:i/>
          <w:iCs/>
        </w:rPr>
        <w:t>Конкуренция</w:t>
      </w:r>
    </w:p>
    <w:p w14:paraId="18EC2BDE" w14:textId="77777777" w:rsidR="0030606A" w:rsidRPr="0030606A" w:rsidRDefault="0030606A" w:rsidP="0030606A">
      <w:pPr>
        <w:spacing w:after="0" w:line="240" w:lineRule="auto"/>
        <w:ind w:firstLine="709"/>
        <w:jc w:val="both"/>
        <w:rPr>
          <w:rFonts w:ascii="Times New Roman" w:hAnsi="Times New Roman" w:cs="Times New Roman"/>
          <w:shd w:val="clear" w:color="auto" w:fill="FEFFFF"/>
        </w:rPr>
      </w:pPr>
      <w:r w:rsidRPr="0030606A">
        <w:rPr>
          <w:rFonts w:ascii="Times New Roman" w:hAnsi="Times New Roman" w:cs="Times New Roman"/>
          <w:shd w:val="clear" w:color="auto" w:fill="FEFFFF"/>
        </w:rPr>
        <w:t>Внутренний рынок:</w:t>
      </w:r>
    </w:p>
    <w:p w14:paraId="375B9C4C" w14:textId="7C3E13FE" w:rsidR="0030606A" w:rsidRPr="0030606A" w:rsidRDefault="0030606A" w:rsidP="0030606A">
      <w:pPr>
        <w:spacing w:after="0" w:line="240" w:lineRule="auto"/>
        <w:ind w:firstLine="709"/>
        <w:jc w:val="both"/>
        <w:rPr>
          <w:rFonts w:ascii="Times New Roman" w:hAnsi="Times New Roman" w:cs="Times New Roman"/>
          <w:shd w:val="clear" w:color="auto" w:fill="FEFFFF"/>
        </w:rPr>
      </w:pPr>
      <w:r w:rsidRPr="0030606A">
        <w:rPr>
          <w:rFonts w:ascii="Times New Roman" w:hAnsi="Times New Roman" w:cs="Times New Roman"/>
          <w:shd w:val="clear" w:color="auto" w:fill="FEFFFF"/>
        </w:rPr>
        <w:t>Отраслевые риски в деятельности Группы ПАО "РОСИНТЕР РЕСТОРАНТС ХОЛДИНГ" в 2022 году во многом</w:t>
      </w:r>
      <w:r w:rsidR="008F220E">
        <w:rPr>
          <w:rFonts w:ascii="Times New Roman" w:hAnsi="Times New Roman" w:cs="Times New Roman"/>
          <w:shd w:val="clear" w:color="auto" w:fill="FEFFFF"/>
        </w:rPr>
        <w:t xml:space="preserve"> были</w:t>
      </w:r>
      <w:r w:rsidRPr="0030606A">
        <w:rPr>
          <w:rFonts w:ascii="Times New Roman" w:hAnsi="Times New Roman" w:cs="Times New Roman"/>
          <w:shd w:val="clear" w:color="auto" w:fill="FEFFFF"/>
        </w:rPr>
        <w:t xml:space="preserve"> связаны с риском обострения конкуренции из-за падения доходов населения, и, как следствие, потребительского спроса, вызванного экономическими последствиями начала СВО. </w:t>
      </w:r>
    </w:p>
    <w:p w14:paraId="5087CF5F" w14:textId="77777777" w:rsidR="0030606A" w:rsidRPr="0030606A" w:rsidRDefault="0030606A" w:rsidP="0030606A">
      <w:pPr>
        <w:spacing w:after="0" w:line="240" w:lineRule="auto"/>
        <w:ind w:firstLine="709"/>
        <w:jc w:val="both"/>
        <w:rPr>
          <w:rFonts w:ascii="Times New Roman" w:hAnsi="Times New Roman" w:cs="Times New Roman"/>
          <w:shd w:val="clear" w:color="auto" w:fill="FEFFFF"/>
        </w:rPr>
      </w:pPr>
      <w:r w:rsidRPr="0030606A">
        <w:rPr>
          <w:rFonts w:ascii="Times New Roman" w:hAnsi="Times New Roman" w:cs="Times New Roman"/>
          <w:shd w:val="clear" w:color="auto" w:fill="FEFFFF"/>
        </w:rPr>
        <w:t>Внешний рынок:</w:t>
      </w:r>
    </w:p>
    <w:p w14:paraId="052B5F75" w14:textId="77777777" w:rsidR="0030606A" w:rsidRPr="0030606A" w:rsidRDefault="0030606A" w:rsidP="0030606A">
      <w:pPr>
        <w:spacing w:after="0" w:line="240" w:lineRule="auto"/>
        <w:ind w:firstLine="709"/>
        <w:jc w:val="both"/>
        <w:rPr>
          <w:rFonts w:ascii="Times New Roman" w:hAnsi="Times New Roman" w:cs="Times New Roman"/>
          <w:shd w:val="clear" w:color="auto" w:fill="FEFFFF"/>
        </w:rPr>
      </w:pPr>
      <w:r w:rsidRPr="0030606A">
        <w:rPr>
          <w:rFonts w:ascii="Times New Roman" w:hAnsi="Times New Roman" w:cs="Times New Roman"/>
          <w:shd w:val="clear" w:color="auto" w:fill="FEFFFF"/>
        </w:rPr>
        <w:t xml:space="preserve">Так как основная часть предприятий Группы расположена на территории Российской Федерации, Группа не считает существенным риск обострения конкуренции на внешнем рынке. </w:t>
      </w:r>
    </w:p>
    <w:p w14:paraId="69429C48" w14:textId="77777777" w:rsidR="0030606A" w:rsidRPr="0030606A" w:rsidRDefault="0030606A" w:rsidP="0030606A">
      <w:pPr>
        <w:spacing w:after="0" w:line="240" w:lineRule="auto"/>
        <w:ind w:firstLine="709"/>
        <w:jc w:val="both"/>
        <w:rPr>
          <w:rFonts w:ascii="Times New Roman" w:hAnsi="Times New Roman" w:cs="Times New Roman"/>
          <w:shd w:val="clear" w:color="auto" w:fill="FEFFFF"/>
        </w:rPr>
      </w:pPr>
      <w:r w:rsidRPr="0030606A">
        <w:rPr>
          <w:rFonts w:ascii="Times New Roman" w:hAnsi="Times New Roman" w:cs="Times New Roman"/>
          <w:shd w:val="clear" w:color="auto" w:fill="FEFFFF"/>
        </w:rPr>
        <w:t xml:space="preserve">В 2023 году усилия Группы будут направлены на адаптацию форматов ресторанов к работе с учетом изменившейся экономической ситуации и изменения потребительского спроса. </w:t>
      </w:r>
    </w:p>
    <w:p w14:paraId="3B72662D" w14:textId="1518AB05" w:rsidR="0030606A" w:rsidRPr="0030606A" w:rsidRDefault="0030606A" w:rsidP="0030606A">
      <w:pPr>
        <w:spacing w:after="0" w:line="240" w:lineRule="auto"/>
        <w:ind w:firstLine="709"/>
        <w:jc w:val="both"/>
        <w:rPr>
          <w:rFonts w:ascii="Times New Roman" w:hAnsi="Times New Roman" w:cs="Times New Roman"/>
          <w:shd w:val="clear" w:color="auto" w:fill="FEFFFF"/>
        </w:rPr>
      </w:pPr>
      <w:r w:rsidRPr="0030606A">
        <w:rPr>
          <w:rFonts w:ascii="Times New Roman" w:hAnsi="Times New Roman" w:cs="Times New Roman"/>
          <w:shd w:val="clear" w:color="auto" w:fill="FEFFFF"/>
        </w:rPr>
        <w:t>В случае серьезного ухудшения ситуации в отрасли, Общество будет действовать по наиболее консервативному сценарию, предусматривающему временное прекращение строительства</w:t>
      </w:r>
      <w:r w:rsidR="00373BE0">
        <w:rPr>
          <w:rFonts w:ascii="Times New Roman" w:hAnsi="Times New Roman" w:cs="Times New Roman"/>
          <w:shd w:val="clear" w:color="auto" w:fill="FEFFFF"/>
        </w:rPr>
        <w:t xml:space="preserve"> новых ресторанов</w:t>
      </w:r>
      <w:r w:rsidRPr="0030606A">
        <w:rPr>
          <w:rFonts w:ascii="Times New Roman" w:hAnsi="Times New Roman" w:cs="Times New Roman"/>
          <w:shd w:val="clear" w:color="auto" w:fill="FEFFFF"/>
        </w:rPr>
        <w:t xml:space="preserve"> и использование денежных средств от операционной деятельности на поддержание </w:t>
      </w:r>
      <w:r w:rsidR="008F220E">
        <w:rPr>
          <w:rFonts w:ascii="Times New Roman" w:hAnsi="Times New Roman" w:cs="Times New Roman"/>
          <w:shd w:val="clear" w:color="auto" w:fill="FEFFFF"/>
        </w:rPr>
        <w:t>действующих</w:t>
      </w:r>
      <w:r w:rsidR="008F220E" w:rsidRPr="0030606A">
        <w:rPr>
          <w:rFonts w:ascii="Times New Roman" w:hAnsi="Times New Roman" w:cs="Times New Roman"/>
          <w:shd w:val="clear" w:color="auto" w:fill="FEFFFF"/>
        </w:rPr>
        <w:t xml:space="preserve"> </w:t>
      </w:r>
      <w:r w:rsidRPr="0030606A">
        <w:rPr>
          <w:rFonts w:ascii="Times New Roman" w:hAnsi="Times New Roman" w:cs="Times New Roman"/>
          <w:shd w:val="clear" w:color="auto" w:fill="FEFFFF"/>
        </w:rPr>
        <w:t xml:space="preserve">ресторанов Группы. </w:t>
      </w:r>
    </w:p>
    <w:p w14:paraId="2EC69508" w14:textId="74344B73" w:rsidR="0030606A" w:rsidRPr="0030606A" w:rsidRDefault="0030606A" w:rsidP="0030606A">
      <w:pPr>
        <w:spacing w:after="0" w:line="240" w:lineRule="auto"/>
        <w:ind w:firstLine="709"/>
        <w:jc w:val="both"/>
        <w:rPr>
          <w:rFonts w:ascii="Times New Roman" w:hAnsi="Times New Roman" w:cs="Times New Roman"/>
          <w:shd w:val="clear" w:color="auto" w:fill="FEFFFF"/>
        </w:rPr>
      </w:pPr>
      <w:r w:rsidRPr="003A45B6">
        <w:rPr>
          <w:rFonts w:ascii="Times New Roman" w:hAnsi="Times New Roman" w:cs="Times New Roman"/>
          <w:shd w:val="clear" w:color="auto" w:fill="FEFFFF"/>
        </w:rPr>
        <w:t>В 2023 году Группа предполагает развитие, основанное на тщательном отборе потенциальных объектов, что минимизирует риски, связанные с невыполнением со стороны подрядчиков сроков строительства, а также неудовлетворительным качеством работ. Кроме того, при существенном падении продаж и рентабельности бизнеса Обществом будут сокращены административные издержки, а также расходы, связанные с корпоративным региональным развитием. Вместе с тем, в обстоятельствах экономической нестабильности, Общество ожидает ослабление конкуренции в своем сегменте со стороны локальных игроков в связи с тем, что небольшим сетям ресторанов будет труднее получить доступ к финансовым ресурсам, необходимым для поддержания операционной деятельности и развития. Как следствие, у Группы появляется потенциальная возможность укрепления своей позиции и дальнейшей консолидации рынка. Группа также будет предпринимать активные маркетинговые действия по удержанию своей постоянной клиентской базы.</w:t>
      </w:r>
    </w:p>
    <w:p w14:paraId="13500EBA" w14:textId="77777777" w:rsidR="0030606A" w:rsidRPr="0030606A" w:rsidRDefault="0030606A" w:rsidP="0030606A">
      <w:pPr>
        <w:pStyle w:val="ConsPlusNormal"/>
        <w:spacing w:before="120"/>
        <w:ind w:firstLine="709"/>
        <w:jc w:val="both"/>
        <w:rPr>
          <w:rFonts w:ascii="Times New Roman" w:hAnsi="Times New Roman" w:cs="Times New Roman"/>
          <w:sz w:val="22"/>
          <w:szCs w:val="22"/>
        </w:rPr>
      </w:pPr>
    </w:p>
    <w:p w14:paraId="0151BF9B" w14:textId="77777777" w:rsidR="0030606A" w:rsidRPr="0030606A" w:rsidRDefault="0030606A" w:rsidP="0030606A">
      <w:pPr>
        <w:spacing w:before="120" w:after="0" w:line="240" w:lineRule="auto"/>
        <w:ind w:firstLine="709"/>
        <w:jc w:val="both"/>
        <w:rPr>
          <w:rFonts w:ascii="Times New Roman" w:hAnsi="Times New Roman" w:cs="Times New Roman"/>
          <w:i/>
          <w:iCs/>
        </w:rPr>
      </w:pPr>
      <w:r w:rsidRPr="0030606A">
        <w:rPr>
          <w:rFonts w:ascii="Times New Roman" w:hAnsi="Times New Roman" w:cs="Times New Roman"/>
          <w:i/>
          <w:iCs/>
        </w:rPr>
        <w:t>Риски, связанные с возможным изменением цен на сырье, услуги, используемые Группой Общества в своей деятельности</w:t>
      </w:r>
    </w:p>
    <w:p w14:paraId="38303C1B" w14:textId="77777777" w:rsidR="0030606A" w:rsidRPr="0030606A" w:rsidRDefault="0030606A" w:rsidP="0030606A">
      <w:pPr>
        <w:spacing w:before="60" w:after="0" w:line="240" w:lineRule="auto"/>
        <w:ind w:firstLine="709"/>
        <w:jc w:val="both"/>
        <w:rPr>
          <w:rFonts w:ascii="Times New Roman" w:hAnsi="Times New Roman" w:cs="Times New Roman"/>
          <w:shd w:val="clear" w:color="auto" w:fill="FEFFFF"/>
        </w:rPr>
      </w:pPr>
      <w:r w:rsidRPr="0030606A">
        <w:rPr>
          <w:rFonts w:ascii="Times New Roman" w:hAnsi="Times New Roman" w:cs="Times New Roman"/>
          <w:shd w:val="clear" w:color="auto" w:fill="FEFFFF"/>
        </w:rPr>
        <w:t>Внутренний рынок:</w:t>
      </w:r>
    </w:p>
    <w:p w14:paraId="2D7EA463" w14:textId="77777777" w:rsidR="0030606A" w:rsidRPr="0030606A" w:rsidRDefault="0030606A" w:rsidP="0030606A">
      <w:pPr>
        <w:spacing w:after="0" w:line="240" w:lineRule="auto"/>
        <w:ind w:firstLine="709"/>
        <w:jc w:val="both"/>
        <w:rPr>
          <w:rFonts w:ascii="Times New Roman" w:hAnsi="Times New Roman" w:cs="Times New Roman"/>
          <w:shd w:val="clear" w:color="auto" w:fill="FEFFFF"/>
        </w:rPr>
      </w:pPr>
      <w:r w:rsidRPr="0030606A">
        <w:rPr>
          <w:rFonts w:ascii="Times New Roman" w:hAnsi="Times New Roman" w:cs="Times New Roman"/>
          <w:shd w:val="clear" w:color="auto" w:fill="FEFFFF"/>
        </w:rPr>
        <w:t xml:space="preserve">Повышение цен на основные компоненты для производства продукции, энергоносители, и на транспортировку грузов может негативно повлиять на рентабельность Группы и оказать неблагоприятное воздействие на хозяйственную деятельность и финансовое положение Общества. </w:t>
      </w:r>
    </w:p>
    <w:p w14:paraId="6E754154" w14:textId="6E6592BD" w:rsidR="0030606A" w:rsidRPr="0030606A" w:rsidRDefault="0030606A" w:rsidP="0030606A">
      <w:pPr>
        <w:spacing w:after="0" w:line="240" w:lineRule="auto"/>
        <w:ind w:firstLine="709"/>
        <w:jc w:val="both"/>
        <w:rPr>
          <w:rFonts w:ascii="Times New Roman" w:hAnsi="Times New Roman" w:cs="Times New Roman"/>
          <w:shd w:val="clear" w:color="auto" w:fill="FEFFFF"/>
        </w:rPr>
      </w:pPr>
      <w:r w:rsidRPr="0030606A">
        <w:rPr>
          <w:rFonts w:ascii="Times New Roman" w:hAnsi="Times New Roman" w:cs="Times New Roman"/>
          <w:shd w:val="clear" w:color="auto" w:fill="FEFFFF"/>
        </w:rPr>
        <w:t xml:space="preserve">В своей деятельности компании Группы используют более 2 тыс. наименований продукции. Компаниями Группы заключены договоры поставки более чем с 50 поставщиками продукции.  Невозможность исполнения, неисполнение или ненадлежащее исполнение ими условий договоров поставки может существенно повлиять на себестоимость блюд, качество и ассортимент предлагаемой в ресторанах Группы продукции, а также на предпочтения потребителей, существенно ухудшив финансовые результаты Группы. </w:t>
      </w:r>
    </w:p>
    <w:p w14:paraId="23582BC7" w14:textId="77777777" w:rsidR="0030606A" w:rsidRPr="0030606A" w:rsidRDefault="0030606A" w:rsidP="0030606A">
      <w:pPr>
        <w:spacing w:after="0" w:line="240" w:lineRule="auto"/>
        <w:ind w:firstLine="709"/>
        <w:jc w:val="both"/>
        <w:rPr>
          <w:rFonts w:ascii="Times New Roman" w:hAnsi="Times New Roman" w:cs="Times New Roman"/>
          <w:shd w:val="clear" w:color="auto" w:fill="FEFFFF"/>
        </w:rPr>
      </w:pPr>
      <w:r w:rsidRPr="0030606A">
        <w:rPr>
          <w:rFonts w:ascii="Times New Roman" w:hAnsi="Times New Roman" w:cs="Times New Roman"/>
          <w:shd w:val="clear" w:color="auto" w:fill="FEFFFF"/>
        </w:rPr>
        <w:t>Внешний рынок:</w:t>
      </w:r>
    </w:p>
    <w:p w14:paraId="0894394E" w14:textId="77777777" w:rsidR="0030606A" w:rsidRPr="0030606A" w:rsidRDefault="0030606A" w:rsidP="0030606A">
      <w:pPr>
        <w:spacing w:after="0" w:line="240" w:lineRule="auto"/>
        <w:ind w:firstLine="709"/>
        <w:jc w:val="both"/>
        <w:rPr>
          <w:rFonts w:ascii="Times New Roman" w:hAnsi="Times New Roman" w:cs="Times New Roman"/>
          <w:shd w:val="clear" w:color="auto" w:fill="FEFFFF"/>
        </w:rPr>
      </w:pPr>
      <w:r w:rsidRPr="0030606A">
        <w:rPr>
          <w:rFonts w:ascii="Times New Roman" w:hAnsi="Times New Roman" w:cs="Times New Roman"/>
          <w:shd w:val="clear" w:color="auto" w:fill="FEFFFF"/>
        </w:rPr>
        <w:t xml:space="preserve">Группа самостоятельно не импортирует компоненты для производства продукции, однако, в высокой степени зависит от импортного сырья, в связи с чем, существенное повышение импортных пошлин, усложнение таможенных процедур или негативная конъюнктура на внешних рынках могут привести к росту цен поставщиков Группы или снижению объемов поставок, а, следовательно, могут иметь негативные последствия для финансового положения Группы. </w:t>
      </w:r>
    </w:p>
    <w:p w14:paraId="396707CE" w14:textId="77777777" w:rsidR="0030606A" w:rsidRPr="0030606A" w:rsidRDefault="0030606A" w:rsidP="0030606A">
      <w:pPr>
        <w:spacing w:after="0" w:line="240" w:lineRule="auto"/>
        <w:ind w:firstLine="709"/>
        <w:jc w:val="both"/>
        <w:rPr>
          <w:rFonts w:ascii="Times New Roman" w:hAnsi="Times New Roman" w:cs="Times New Roman"/>
          <w:shd w:val="clear" w:color="auto" w:fill="FEFFFF"/>
        </w:rPr>
      </w:pPr>
      <w:r w:rsidRPr="0030606A">
        <w:rPr>
          <w:rFonts w:ascii="Times New Roman" w:hAnsi="Times New Roman" w:cs="Times New Roman"/>
          <w:shd w:val="clear" w:color="auto" w:fill="FEFFFF"/>
        </w:rPr>
        <w:t xml:space="preserve">Для минимизации данных рисков Группа может предпринимать шаги по изменению ингредиентов в отдельных блюдах в составе меню, заменяя импортируемые продукты на равноценные по качеству продукты, производимые в России. Группа также консолидирует базу поставщиков, уменьшая их общее количество и увеличивая средние объемы закупок. Это позволяет Группе выбирать наиболее надежных поставщиков, уменьшая риск невыполнения отдельных контрактов, а также добиваться существенных скидок на закупаемую продукцию и значительных льгот по оплате и доставке продукции в рестораны. </w:t>
      </w:r>
    </w:p>
    <w:p w14:paraId="40A33297" w14:textId="77777777" w:rsidR="0030606A" w:rsidRPr="0030606A" w:rsidRDefault="0030606A" w:rsidP="0030606A">
      <w:pPr>
        <w:spacing w:before="120" w:after="0" w:line="240" w:lineRule="auto"/>
        <w:ind w:firstLine="709"/>
        <w:jc w:val="both"/>
        <w:rPr>
          <w:rFonts w:ascii="Times New Roman" w:hAnsi="Times New Roman" w:cs="Times New Roman"/>
          <w:shd w:val="clear" w:color="auto" w:fill="FEFFFF"/>
        </w:rPr>
      </w:pPr>
    </w:p>
    <w:p w14:paraId="4FD8B301" w14:textId="77777777" w:rsidR="0030606A" w:rsidRPr="0030606A" w:rsidRDefault="0030606A" w:rsidP="0030606A">
      <w:pPr>
        <w:spacing w:before="120" w:after="0" w:line="240" w:lineRule="auto"/>
        <w:ind w:firstLine="709"/>
        <w:jc w:val="both"/>
        <w:rPr>
          <w:rFonts w:ascii="Times New Roman" w:hAnsi="Times New Roman" w:cs="Times New Roman"/>
          <w:i/>
          <w:iCs/>
        </w:rPr>
      </w:pPr>
      <w:r w:rsidRPr="0030606A">
        <w:rPr>
          <w:rFonts w:ascii="Times New Roman" w:hAnsi="Times New Roman" w:cs="Times New Roman"/>
          <w:i/>
          <w:iCs/>
        </w:rPr>
        <w:t>Риски, связанные с возможным изменением цен на продукцию и/или услуги Группы Общества</w:t>
      </w:r>
    </w:p>
    <w:p w14:paraId="475819A2" w14:textId="77777777" w:rsidR="0030606A" w:rsidRPr="0030606A" w:rsidRDefault="0030606A" w:rsidP="0030606A">
      <w:pPr>
        <w:spacing w:before="60" w:after="0" w:line="240" w:lineRule="auto"/>
        <w:ind w:firstLine="709"/>
        <w:jc w:val="both"/>
        <w:rPr>
          <w:rFonts w:ascii="Times New Roman" w:hAnsi="Times New Roman" w:cs="Times New Roman"/>
          <w:shd w:val="clear" w:color="auto" w:fill="FEFFFF"/>
        </w:rPr>
      </w:pPr>
      <w:r w:rsidRPr="0030606A">
        <w:rPr>
          <w:rFonts w:ascii="Times New Roman" w:hAnsi="Times New Roman" w:cs="Times New Roman"/>
          <w:shd w:val="clear" w:color="auto" w:fill="FEFFFF"/>
        </w:rPr>
        <w:t>Внутренний рынок:</w:t>
      </w:r>
    </w:p>
    <w:p w14:paraId="19DC47C0" w14:textId="77777777" w:rsidR="0030606A" w:rsidRPr="0030606A" w:rsidRDefault="0030606A" w:rsidP="0030606A">
      <w:pPr>
        <w:spacing w:after="0" w:line="240" w:lineRule="auto"/>
        <w:ind w:firstLine="709"/>
        <w:jc w:val="both"/>
        <w:rPr>
          <w:rFonts w:ascii="Times New Roman" w:hAnsi="Times New Roman" w:cs="Times New Roman"/>
          <w:shd w:val="clear" w:color="auto" w:fill="FEFFFF"/>
        </w:rPr>
      </w:pPr>
      <w:r w:rsidRPr="0030606A">
        <w:rPr>
          <w:rFonts w:ascii="Times New Roman" w:hAnsi="Times New Roman" w:cs="Times New Roman"/>
          <w:shd w:val="clear" w:color="auto" w:fill="FEFFFF"/>
        </w:rPr>
        <w:t xml:space="preserve">Общество самостоятельно не реализует продукцию и не оказывает услуги. </w:t>
      </w:r>
    </w:p>
    <w:p w14:paraId="32B959CE" w14:textId="77777777" w:rsidR="0030606A" w:rsidRPr="0030606A" w:rsidRDefault="0030606A" w:rsidP="0030606A">
      <w:pPr>
        <w:spacing w:after="0" w:line="240" w:lineRule="auto"/>
        <w:ind w:firstLine="709"/>
        <w:jc w:val="both"/>
        <w:rPr>
          <w:rFonts w:ascii="Times New Roman" w:hAnsi="Times New Roman" w:cs="Times New Roman"/>
          <w:shd w:val="clear" w:color="auto" w:fill="FEFFFF"/>
        </w:rPr>
      </w:pPr>
      <w:r w:rsidRPr="0030606A">
        <w:rPr>
          <w:rFonts w:ascii="Times New Roman" w:hAnsi="Times New Roman" w:cs="Times New Roman"/>
          <w:shd w:val="clear" w:color="auto" w:fill="FEFFFF"/>
        </w:rPr>
        <w:t xml:space="preserve">Для Группы существуют риски, связанные с возможным изменением цен на ее услуги. </w:t>
      </w:r>
    </w:p>
    <w:p w14:paraId="0BB71180" w14:textId="0973735C" w:rsidR="0030606A" w:rsidRPr="0030606A" w:rsidRDefault="0030606A" w:rsidP="0030606A">
      <w:pPr>
        <w:spacing w:after="0" w:line="240" w:lineRule="auto"/>
        <w:ind w:firstLine="709"/>
        <w:jc w:val="both"/>
        <w:rPr>
          <w:rFonts w:ascii="Times New Roman" w:hAnsi="Times New Roman" w:cs="Times New Roman"/>
          <w:shd w:val="clear" w:color="auto" w:fill="FEFFFF"/>
        </w:rPr>
      </w:pPr>
      <w:r w:rsidRPr="0030606A">
        <w:rPr>
          <w:rFonts w:ascii="Times New Roman" w:hAnsi="Times New Roman" w:cs="Times New Roman"/>
          <w:shd w:val="clear" w:color="auto" w:fill="FEFFFF"/>
        </w:rPr>
        <w:t>Выход на рынок общественного питания в сегменте Группы новых крупных ресторанных сетей может привести к обострению конкуренции. Снижение реальных доходов населения в регионах и странах, в которых оперирует Группа, может привести к резкому снижению спроса на услуги общественного питания,  что может негативно сказаться на финансовых показателях ее деятельности.</w:t>
      </w:r>
    </w:p>
    <w:p w14:paraId="092710ED" w14:textId="77777777" w:rsidR="0030606A" w:rsidRPr="0030606A" w:rsidRDefault="0030606A" w:rsidP="0030606A">
      <w:pPr>
        <w:spacing w:after="0" w:line="240" w:lineRule="auto"/>
        <w:ind w:firstLine="709"/>
        <w:jc w:val="both"/>
        <w:rPr>
          <w:rFonts w:ascii="Times New Roman" w:hAnsi="Times New Roman" w:cs="Times New Roman"/>
          <w:shd w:val="clear" w:color="auto" w:fill="FEFFFF"/>
        </w:rPr>
      </w:pPr>
      <w:r w:rsidRPr="0030606A">
        <w:rPr>
          <w:rFonts w:ascii="Times New Roman" w:hAnsi="Times New Roman" w:cs="Times New Roman"/>
          <w:shd w:val="clear" w:color="auto" w:fill="FEFFFF"/>
        </w:rPr>
        <w:t>Внешний рынок:</w:t>
      </w:r>
    </w:p>
    <w:p w14:paraId="3AC11B21" w14:textId="77777777" w:rsidR="0030606A" w:rsidRPr="0030606A" w:rsidRDefault="0030606A" w:rsidP="0030606A">
      <w:pPr>
        <w:spacing w:after="0" w:line="240" w:lineRule="auto"/>
        <w:ind w:firstLine="709"/>
        <w:jc w:val="both"/>
        <w:rPr>
          <w:rFonts w:ascii="Times New Roman" w:hAnsi="Times New Roman" w:cs="Times New Roman"/>
          <w:shd w:val="clear" w:color="auto" w:fill="FEFFFF"/>
        </w:rPr>
      </w:pPr>
      <w:r w:rsidRPr="0030606A">
        <w:rPr>
          <w:rFonts w:ascii="Times New Roman" w:hAnsi="Times New Roman" w:cs="Times New Roman"/>
          <w:shd w:val="clear" w:color="auto" w:fill="FEFFFF"/>
        </w:rPr>
        <w:t>Снижение реальных доходов населения в регионах и странах, в которых оперирует Группа, может привести к резкому снижению спроса на услуги общественного питания и, как следствие, к снижению цена на услуги Группы, что может негативно сказаться на финансовых показателях ее деятельности. При этом тот факт, что более 90% доходов Группы приносит деятельность в Российской Федерации, позволяет считать, что влияние рисков на внешних рынках на показатели деятельности Группы носит ограниченный характер</w:t>
      </w:r>
    </w:p>
    <w:p w14:paraId="1D3AA253" w14:textId="77777777" w:rsidR="0030606A" w:rsidRPr="0030606A" w:rsidRDefault="0030606A" w:rsidP="0030606A">
      <w:pPr>
        <w:spacing w:after="0" w:line="240" w:lineRule="auto"/>
        <w:ind w:firstLine="709"/>
        <w:jc w:val="both"/>
        <w:rPr>
          <w:rFonts w:ascii="Times New Roman" w:hAnsi="Times New Roman" w:cs="Times New Roman"/>
          <w:shd w:val="clear" w:color="auto" w:fill="FEFFFF"/>
        </w:rPr>
      </w:pPr>
      <w:r w:rsidRPr="0030606A">
        <w:rPr>
          <w:rFonts w:ascii="Times New Roman" w:hAnsi="Times New Roman" w:cs="Times New Roman"/>
          <w:shd w:val="clear" w:color="auto" w:fill="FEFFFF"/>
        </w:rPr>
        <w:t>Политика Группы состоит в гибком и своевременном реагировании на изменяющуюся ситуацию на рынке. Группа в онлайн режиме  проводит анализ собственных продаж каждого ресторана в каждом из регионов, а также изучает предложения наиболее сильных конкурентов и состояние рынка в целом. При снижении финансовых результатов отдельных ресторанов, как следствие изменения ситуации на рынке, Группа может оперативно отреагировать на потенциальное снижение цен изменением структуры переменных и административных издержек, что снизит риск падения рентабельности.</w:t>
      </w:r>
    </w:p>
    <w:p w14:paraId="6D71FBC1" w14:textId="77777777" w:rsidR="0030606A" w:rsidRPr="0030606A" w:rsidRDefault="0030606A" w:rsidP="0030606A">
      <w:pPr>
        <w:spacing w:after="0" w:line="240" w:lineRule="auto"/>
        <w:ind w:firstLine="709"/>
        <w:jc w:val="both"/>
        <w:rPr>
          <w:rFonts w:ascii="Times New Roman" w:hAnsi="Times New Roman" w:cs="Times New Roman"/>
          <w:b/>
          <w:bCs/>
        </w:rPr>
      </w:pPr>
    </w:p>
    <w:p w14:paraId="48D3FE65" w14:textId="77777777" w:rsidR="0030606A" w:rsidRPr="0030606A" w:rsidRDefault="0030606A" w:rsidP="0030606A">
      <w:pPr>
        <w:spacing w:after="0" w:line="240" w:lineRule="auto"/>
        <w:ind w:firstLine="709"/>
        <w:jc w:val="both"/>
        <w:rPr>
          <w:rFonts w:ascii="Times New Roman" w:hAnsi="Times New Roman" w:cs="Times New Roman"/>
          <w:b/>
          <w:bCs/>
        </w:rPr>
      </w:pPr>
    </w:p>
    <w:p w14:paraId="07D33619" w14:textId="77777777" w:rsidR="0030606A" w:rsidRDefault="0030606A" w:rsidP="0030606A">
      <w:pPr>
        <w:spacing w:after="0" w:line="240" w:lineRule="auto"/>
        <w:ind w:firstLine="709"/>
        <w:jc w:val="both"/>
        <w:rPr>
          <w:rFonts w:ascii="Times New Roman" w:hAnsi="Times New Roman" w:cs="Times New Roman"/>
        </w:rPr>
      </w:pPr>
      <w:r w:rsidRPr="0030606A">
        <w:rPr>
          <w:rFonts w:ascii="Times New Roman" w:hAnsi="Times New Roman" w:cs="Times New Roman"/>
        </w:rPr>
        <w:t>8.1.2. Страновые и региональные риски</w:t>
      </w:r>
    </w:p>
    <w:p w14:paraId="4CCF028C" w14:textId="77777777" w:rsidR="0030606A" w:rsidRPr="0030606A" w:rsidRDefault="0030606A" w:rsidP="0030606A">
      <w:pPr>
        <w:spacing w:after="0" w:line="240" w:lineRule="auto"/>
        <w:ind w:firstLine="709"/>
        <w:jc w:val="both"/>
        <w:rPr>
          <w:rFonts w:ascii="Times New Roman" w:hAnsi="Times New Roman" w:cs="Times New Roman"/>
        </w:rPr>
      </w:pPr>
    </w:p>
    <w:p w14:paraId="3CA187CE" w14:textId="77777777" w:rsidR="0030606A" w:rsidRPr="0030606A" w:rsidRDefault="0030606A" w:rsidP="0030606A">
      <w:pPr>
        <w:spacing w:after="0" w:line="240" w:lineRule="auto"/>
        <w:ind w:firstLine="709"/>
        <w:jc w:val="both"/>
        <w:rPr>
          <w:rFonts w:ascii="Times New Roman" w:hAnsi="Times New Roman" w:cs="Times New Roman"/>
          <w:shd w:val="clear" w:color="auto" w:fill="FEFFFF"/>
        </w:rPr>
      </w:pPr>
      <w:r w:rsidRPr="0030606A">
        <w:rPr>
          <w:rFonts w:ascii="Times New Roman" w:hAnsi="Times New Roman" w:cs="Times New Roman"/>
          <w:shd w:val="clear" w:color="auto" w:fill="FEFFFF"/>
        </w:rPr>
        <w:t>Поскольку Общество  и Группа осуществляют свою основную деятельность в Российской Федерации (такая деятельность приносит более 90 процентов  доходов Группы, остальные доходы Группа получает, в основном, от деятельности на территории стран СНГ), основные страновые и региональные риски, влияющие на Общество и Группу, образуют риски, связанные с Российской Федерацией.</w:t>
      </w:r>
    </w:p>
    <w:p w14:paraId="1BE3C69A" w14:textId="77777777" w:rsidR="0030606A" w:rsidRDefault="0030606A" w:rsidP="0030606A">
      <w:pPr>
        <w:spacing w:before="120" w:after="0" w:line="240" w:lineRule="auto"/>
        <w:ind w:firstLine="709"/>
        <w:jc w:val="both"/>
        <w:rPr>
          <w:rFonts w:ascii="Times New Roman" w:hAnsi="Times New Roman" w:cs="Times New Roman"/>
          <w:i/>
          <w:iCs/>
        </w:rPr>
      </w:pPr>
    </w:p>
    <w:p w14:paraId="0C46B07B" w14:textId="77777777" w:rsidR="0030606A" w:rsidRPr="0030606A" w:rsidRDefault="0030606A" w:rsidP="0030606A">
      <w:pPr>
        <w:spacing w:before="120" w:after="0" w:line="240" w:lineRule="auto"/>
        <w:ind w:firstLine="709"/>
        <w:jc w:val="both"/>
        <w:rPr>
          <w:rFonts w:ascii="Times New Roman" w:hAnsi="Times New Roman" w:cs="Times New Roman"/>
          <w:i/>
          <w:iCs/>
        </w:rPr>
      </w:pPr>
      <w:r w:rsidRPr="0030606A">
        <w:rPr>
          <w:rFonts w:ascii="Times New Roman" w:hAnsi="Times New Roman" w:cs="Times New Roman"/>
          <w:i/>
          <w:iCs/>
        </w:rPr>
        <w:t>Риски, связанные с политической, экономической и социальной ситуацией в России.</w:t>
      </w:r>
    </w:p>
    <w:p w14:paraId="0EED0A72" w14:textId="77777777" w:rsidR="0030606A" w:rsidRPr="0030606A" w:rsidRDefault="0030606A" w:rsidP="0030606A">
      <w:pPr>
        <w:spacing w:before="60" w:after="0" w:line="240" w:lineRule="auto"/>
        <w:ind w:firstLine="709"/>
        <w:jc w:val="both"/>
        <w:rPr>
          <w:rFonts w:ascii="Times New Roman" w:hAnsi="Times New Roman" w:cs="Times New Roman"/>
        </w:rPr>
      </w:pPr>
      <w:r w:rsidRPr="0030606A">
        <w:rPr>
          <w:rFonts w:ascii="Times New Roman" w:hAnsi="Times New Roman" w:cs="Times New Roman"/>
        </w:rPr>
        <w:t>Значительная геополитическая нестабильность, финансовые ограничения и запреты могут оказать существенно неблагоприятное влияние на стоимость инвестиций в России, включая стоимость акций Общества.</w:t>
      </w:r>
    </w:p>
    <w:p w14:paraId="36B66DE3" w14:textId="77777777" w:rsidR="0030606A" w:rsidRPr="0030606A" w:rsidRDefault="0030606A" w:rsidP="0030606A">
      <w:pPr>
        <w:spacing w:after="0" w:line="240" w:lineRule="auto"/>
        <w:ind w:firstLine="709"/>
        <w:jc w:val="both"/>
        <w:rPr>
          <w:rFonts w:ascii="Times New Roman" w:hAnsi="Times New Roman" w:cs="Times New Roman"/>
        </w:rPr>
      </w:pPr>
      <w:r w:rsidRPr="0030606A">
        <w:rPr>
          <w:rFonts w:ascii="Times New Roman" w:hAnsi="Times New Roman" w:cs="Times New Roman"/>
        </w:rPr>
        <w:t>Российская экономика испытала несколько резких спадов в 1998-2022 годах. По прогнозам, обострение геополитической обстановки будет длиться несколько лет. Как следствие, продолжение экономической нестабильности и снижение реальных располагаемых доходов населения может привести к ухудшению динамики роста и рентабельности отрасли в целом, что может отрицательно повлиять на результаты финансово-хозяйственной деятельности Общества и его Группы.</w:t>
      </w:r>
    </w:p>
    <w:p w14:paraId="0FA27955" w14:textId="77777777" w:rsidR="0030606A" w:rsidRPr="0030606A" w:rsidRDefault="0030606A" w:rsidP="0030606A">
      <w:pPr>
        <w:spacing w:before="120" w:after="0" w:line="240" w:lineRule="auto"/>
        <w:ind w:firstLine="709"/>
        <w:jc w:val="both"/>
        <w:rPr>
          <w:rFonts w:ascii="Times New Roman" w:hAnsi="Times New Roman" w:cs="Times New Roman"/>
        </w:rPr>
      </w:pPr>
    </w:p>
    <w:p w14:paraId="67155984" w14:textId="77777777" w:rsidR="0030606A" w:rsidRPr="0030606A" w:rsidRDefault="0030606A" w:rsidP="0030606A">
      <w:pPr>
        <w:spacing w:before="120" w:after="0" w:line="240" w:lineRule="auto"/>
        <w:ind w:firstLine="709"/>
        <w:jc w:val="both"/>
        <w:rPr>
          <w:rFonts w:ascii="Times New Roman" w:hAnsi="Times New Roman" w:cs="Times New Roman"/>
          <w:i/>
          <w:iCs/>
        </w:rPr>
      </w:pPr>
      <w:r w:rsidRPr="0030606A">
        <w:rPr>
          <w:rFonts w:ascii="Times New Roman" w:hAnsi="Times New Roman" w:cs="Times New Roman"/>
          <w:i/>
          <w:iCs/>
        </w:rPr>
        <w:t>Риски, связанные с неудовлетворительным состоянием инфраструктуры в России.</w:t>
      </w:r>
    </w:p>
    <w:p w14:paraId="3917FA2A" w14:textId="77777777" w:rsidR="0030606A" w:rsidRPr="0030606A" w:rsidRDefault="0030606A" w:rsidP="0030606A">
      <w:pPr>
        <w:spacing w:before="60" w:after="0" w:line="240" w:lineRule="auto"/>
        <w:ind w:firstLine="709"/>
        <w:jc w:val="both"/>
        <w:rPr>
          <w:rFonts w:ascii="Times New Roman" w:hAnsi="Times New Roman" w:cs="Times New Roman"/>
        </w:rPr>
      </w:pPr>
      <w:r w:rsidRPr="0030606A">
        <w:rPr>
          <w:rFonts w:ascii="Times New Roman" w:hAnsi="Times New Roman" w:cs="Times New Roman"/>
        </w:rPr>
        <w:t>Инфраструктура в Российской Федерации, а также фонд зданий и сооружений в последние десятилетия</w:t>
      </w:r>
      <w:r>
        <w:rPr>
          <w:rFonts w:ascii="Times New Roman" w:hAnsi="Times New Roman" w:cs="Times New Roman"/>
        </w:rPr>
        <w:t>, за редкими исключениями,</w:t>
      </w:r>
      <w:r w:rsidRPr="0030606A">
        <w:rPr>
          <w:rFonts w:ascii="Times New Roman" w:hAnsi="Times New Roman" w:cs="Times New Roman"/>
        </w:rPr>
        <w:t xml:space="preserve"> не получали достаточного финансирования и обслуживания. Состояние дорог в некоторых регионах России является неудовлетворительным, причем многие дороги не отвечают минимальным требованиям по параметрам стандартов безопасности.  Ухудшение состояния инфраструктуры в России наносит вред экономическому развитию, усложняет транспортировку товаров и грузов, увеличивает издержки хозяйственной деятельности и может привести к негативным изменениям, оказывая неблагоприятное воздействие на финансовое состояние Общества и Группы. </w:t>
      </w:r>
    </w:p>
    <w:p w14:paraId="67E4F599" w14:textId="77777777" w:rsidR="0030606A" w:rsidRPr="0030606A" w:rsidRDefault="0030606A" w:rsidP="0030606A">
      <w:pPr>
        <w:spacing w:before="120" w:after="0" w:line="240" w:lineRule="auto"/>
        <w:ind w:firstLine="709"/>
        <w:jc w:val="both"/>
        <w:rPr>
          <w:rFonts w:ascii="Times New Roman" w:hAnsi="Times New Roman" w:cs="Times New Roman"/>
          <w:i/>
          <w:iCs/>
        </w:rPr>
      </w:pPr>
    </w:p>
    <w:p w14:paraId="55AECE57" w14:textId="77777777" w:rsidR="0030606A" w:rsidRPr="0030606A" w:rsidRDefault="0030606A" w:rsidP="0030606A">
      <w:pPr>
        <w:spacing w:before="120" w:after="0" w:line="240" w:lineRule="auto"/>
        <w:ind w:firstLine="709"/>
        <w:jc w:val="both"/>
        <w:rPr>
          <w:rFonts w:ascii="Times New Roman" w:hAnsi="Times New Roman" w:cs="Times New Roman"/>
          <w:i/>
          <w:iCs/>
        </w:rPr>
      </w:pPr>
      <w:r w:rsidRPr="0030606A">
        <w:rPr>
          <w:rFonts w:ascii="Times New Roman" w:hAnsi="Times New Roman" w:cs="Times New Roman"/>
          <w:i/>
          <w:iCs/>
        </w:rPr>
        <w:t>Риски, связанные с колебаниями мировой экономики.</w:t>
      </w:r>
    </w:p>
    <w:p w14:paraId="2E2EBEB1" w14:textId="77777777" w:rsidR="0030606A" w:rsidRPr="0030606A" w:rsidRDefault="0030606A" w:rsidP="0030606A">
      <w:pPr>
        <w:spacing w:before="60" w:after="0" w:line="240" w:lineRule="auto"/>
        <w:ind w:firstLine="709"/>
        <w:jc w:val="both"/>
        <w:rPr>
          <w:rFonts w:ascii="Times New Roman" w:hAnsi="Times New Roman" w:cs="Times New Roman"/>
        </w:rPr>
      </w:pPr>
      <w:r w:rsidRPr="0030606A">
        <w:rPr>
          <w:rFonts w:ascii="Times New Roman" w:hAnsi="Times New Roman" w:cs="Times New Roman"/>
        </w:rPr>
        <w:t>Российская экономика в 2022 году подверглась серьезным угрозам, связанным с вводимыми санкциями со стороны недружественных стран в связи с началом СВО. В связи с предпринимаемыми правительством РФ мерами по стабилизации ситуации экономика России стала меньше финансово зависеть от мирового сообщества. Тем не менее падение цен на нефть и другие сырьевые товары, девальвация национальной валюты, высокий уровень корпоративного внешнего долга и инфляция могут негативно сказаться на экономике России и реальных доходах населения</w:t>
      </w:r>
    </w:p>
    <w:p w14:paraId="52565308" w14:textId="77777777" w:rsidR="0030606A" w:rsidRPr="0030606A" w:rsidRDefault="0030606A" w:rsidP="0030606A">
      <w:pPr>
        <w:spacing w:after="0" w:line="240" w:lineRule="auto"/>
        <w:ind w:firstLine="709"/>
        <w:jc w:val="both"/>
        <w:rPr>
          <w:rFonts w:ascii="Times New Roman" w:hAnsi="Times New Roman" w:cs="Times New Roman"/>
        </w:rPr>
      </w:pPr>
      <w:r w:rsidRPr="0030606A">
        <w:rPr>
          <w:rFonts w:ascii="Times New Roman" w:hAnsi="Times New Roman" w:cs="Times New Roman"/>
        </w:rPr>
        <w:t>Финансовые проблемы или обостренное восприятие рисков инвестирования в страны с развивающейся экономикой, введение запретов, особенно в связи с геополитической обстановкой 2022 года,  повлекли значительное снижение иностранных инвестиций в России, что впоследствии может оказать отрицательное воздействие на российскую экономику. Эти события могут серьезно ограничить доступ Группы и Общества  к капиталу и оказать неблагоприятное воздействие на покупательную способность гостей ресторанов Группы.</w:t>
      </w:r>
    </w:p>
    <w:p w14:paraId="54BC45BA" w14:textId="77777777" w:rsidR="0030606A" w:rsidRPr="0030606A" w:rsidRDefault="0030606A" w:rsidP="0030606A">
      <w:pPr>
        <w:spacing w:before="120" w:after="0" w:line="240" w:lineRule="auto"/>
        <w:ind w:firstLine="709"/>
        <w:jc w:val="both"/>
        <w:rPr>
          <w:rFonts w:ascii="Times New Roman" w:hAnsi="Times New Roman" w:cs="Times New Roman"/>
        </w:rPr>
      </w:pPr>
    </w:p>
    <w:p w14:paraId="55CBD905" w14:textId="77777777" w:rsidR="0030606A" w:rsidRPr="0030606A" w:rsidRDefault="0030606A" w:rsidP="0030606A">
      <w:pPr>
        <w:spacing w:before="120" w:after="0" w:line="240" w:lineRule="auto"/>
        <w:ind w:firstLine="709"/>
        <w:jc w:val="both"/>
        <w:rPr>
          <w:rFonts w:ascii="Times New Roman" w:hAnsi="Times New Roman" w:cs="Times New Roman"/>
          <w:i/>
          <w:iCs/>
        </w:rPr>
      </w:pPr>
      <w:r w:rsidRPr="0030606A">
        <w:rPr>
          <w:rFonts w:ascii="Times New Roman" w:hAnsi="Times New Roman" w:cs="Times New Roman"/>
          <w:i/>
          <w:iCs/>
        </w:rPr>
        <w:t xml:space="preserve">Риски, связанные с налогово-бюджетной политикой </w:t>
      </w:r>
    </w:p>
    <w:p w14:paraId="0851769A" w14:textId="2D1D55F5" w:rsidR="0030606A" w:rsidRPr="0030606A" w:rsidRDefault="0030606A" w:rsidP="0030606A">
      <w:pPr>
        <w:spacing w:before="60" w:after="0" w:line="240" w:lineRule="auto"/>
        <w:ind w:firstLine="709"/>
        <w:jc w:val="both"/>
        <w:rPr>
          <w:rFonts w:ascii="Times New Roman" w:hAnsi="Times New Roman" w:cs="Times New Roman"/>
        </w:rPr>
      </w:pPr>
      <w:r w:rsidRPr="0030606A">
        <w:rPr>
          <w:rFonts w:ascii="Times New Roman" w:hAnsi="Times New Roman" w:cs="Times New Roman"/>
        </w:rPr>
        <w:t>Как и любой иной субъект хозяйственной деятельности, Группа и Общество являются участниками налоговых отношений</w:t>
      </w:r>
      <w:r w:rsidR="002D10CB">
        <w:rPr>
          <w:rFonts w:ascii="Times New Roman" w:hAnsi="Times New Roman" w:cs="Times New Roman"/>
        </w:rPr>
        <w:t xml:space="preserve">, а именно </w:t>
      </w:r>
      <w:r w:rsidRPr="0030606A">
        <w:rPr>
          <w:rFonts w:ascii="Times New Roman" w:hAnsi="Times New Roman" w:cs="Times New Roman"/>
        </w:rPr>
        <w:t>налогоплательщиками в федеральный, региональные и местные бюджеты. В условиях трансформации экономики существует риск изменения налоговых условий функционирования компаний Группы, налоговое законодательство и особенности налогового учета в России часто меняются и подвержены неоднозначному толкованию. Процесс реформирования налогового законодательства в России происходит постоянно, в ходе такой реформы возможны его существенные изменения.</w:t>
      </w:r>
    </w:p>
    <w:p w14:paraId="383FA6FF" w14:textId="77777777" w:rsidR="0030606A" w:rsidRPr="0030606A" w:rsidRDefault="0030606A" w:rsidP="0030606A">
      <w:pPr>
        <w:spacing w:after="0" w:line="240" w:lineRule="auto"/>
        <w:ind w:firstLine="709"/>
        <w:jc w:val="both"/>
        <w:rPr>
          <w:rFonts w:ascii="Times New Roman" w:hAnsi="Times New Roman" w:cs="Times New Roman"/>
        </w:rPr>
      </w:pPr>
    </w:p>
    <w:p w14:paraId="7CF64F30" w14:textId="77777777" w:rsidR="0030606A" w:rsidRPr="0030606A" w:rsidRDefault="0030606A" w:rsidP="0030606A">
      <w:pPr>
        <w:spacing w:after="0" w:line="240" w:lineRule="auto"/>
        <w:ind w:firstLine="709"/>
        <w:jc w:val="both"/>
        <w:rPr>
          <w:rFonts w:ascii="Times New Roman" w:hAnsi="Times New Roman" w:cs="Times New Roman"/>
        </w:rPr>
      </w:pPr>
      <w:r w:rsidRPr="0030606A">
        <w:rPr>
          <w:rFonts w:ascii="Times New Roman" w:hAnsi="Times New Roman" w:cs="Times New Roman"/>
        </w:rPr>
        <w:t>Политика Группы и Общества в случае отрицательного влияния вышеуказанных страновых и региональных рисков.</w:t>
      </w:r>
    </w:p>
    <w:p w14:paraId="1048DA61" w14:textId="77777777" w:rsidR="0030606A" w:rsidRPr="0030606A" w:rsidRDefault="0030606A" w:rsidP="0030606A">
      <w:pPr>
        <w:spacing w:after="0" w:line="240" w:lineRule="auto"/>
        <w:ind w:firstLine="709"/>
        <w:jc w:val="both"/>
        <w:rPr>
          <w:rFonts w:ascii="Times New Roman" w:hAnsi="Times New Roman" w:cs="Times New Roman"/>
        </w:rPr>
      </w:pPr>
      <w:r w:rsidRPr="0030606A">
        <w:rPr>
          <w:rFonts w:ascii="Times New Roman" w:hAnsi="Times New Roman" w:cs="Times New Roman"/>
        </w:rPr>
        <w:t xml:space="preserve">В случае возникновения рисков, связанных с политической, экономической и социальной ситуацией в России или рисков, связанных с неудовлетворительным состоянием инфраструктуры, а также рисков, связанных с колебаниями мировой экономики, Общество предпримет все возможные меры по ограничению их негативного влияния. Параметры проводимых мероприятий будут зависеть от особенностей создавшейся ситуации в каждом конкретном случае.  </w:t>
      </w:r>
    </w:p>
    <w:p w14:paraId="55EE6B1E" w14:textId="77777777" w:rsidR="0030606A" w:rsidRPr="0030606A" w:rsidRDefault="0030606A" w:rsidP="0030606A">
      <w:pPr>
        <w:spacing w:after="0" w:line="240" w:lineRule="auto"/>
        <w:ind w:firstLine="709"/>
        <w:jc w:val="both"/>
        <w:rPr>
          <w:rFonts w:ascii="Times New Roman" w:hAnsi="Times New Roman" w:cs="Times New Roman"/>
        </w:rPr>
      </w:pPr>
      <w:r w:rsidRPr="0030606A">
        <w:rPr>
          <w:rFonts w:ascii="Times New Roman" w:hAnsi="Times New Roman" w:cs="Times New Roman"/>
        </w:rPr>
        <w:t xml:space="preserve">В отношении рисков, связанных с налогово-бюджетной политикой Правительства РФ, политика Общества и Группы основывается на разумном использовании законных способов снижения налогового бремени, однако основным приоритетом является полное соответствие их деятельности законодательству Российской Федерации. </w:t>
      </w:r>
    </w:p>
    <w:p w14:paraId="36903A5C" w14:textId="77777777" w:rsidR="0030606A" w:rsidRPr="0030606A" w:rsidRDefault="0030606A" w:rsidP="0030606A">
      <w:pPr>
        <w:spacing w:before="120" w:after="0" w:line="240" w:lineRule="auto"/>
        <w:ind w:firstLine="709"/>
        <w:jc w:val="both"/>
        <w:rPr>
          <w:rFonts w:ascii="Times New Roman" w:hAnsi="Times New Roman" w:cs="Times New Roman"/>
          <w:i/>
          <w:iCs/>
        </w:rPr>
      </w:pPr>
    </w:p>
    <w:p w14:paraId="561BBACE" w14:textId="77777777" w:rsidR="0030606A" w:rsidRPr="0030606A" w:rsidRDefault="0030606A" w:rsidP="0030606A">
      <w:pPr>
        <w:spacing w:before="120" w:after="0" w:line="240" w:lineRule="auto"/>
        <w:ind w:firstLine="709"/>
        <w:jc w:val="both"/>
        <w:rPr>
          <w:rFonts w:ascii="Times New Roman" w:hAnsi="Times New Roman" w:cs="Times New Roman"/>
          <w:i/>
          <w:iCs/>
        </w:rPr>
      </w:pPr>
      <w:r w:rsidRPr="0030606A">
        <w:rPr>
          <w:rFonts w:ascii="Times New Roman" w:hAnsi="Times New Roman" w:cs="Times New Roman"/>
          <w:i/>
          <w:iCs/>
        </w:rPr>
        <w:t>Риски, связанные с возможными военными конфликтами, введением чрезвычайного положения и забастовками в стране (странах) и регионе, географическими особенностями страны (стран) и региона, в которых Общество зарегистрировано в качестве налогоплательщика и/или осуществляет основную деятельность, в том числе повышенная опасность стихийных бедствий, возможное прекращение транспортного сообщения в связи с удаленностью и/или труднодоступностью и т.п.</w:t>
      </w:r>
    </w:p>
    <w:p w14:paraId="00DA5372" w14:textId="77777777" w:rsidR="0030606A" w:rsidRPr="0030606A" w:rsidRDefault="0030606A" w:rsidP="0030606A">
      <w:pPr>
        <w:spacing w:before="60" w:after="0" w:line="240" w:lineRule="auto"/>
        <w:ind w:firstLine="709"/>
        <w:jc w:val="both"/>
        <w:rPr>
          <w:rFonts w:ascii="Times New Roman" w:hAnsi="Times New Roman" w:cs="Times New Roman"/>
        </w:rPr>
      </w:pPr>
      <w:r w:rsidRPr="0030606A">
        <w:rPr>
          <w:rFonts w:ascii="Times New Roman" w:hAnsi="Times New Roman" w:cs="Times New Roman"/>
        </w:rPr>
        <w:t xml:space="preserve">Общество оценивает риски, связанные с географическими особенностями страны, в том числе повышенную опасность стихийных бедствий, возможное прекращение транспортного сообщения как несущественные. Кроме того, уровень данных рисков в отдельно взятом регионе одинаков как для Группы, так и для ее конкурентов в этом регионе. </w:t>
      </w:r>
    </w:p>
    <w:p w14:paraId="52BFF163" w14:textId="77777777" w:rsidR="0030606A" w:rsidRPr="0030606A" w:rsidRDefault="0030606A" w:rsidP="0030606A">
      <w:pPr>
        <w:spacing w:after="0" w:line="240" w:lineRule="auto"/>
        <w:ind w:firstLine="709"/>
        <w:jc w:val="both"/>
        <w:rPr>
          <w:rFonts w:ascii="Times New Roman" w:hAnsi="Times New Roman" w:cs="Times New Roman"/>
        </w:rPr>
      </w:pPr>
      <w:r w:rsidRPr="0030606A">
        <w:rPr>
          <w:rFonts w:ascii="Times New Roman" w:hAnsi="Times New Roman" w:cs="Times New Roman"/>
        </w:rPr>
        <w:t>Общество и ряд предприятий Группы зарегистрированы в качестве налогоплательщика и осуществляют основную деятельность на территории г. Москвы и Московской области. Географические особенности г. Москвы и Московской области таковы, что данные регионы не подвержены стихийным бедствиям (в т.ч. ураганам, наводнениям, землетрясениям и т.д.), находятся в центральной части Российской Федерации, где наиболее развитое транспортное сообщение, не граничат непосредственно с зонами военных конфликтов, а также с регионами, в которых высока опасность введения чрезвычайного положения и забастовок.</w:t>
      </w:r>
    </w:p>
    <w:p w14:paraId="289C4CEB" w14:textId="5977610F" w:rsidR="0030606A" w:rsidRDefault="0030606A" w:rsidP="0030606A">
      <w:pPr>
        <w:spacing w:after="0" w:line="240" w:lineRule="auto"/>
        <w:ind w:firstLine="709"/>
        <w:jc w:val="both"/>
        <w:rPr>
          <w:rFonts w:ascii="Times New Roman" w:hAnsi="Times New Roman" w:cs="Times New Roman"/>
        </w:rPr>
      </w:pPr>
      <w:r w:rsidRPr="0030606A">
        <w:rPr>
          <w:rFonts w:ascii="Times New Roman" w:hAnsi="Times New Roman" w:cs="Times New Roman"/>
        </w:rPr>
        <w:t>Вместе с тем,  начало  СВО в феврале 2022 года, а также правовой статус Москвы как столицы Российской Федерации приводят к тому, что риск военной угрозы со стороны недружественных стран, террористических актов на территории г. Москвы, в том числе на территории деятельности Общества и его Группы, является высоким. Оценить влияние данного риска на деятельность Общества и Группы достаточно сложно, т.к. это влияние зависит от масштабности неправомерных действий и места их проведения.</w:t>
      </w:r>
    </w:p>
    <w:p w14:paraId="0F3F8C2C" w14:textId="77777777" w:rsidR="0030606A" w:rsidRPr="0030606A" w:rsidRDefault="0030606A" w:rsidP="0030606A">
      <w:pPr>
        <w:spacing w:before="120" w:after="0" w:line="240" w:lineRule="auto"/>
        <w:ind w:firstLine="709"/>
        <w:jc w:val="both"/>
        <w:rPr>
          <w:rFonts w:ascii="Times New Roman" w:hAnsi="Times New Roman" w:cs="Times New Roman"/>
        </w:rPr>
      </w:pPr>
    </w:p>
    <w:p w14:paraId="13F11B53" w14:textId="77777777" w:rsidR="0030606A" w:rsidRPr="0030606A" w:rsidRDefault="0030606A" w:rsidP="0030606A">
      <w:pPr>
        <w:spacing w:before="120" w:after="60" w:line="240" w:lineRule="auto"/>
        <w:ind w:firstLine="709"/>
        <w:jc w:val="both"/>
        <w:rPr>
          <w:rFonts w:ascii="Times New Roman" w:hAnsi="Times New Roman" w:cs="Times New Roman"/>
          <w:i/>
          <w:iCs/>
        </w:rPr>
      </w:pPr>
      <w:r w:rsidRPr="0030606A">
        <w:rPr>
          <w:rFonts w:ascii="Times New Roman" w:hAnsi="Times New Roman" w:cs="Times New Roman"/>
          <w:i/>
          <w:iCs/>
        </w:rPr>
        <w:t xml:space="preserve">Регионы России. </w:t>
      </w:r>
    </w:p>
    <w:p w14:paraId="23B2007E" w14:textId="77777777" w:rsidR="0030606A" w:rsidRPr="0030606A" w:rsidRDefault="0030606A" w:rsidP="0030606A">
      <w:pPr>
        <w:spacing w:after="0" w:line="240" w:lineRule="auto"/>
        <w:ind w:firstLine="709"/>
        <w:jc w:val="both"/>
        <w:rPr>
          <w:rFonts w:ascii="Times New Roman" w:hAnsi="Times New Roman" w:cs="Times New Roman"/>
        </w:rPr>
      </w:pPr>
      <w:r w:rsidRPr="0030606A">
        <w:rPr>
          <w:rFonts w:ascii="Times New Roman" w:hAnsi="Times New Roman" w:cs="Times New Roman"/>
        </w:rPr>
        <w:t xml:space="preserve">Деятельность Группы ведется в Центральном, Приволжском, Северо-Западном, Уральском, и Сибирском, Южном  регионах России. Концепция стратегического развития Группы предполагает открытие ресторанов в крупных городах с населением более 400 тысяч человек, областных и республиканских центрах, курортах федерального значения и т.п., так как именно в них проживает наиболее платежеспособное население, у которого пользуются спросом услуги Группы.  Состояние транспортной инфраструктуры отдаленных регионов России находится в неудовлетворительном состоянии. Кроме того, часть регионов России подвержена ураганам и землетрясениям, сильным заморозкам, наводнениям и другим неблагоприятным изменениям климатических, сейсмических и метеорологических условий. Учитывая эти особенности регионов России, существует риск того, что деятельности региональных подразделений Группы будет нанесен ущерб в результате стихийных бедствий и (или) прекращения транспортного сообщения в связи с удаленностью и труднодоступностью. </w:t>
      </w:r>
      <w:r>
        <w:rPr>
          <w:rFonts w:ascii="Times New Roman" w:hAnsi="Times New Roman" w:cs="Times New Roman"/>
        </w:rPr>
        <w:t>Группа оценивает данные риски как несущественные.</w:t>
      </w:r>
    </w:p>
    <w:p w14:paraId="7EC9A43B" w14:textId="77777777" w:rsidR="0030606A" w:rsidRPr="0030606A" w:rsidRDefault="0030606A" w:rsidP="0030606A">
      <w:pPr>
        <w:spacing w:after="0" w:line="240" w:lineRule="auto"/>
        <w:ind w:firstLine="709"/>
        <w:jc w:val="both"/>
        <w:rPr>
          <w:rFonts w:ascii="Times New Roman" w:hAnsi="Times New Roman" w:cs="Times New Roman"/>
        </w:rPr>
      </w:pPr>
      <w:r w:rsidRPr="0030606A">
        <w:rPr>
          <w:rFonts w:ascii="Times New Roman" w:hAnsi="Times New Roman" w:cs="Times New Roman"/>
        </w:rPr>
        <w:t xml:space="preserve">Группа осуществляет деятельность в крупных городах регионов, находящихся вблизи зон, в которых значителен риск возникновения военного конфликта, захвата заложников, проведения массового террористического акта и введения чрезвычайного положения (Ростовская область).  </w:t>
      </w:r>
    </w:p>
    <w:p w14:paraId="18AE700F" w14:textId="77777777" w:rsidR="0030606A" w:rsidRPr="0030606A" w:rsidRDefault="0030606A" w:rsidP="0030606A">
      <w:pPr>
        <w:spacing w:after="0" w:line="240" w:lineRule="auto"/>
        <w:ind w:firstLine="709"/>
        <w:jc w:val="both"/>
        <w:rPr>
          <w:rFonts w:ascii="Times New Roman" w:hAnsi="Times New Roman" w:cs="Times New Roman"/>
        </w:rPr>
      </w:pPr>
      <w:r w:rsidRPr="0030606A">
        <w:rPr>
          <w:rFonts w:ascii="Times New Roman" w:hAnsi="Times New Roman" w:cs="Times New Roman"/>
        </w:rPr>
        <w:t>В целях минимизации рисков, связанных с форс-мажорными обстоятельствами (военные конфликты, забастовки, стихийные бедствия, введение чрезвычайного положения), Общество и компании Группы учитывают при ведении договорной деятельности возможность наступления таких событий. При этом указанные компании исходят из того, что в соответствии со ст. 401 Гражданского кодекса РФ лицо, не исполнившее обязательство вследствие непреодолимой силы, к обстоятельствам которой относятся указанные выше события, не несет ответственности перед контрагентом. Это положение приводится также в текстах договоров, заключаемых Обществом и компаниями Группы с контрагентами.</w:t>
      </w:r>
    </w:p>
    <w:p w14:paraId="770DB667" w14:textId="77777777" w:rsidR="0030606A" w:rsidRPr="0030606A" w:rsidRDefault="0030606A" w:rsidP="0030606A">
      <w:pPr>
        <w:spacing w:after="0" w:line="240" w:lineRule="auto"/>
        <w:ind w:firstLine="709"/>
        <w:jc w:val="both"/>
        <w:rPr>
          <w:rFonts w:ascii="Times New Roman" w:hAnsi="Times New Roman" w:cs="Times New Roman"/>
        </w:rPr>
      </w:pPr>
      <w:r w:rsidRPr="0030606A">
        <w:rPr>
          <w:rFonts w:ascii="Times New Roman" w:hAnsi="Times New Roman" w:cs="Times New Roman"/>
        </w:rPr>
        <w:t>Вместе с тем, определение в настоящее время конкретных действий и обязательств Общества при наступлении какого-либо из перечисленных в факторах риска события не представляется возможным, так как разработка адекватных соответствующим событиям мер затруднена неопределенностью развития ситуации в будущем. Параметры проводимых мероприятий будут зависеть от особенностей создавшейся ситуации в каждом конкретном случае. Общество не может гарантировать, что действия, направленные на преодоление возникших негативных изменений, приведут к существенному изменению ситуации, поскольку большинство приведенных рисков находится вне контроля Общества.</w:t>
      </w:r>
    </w:p>
    <w:p w14:paraId="641B8E25" w14:textId="77777777" w:rsidR="0030606A" w:rsidRDefault="0030606A" w:rsidP="00532F44">
      <w:pPr>
        <w:spacing w:after="0" w:line="240" w:lineRule="auto"/>
        <w:ind w:firstLine="709"/>
        <w:jc w:val="both"/>
        <w:rPr>
          <w:rFonts w:ascii="Times New Roman" w:hAnsi="Times New Roman"/>
          <w:shd w:val="clear" w:color="auto" w:fill="FEFFFF"/>
        </w:rPr>
      </w:pPr>
    </w:p>
    <w:p w14:paraId="1028FDAE" w14:textId="77777777" w:rsidR="0030606A" w:rsidRPr="00276FF8" w:rsidRDefault="0030606A" w:rsidP="00532F44">
      <w:pPr>
        <w:spacing w:after="0" w:line="240" w:lineRule="auto"/>
        <w:ind w:firstLine="709"/>
        <w:jc w:val="both"/>
        <w:rPr>
          <w:rFonts w:ascii="Times New Roman" w:eastAsia="Times New Roman" w:hAnsi="Times New Roman" w:cs="Times New Roman"/>
        </w:rPr>
      </w:pPr>
    </w:p>
    <w:p w14:paraId="0F98C6B1" w14:textId="77777777" w:rsidR="00532F44" w:rsidRPr="00276FF8" w:rsidRDefault="00532F44" w:rsidP="00532F44">
      <w:pPr>
        <w:spacing w:before="120" w:after="0" w:line="360" w:lineRule="auto"/>
        <w:ind w:firstLine="709"/>
        <w:rPr>
          <w:rFonts w:ascii="Times New Roman" w:eastAsia="Times New Roman" w:hAnsi="Times New Roman" w:cs="Times New Roman"/>
          <w:bCs/>
        </w:rPr>
      </w:pPr>
      <w:r w:rsidRPr="00276FF8">
        <w:rPr>
          <w:rFonts w:ascii="Times New Roman" w:hAnsi="Times New Roman"/>
          <w:bCs/>
        </w:rPr>
        <w:t>8.1.3. Финансовые риски</w:t>
      </w:r>
    </w:p>
    <w:p w14:paraId="730B3CE7" w14:textId="77777777" w:rsidR="00E93AAD" w:rsidRPr="00E93AAD" w:rsidRDefault="00E93AAD" w:rsidP="00E93AAD">
      <w:pPr>
        <w:spacing w:after="0" w:line="240" w:lineRule="auto"/>
        <w:ind w:firstLine="709"/>
        <w:jc w:val="both"/>
        <w:rPr>
          <w:rFonts w:ascii="Times New Roman" w:hAnsi="Times New Roman"/>
        </w:rPr>
      </w:pPr>
      <w:r w:rsidRPr="00E93AAD">
        <w:rPr>
          <w:rFonts w:ascii="Times New Roman" w:hAnsi="Times New Roman"/>
        </w:rPr>
        <w:t xml:space="preserve">В 2022 году в условиях влияния на коммерческую деятельность нестабильной геополитической обстановки, роста инфляции и снижения платежеспособности населения, Группа в соответствии с распоряжениями органов власти продолжает нести обязательства по текущим платежам, таким как выплата заработной платы сотрудникам, аренда, налоговые обязательства и прочее, что является серьезным риском и может привести к увеличению долговой нагрузки. Для нивелирования данной ситуации отраслевое сообщество при участии топ-менеджмента Группы активно участвует в лоббировании интересов отрасли пересмотра принципа арендных отношений, ведет переговоры с финансовыми структурами о реструктуризации долговой нагрузки. </w:t>
      </w:r>
    </w:p>
    <w:p w14:paraId="112C6A80" w14:textId="77777777" w:rsidR="00E93AAD" w:rsidRPr="00E93AAD" w:rsidRDefault="00E93AAD" w:rsidP="00E93AAD">
      <w:pPr>
        <w:spacing w:after="0" w:line="240" w:lineRule="auto"/>
        <w:ind w:firstLine="709"/>
        <w:jc w:val="both"/>
        <w:rPr>
          <w:rFonts w:ascii="Times New Roman" w:hAnsi="Times New Roman"/>
        </w:rPr>
      </w:pPr>
      <w:r w:rsidRPr="00E93AAD">
        <w:rPr>
          <w:rFonts w:ascii="Times New Roman" w:hAnsi="Times New Roman"/>
        </w:rPr>
        <w:t xml:space="preserve">Изменения валютных курсов могут привести к повышению издержек Группы, изменению стоимости выраженных в иностранной валюте денежных активов, затруднениям при выплате долгов и обострению конкуренции. Несмотря на то, что Группа не импортирует самостоятельно компоненты для изготовления своей продукции, значительная часть закупаемых Группой товаров имеет зарубежное происхождение, следовательно, изменение валютных курсов может иметь своим результатом повышение закупочных цен и снижение рентабельности бизнеса. </w:t>
      </w:r>
    </w:p>
    <w:p w14:paraId="6FFE5849" w14:textId="77777777" w:rsidR="00E93AAD" w:rsidRPr="00E93AAD" w:rsidRDefault="00E93AAD" w:rsidP="00E93AAD">
      <w:pPr>
        <w:spacing w:after="0" w:line="240" w:lineRule="auto"/>
        <w:ind w:firstLine="709"/>
        <w:jc w:val="both"/>
        <w:rPr>
          <w:rFonts w:ascii="Times New Roman" w:hAnsi="Times New Roman"/>
        </w:rPr>
      </w:pPr>
      <w:r w:rsidRPr="00E93AAD">
        <w:rPr>
          <w:rFonts w:ascii="Times New Roman" w:hAnsi="Times New Roman"/>
        </w:rPr>
        <w:t xml:space="preserve">Компании Группы Общества имеют обязательства, выраженные в иностранной валюте (доллары США, евро, белорусский рубль). Так как доходы Группы выражены преимущественно в российских рублях, то существующая тенденция изменения валютного курса может иметь негативные последствия для финансовых показателей деятельности Общества и Группы. </w:t>
      </w:r>
    </w:p>
    <w:p w14:paraId="0B8DD3AC" w14:textId="77777777" w:rsidR="00E93AAD" w:rsidRPr="00E93AAD" w:rsidRDefault="00E93AAD" w:rsidP="00E93AAD">
      <w:pPr>
        <w:spacing w:after="0" w:line="240" w:lineRule="auto"/>
        <w:ind w:firstLine="709"/>
        <w:jc w:val="both"/>
        <w:rPr>
          <w:rFonts w:ascii="Times New Roman" w:hAnsi="Times New Roman"/>
        </w:rPr>
      </w:pPr>
      <w:r w:rsidRPr="00E93AAD">
        <w:rPr>
          <w:rFonts w:ascii="Times New Roman" w:hAnsi="Times New Roman"/>
        </w:rPr>
        <w:t xml:space="preserve">Для снижения валютных рисков Группа диверсифицирует виды используемой в своей деятельности продукции, специалисты по закупке осуществляют постоянный мониторинг цен на продукцию национальных и иностранных производителей. Группа может предпринимать шаги по изменению ингредиентов в отдельных блюдах в составе меню, заменяя импортируемые продукты на равноценные по качеству продукты, производимые в России. </w:t>
      </w:r>
    </w:p>
    <w:p w14:paraId="5AFE175E" w14:textId="77777777" w:rsidR="00E93AAD" w:rsidRPr="00E93AAD" w:rsidRDefault="00E93AAD" w:rsidP="00E93AAD">
      <w:pPr>
        <w:spacing w:after="0" w:line="240" w:lineRule="auto"/>
        <w:ind w:firstLine="709"/>
        <w:jc w:val="both"/>
        <w:rPr>
          <w:rFonts w:ascii="Times New Roman" w:hAnsi="Times New Roman"/>
        </w:rPr>
      </w:pPr>
      <w:r w:rsidRPr="00E93AAD">
        <w:rPr>
          <w:rFonts w:ascii="Times New Roman" w:hAnsi="Times New Roman"/>
        </w:rPr>
        <w:t xml:space="preserve">Специалисты по валютным операциям также ведут анализ существующих тенденций изменения курсов валют и своевременно предпринимают соответствующие действия для минимизации негативных последствий для Группы. Общество не осуществляет хеджирования рисков, связанных с изменением процентных ставок, курса обмена иностранных валют. Общество не имеет ценных бумаг, кроме акций, по которым предусмотрена выплата Обществом дивидендов по итогам финансовой деятельности. </w:t>
      </w:r>
    </w:p>
    <w:p w14:paraId="60D35F97" w14:textId="77777777" w:rsidR="00E93AAD" w:rsidRPr="00E93AAD" w:rsidRDefault="00E93AAD" w:rsidP="00E93AAD">
      <w:pPr>
        <w:spacing w:after="0" w:line="240" w:lineRule="auto"/>
        <w:ind w:firstLine="709"/>
        <w:jc w:val="both"/>
        <w:rPr>
          <w:rFonts w:ascii="Times New Roman" w:hAnsi="Times New Roman"/>
        </w:rPr>
      </w:pPr>
      <w:r w:rsidRPr="00E93AAD">
        <w:rPr>
          <w:rFonts w:ascii="Times New Roman" w:hAnsi="Times New Roman"/>
        </w:rPr>
        <w:t xml:space="preserve">В связи с тем, что основной деятельностью Общества является управление предприятиями общественного питания, инфляция может косвенно сказаться на выплатах по ценным бумагам, так как увеличение темпов роста цен может привести к росту затрат и снижению рентабельности предприятий Группы Общества, что повлияет на размер их прибыли и дивидендов, получаемых Обществом. Критическое значение инфляции - 25-30% в год. Для снижения влияния указанного риска политика Группы предполагает пропорциональное увеличение цен на услуги Группы.  </w:t>
      </w:r>
    </w:p>
    <w:p w14:paraId="28071A05" w14:textId="77777777" w:rsidR="00E93AAD" w:rsidRPr="00E93AAD" w:rsidRDefault="00E93AAD" w:rsidP="00E93AAD">
      <w:pPr>
        <w:spacing w:after="0" w:line="240" w:lineRule="auto"/>
        <w:ind w:firstLine="709"/>
        <w:jc w:val="both"/>
        <w:rPr>
          <w:rFonts w:ascii="Times New Roman" w:hAnsi="Times New Roman"/>
        </w:rPr>
      </w:pPr>
      <w:r w:rsidRPr="00E93AAD">
        <w:rPr>
          <w:rFonts w:ascii="Times New Roman" w:hAnsi="Times New Roman"/>
        </w:rPr>
        <w:t xml:space="preserve">Изменение валютных курсов может привести к изменению (как увеличению, так и уменьшению) величины денежных средств, кредиторской задолженности, доходов от участия в других организациях, внереализационных доходов и расходов и других показателей финансовой отчетности. Вероятность возникновения такого риска существенна. </w:t>
      </w:r>
    </w:p>
    <w:p w14:paraId="337DF674" w14:textId="77777777" w:rsidR="00E93AAD" w:rsidRDefault="00E93AAD" w:rsidP="00E93AAD">
      <w:pPr>
        <w:spacing w:after="0" w:line="240" w:lineRule="auto"/>
        <w:ind w:firstLine="709"/>
        <w:jc w:val="both"/>
        <w:rPr>
          <w:rFonts w:ascii="Times New Roman" w:hAnsi="Times New Roman"/>
        </w:rPr>
      </w:pPr>
      <w:r w:rsidRPr="00E93AAD">
        <w:rPr>
          <w:rFonts w:ascii="Times New Roman" w:hAnsi="Times New Roman"/>
        </w:rPr>
        <w:t>Инфляция может привести к изменению (как увеличению, так и уменьшению) величины доходов от участия в других организациях и других показателей финансовой отчетности. Вероятность возникновения такого риска незначительна.</w:t>
      </w:r>
    </w:p>
    <w:p w14:paraId="0264824E" w14:textId="77777777" w:rsidR="00A1347D" w:rsidRDefault="00A1347D" w:rsidP="00E93AAD">
      <w:pPr>
        <w:spacing w:after="0" w:line="240" w:lineRule="auto"/>
        <w:ind w:firstLine="709"/>
        <w:jc w:val="both"/>
        <w:rPr>
          <w:rFonts w:ascii="Times New Roman" w:hAnsi="Times New Roman"/>
        </w:rPr>
      </w:pPr>
      <w:r>
        <w:rPr>
          <w:rFonts w:ascii="Times New Roman" w:hAnsi="Times New Roman"/>
        </w:rPr>
        <w:t>В отношении риска ликвидности Группа осуществляет мониторинг риска нехватки средств, используя инструмент планирования текущей ликвидности, с помощью которого анализируются сроки погашения финансовых активов, а также прогнозные денежные потоки от операционной деятельности.</w:t>
      </w:r>
    </w:p>
    <w:p w14:paraId="64E7ACB8" w14:textId="77777777" w:rsidR="00287ADC" w:rsidRDefault="00A1347D" w:rsidP="00A1347D">
      <w:pPr>
        <w:spacing w:after="0" w:line="240" w:lineRule="auto"/>
        <w:ind w:firstLine="709"/>
        <w:jc w:val="both"/>
        <w:rPr>
          <w:rFonts w:ascii="Times New Roman" w:hAnsi="Times New Roman"/>
        </w:rPr>
      </w:pPr>
      <w:r>
        <w:rPr>
          <w:rFonts w:ascii="Times New Roman" w:hAnsi="Times New Roman"/>
        </w:rPr>
        <w:t xml:space="preserve">Поскольку Группа реализует свою продукцию преимущественно за денежный расчет, она не подвержена существенному кредитному риску. Основной объект кредитного риска Группы приходится на поступления от связанных сторон, а также дебиторскую и прочую задолженности. </w:t>
      </w:r>
      <w:r w:rsidRPr="00A1347D">
        <w:rPr>
          <w:rFonts w:ascii="Times New Roman" w:hAnsi="Times New Roman"/>
        </w:rPr>
        <w:t>Балансовая стоимость займов, выданных связанным сторонам, и дебиторской задолженности за вычетом резерва по ожидаемым кредитным убыткам представляет собой максимальную сумму, подверженную кредитному риску. Группа считает, что существенный риск потерь сверх суммы созданного резерва под снижение стоимости дебиторской задолженности отсутствует.</w:t>
      </w:r>
      <w:r>
        <w:rPr>
          <w:rFonts w:ascii="Times New Roman" w:hAnsi="Times New Roman"/>
        </w:rPr>
        <w:t xml:space="preserve"> </w:t>
      </w:r>
      <w:r w:rsidRPr="00A1347D">
        <w:rPr>
          <w:rFonts w:ascii="Times New Roman" w:hAnsi="Times New Roman"/>
        </w:rPr>
        <w:t>Группа размещает имеющиеся денежные средства в ряде российских банков. Банки, работающие в России, не осуществляют страхования вкладов. В целях управления кредитным риском Группа распределяет имеющиеся средства по разным российским банкам, и систематически оценивает их платежеспособность.</w:t>
      </w:r>
    </w:p>
    <w:p w14:paraId="26DA0C81" w14:textId="77777777" w:rsidR="00277A7E" w:rsidRPr="00277A7E" w:rsidRDefault="00A1347D" w:rsidP="00277A7E">
      <w:pPr>
        <w:spacing w:after="0" w:line="240" w:lineRule="auto"/>
        <w:ind w:firstLine="709"/>
        <w:jc w:val="both"/>
        <w:rPr>
          <w:rFonts w:ascii="Times New Roman" w:hAnsi="Times New Roman"/>
        </w:rPr>
      </w:pPr>
      <w:r>
        <w:rPr>
          <w:rFonts w:ascii="Times New Roman" w:hAnsi="Times New Roman"/>
        </w:rPr>
        <w:t xml:space="preserve">В отношении выданных </w:t>
      </w:r>
      <w:r w:rsidR="00277A7E">
        <w:rPr>
          <w:rFonts w:ascii="Times New Roman" w:hAnsi="Times New Roman"/>
        </w:rPr>
        <w:t xml:space="preserve">Обществом </w:t>
      </w:r>
      <w:r>
        <w:rPr>
          <w:rFonts w:ascii="Times New Roman" w:hAnsi="Times New Roman"/>
        </w:rPr>
        <w:t>поручительств</w:t>
      </w:r>
      <w:r w:rsidR="00277A7E">
        <w:rPr>
          <w:rFonts w:ascii="Times New Roman" w:hAnsi="Times New Roman"/>
        </w:rPr>
        <w:t xml:space="preserve">, гарантий, заключение которых </w:t>
      </w:r>
      <w:r w:rsidR="00277A7E" w:rsidRPr="00277A7E">
        <w:rPr>
          <w:rFonts w:ascii="Times New Roman" w:hAnsi="Times New Roman"/>
        </w:rPr>
        <w:t>необходимо для целей регулирования кредитной нагрузки дочерних обществ (ООО «РОСИНТЕР РЕСТОРАНТС», ООО «Развитие РОСТ»), в том числе улучшения условий ране</w:t>
      </w:r>
      <w:r w:rsidR="00277A7E">
        <w:rPr>
          <w:rFonts w:ascii="Times New Roman" w:hAnsi="Times New Roman"/>
        </w:rPr>
        <w:t>е заключенных кредитных сделок, а также для целей получения необходимого для основной деятельности оборудования на условиях лизинга, аренды площадей расположения ресторанов, Общество при управлении рисками в связи с данными сделками исходит из того, что</w:t>
      </w:r>
      <w:r w:rsidR="00277A7E" w:rsidRPr="00277A7E">
        <w:rPr>
          <w:rFonts w:ascii="Times New Roman" w:hAnsi="Times New Roman"/>
        </w:rPr>
        <w:t xml:space="preserve"> основная деятельность Общества осуществляется посредством участия в уставных капиталах дочерних и зависимых компаний и управления такими компаниями, заключение обеспечительных сделок соответствует целям деятельности Общества и его дочерних организаций, и будет способствовать выполнению стратегии Общества по обеспечению эффективности бизнеса.</w:t>
      </w:r>
      <w:r w:rsidR="00277A7E">
        <w:rPr>
          <w:rFonts w:ascii="Times New Roman" w:hAnsi="Times New Roman"/>
        </w:rPr>
        <w:t xml:space="preserve"> </w:t>
      </w:r>
      <w:r w:rsidR="00277A7E" w:rsidRPr="00277A7E">
        <w:rPr>
          <w:rFonts w:ascii="Times New Roman" w:hAnsi="Times New Roman"/>
        </w:rPr>
        <w:t>В силу того, что Общество предоставляет обеспечение по обязательствам третьих лиц, существует риск наступления негативных финансовых последствий для Общества в виде обязанности погасить задолженности третьих лиц в случае неисполнения или ненадлежащего исполнения ими своих обязательств. Между тем, у Общества имеется возможность оказывать существенное влияние на деятельность третьих лиц (своих дочерних обществ), в том числе по исполнению данными лицами своих обязанностей, и соответственно минимизировать риск наступления негативных последствий для Общества.</w:t>
      </w:r>
    </w:p>
    <w:p w14:paraId="161E6C6F" w14:textId="77777777" w:rsidR="00A1347D" w:rsidRDefault="00A1347D" w:rsidP="0030606A">
      <w:pPr>
        <w:pStyle w:val="ConsPlusNormal"/>
        <w:ind w:firstLine="539"/>
        <w:jc w:val="both"/>
        <w:rPr>
          <w:rFonts w:ascii="Times New Roman" w:hAnsi="Times New Roman" w:cs="Times New Roman"/>
          <w:sz w:val="22"/>
          <w:szCs w:val="22"/>
        </w:rPr>
      </w:pPr>
    </w:p>
    <w:p w14:paraId="2832A150" w14:textId="77777777" w:rsidR="00287ADC" w:rsidRDefault="00287ADC" w:rsidP="0030606A">
      <w:pPr>
        <w:pStyle w:val="ConsPlusNormal"/>
        <w:ind w:firstLine="539"/>
        <w:jc w:val="both"/>
        <w:rPr>
          <w:rFonts w:ascii="Times New Roman" w:hAnsi="Times New Roman" w:cs="Times New Roman"/>
          <w:sz w:val="22"/>
          <w:szCs w:val="22"/>
        </w:rPr>
      </w:pPr>
    </w:p>
    <w:p w14:paraId="39633C60" w14:textId="77777777" w:rsidR="00552F2A" w:rsidRPr="00276FF8" w:rsidRDefault="000C67CF" w:rsidP="003517F0">
      <w:pPr>
        <w:spacing w:before="120" w:after="0" w:line="360" w:lineRule="auto"/>
        <w:ind w:firstLine="709"/>
        <w:rPr>
          <w:rFonts w:ascii="Times New Roman" w:hAnsi="Times New Roman"/>
          <w:bCs/>
        </w:rPr>
      </w:pPr>
      <w:r w:rsidRPr="00276FF8">
        <w:rPr>
          <w:rFonts w:ascii="Times New Roman" w:hAnsi="Times New Roman"/>
          <w:bCs/>
        </w:rPr>
        <w:t>8</w:t>
      </w:r>
      <w:r w:rsidR="00A4149B" w:rsidRPr="00276FF8">
        <w:rPr>
          <w:rFonts w:ascii="Times New Roman" w:hAnsi="Times New Roman"/>
          <w:bCs/>
        </w:rPr>
        <w:t>.1.4. Правовые риски</w:t>
      </w:r>
    </w:p>
    <w:p w14:paraId="2F0FFF33" w14:textId="77777777" w:rsidR="00E93AAD" w:rsidRPr="00287ADC" w:rsidRDefault="00E93AAD" w:rsidP="00287ADC">
      <w:pPr>
        <w:spacing w:before="120" w:after="60"/>
        <w:ind w:firstLine="709"/>
        <w:jc w:val="both"/>
        <w:rPr>
          <w:rFonts w:ascii="Times New Roman" w:hAnsi="Times New Roman"/>
          <w:i/>
        </w:rPr>
      </w:pPr>
      <w:r w:rsidRPr="00287ADC">
        <w:rPr>
          <w:rFonts w:ascii="Times New Roman" w:hAnsi="Times New Roman"/>
          <w:i/>
        </w:rPr>
        <w:t>Изменение валютного регулирования.</w:t>
      </w:r>
    </w:p>
    <w:p w14:paraId="13BE1694" w14:textId="77777777" w:rsidR="00E93AAD" w:rsidRPr="00287ADC" w:rsidRDefault="00E93AAD" w:rsidP="00287ADC">
      <w:pPr>
        <w:spacing w:after="0" w:line="240" w:lineRule="auto"/>
        <w:ind w:firstLine="709"/>
        <w:jc w:val="both"/>
        <w:rPr>
          <w:rFonts w:ascii="Times New Roman" w:hAnsi="Times New Roman"/>
        </w:rPr>
      </w:pPr>
      <w:r w:rsidRPr="00287ADC">
        <w:rPr>
          <w:rFonts w:ascii="Times New Roman" w:hAnsi="Times New Roman"/>
        </w:rPr>
        <w:t>Внутренний рынок:</w:t>
      </w:r>
    </w:p>
    <w:p w14:paraId="7E74F771" w14:textId="77777777" w:rsidR="00E93AAD" w:rsidRPr="00287ADC" w:rsidRDefault="00E93AAD" w:rsidP="00287ADC">
      <w:pPr>
        <w:spacing w:after="0" w:line="240" w:lineRule="auto"/>
        <w:ind w:firstLine="709"/>
        <w:jc w:val="both"/>
        <w:rPr>
          <w:rFonts w:ascii="Times New Roman" w:hAnsi="Times New Roman"/>
        </w:rPr>
      </w:pPr>
      <w:r w:rsidRPr="00287ADC">
        <w:rPr>
          <w:rFonts w:ascii="Times New Roman" w:hAnsi="Times New Roman"/>
        </w:rPr>
        <w:t xml:space="preserve">Группа </w:t>
      </w:r>
      <w:r w:rsidR="00AB3733" w:rsidRPr="00287ADC">
        <w:rPr>
          <w:rFonts w:ascii="Times New Roman" w:hAnsi="Times New Roman"/>
        </w:rPr>
        <w:t>Общества</w:t>
      </w:r>
      <w:r w:rsidRPr="00287ADC">
        <w:rPr>
          <w:rFonts w:ascii="Times New Roman" w:hAnsi="Times New Roman"/>
        </w:rPr>
        <w:t xml:space="preserve"> в настоящий момент не ведет внешнеэкономическую хозяйственную д</w:t>
      </w:r>
      <w:r w:rsidR="00AB3733" w:rsidRPr="00287ADC">
        <w:rPr>
          <w:rFonts w:ascii="Times New Roman" w:hAnsi="Times New Roman"/>
        </w:rPr>
        <w:t>еятельность (более 90% доходов Г</w:t>
      </w:r>
      <w:r w:rsidRPr="00287ADC">
        <w:rPr>
          <w:rFonts w:ascii="Times New Roman" w:hAnsi="Times New Roman"/>
        </w:rPr>
        <w:t>руппы получа</w:t>
      </w:r>
      <w:r w:rsidR="00AB3733" w:rsidRPr="00287ADC">
        <w:rPr>
          <w:rFonts w:ascii="Times New Roman" w:hAnsi="Times New Roman"/>
        </w:rPr>
        <w:t>ю</w:t>
      </w:r>
      <w:r w:rsidRPr="00287ADC">
        <w:rPr>
          <w:rFonts w:ascii="Times New Roman" w:hAnsi="Times New Roman"/>
        </w:rPr>
        <w:t xml:space="preserve">тся от оказания услуг на территории Российской Федерации), в связи с чем, отсутствуют существенные риски, связанные с возможными изменениями валютного регулирования. Несмотря на то, что некоторые </w:t>
      </w:r>
      <w:r w:rsidR="00AB3733" w:rsidRPr="00287ADC">
        <w:rPr>
          <w:rFonts w:ascii="Times New Roman" w:hAnsi="Times New Roman"/>
        </w:rPr>
        <w:t>компании Группы</w:t>
      </w:r>
      <w:r w:rsidRPr="00287ADC">
        <w:rPr>
          <w:rFonts w:ascii="Times New Roman" w:hAnsi="Times New Roman"/>
        </w:rPr>
        <w:t xml:space="preserve"> </w:t>
      </w:r>
      <w:r w:rsidR="00AB3733" w:rsidRPr="00287ADC">
        <w:rPr>
          <w:rFonts w:ascii="Times New Roman" w:hAnsi="Times New Roman"/>
        </w:rPr>
        <w:t>Общества</w:t>
      </w:r>
      <w:r w:rsidRPr="00287ADC">
        <w:rPr>
          <w:rFonts w:ascii="Times New Roman" w:hAnsi="Times New Roman"/>
        </w:rPr>
        <w:t xml:space="preserve"> зарегистрированы на территории иностранных государств и осуществляют соответствующую деятельность в странах регистрации, риск изменения валютного регулирования для </w:t>
      </w:r>
      <w:r w:rsidR="00AB3733" w:rsidRPr="00287ADC">
        <w:rPr>
          <w:rFonts w:ascii="Times New Roman" w:hAnsi="Times New Roman"/>
        </w:rPr>
        <w:t>Общества</w:t>
      </w:r>
      <w:r w:rsidRPr="00287ADC">
        <w:rPr>
          <w:rFonts w:ascii="Times New Roman" w:hAnsi="Times New Roman"/>
        </w:rPr>
        <w:t xml:space="preserve"> и его </w:t>
      </w:r>
      <w:r w:rsidR="00AB3733" w:rsidRPr="00287ADC">
        <w:rPr>
          <w:rFonts w:ascii="Times New Roman" w:hAnsi="Times New Roman"/>
        </w:rPr>
        <w:t>Г</w:t>
      </w:r>
      <w:r w:rsidRPr="00287ADC">
        <w:rPr>
          <w:rFonts w:ascii="Times New Roman" w:hAnsi="Times New Roman"/>
        </w:rPr>
        <w:t>руппы в целом незначителен.</w:t>
      </w:r>
    </w:p>
    <w:p w14:paraId="6845956C" w14:textId="77777777" w:rsidR="00E93AAD" w:rsidRPr="00287ADC" w:rsidRDefault="00E93AAD" w:rsidP="00287ADC">
      <w:pPr>
        <w:spacing w:after="0" w:line="240" w:lineRule="auto"/>
        <w:ind w:firstLine="709"/>
        <w:jc w:val="both"/>
        <w:rPr>
          <w:rFonts w:ascii="Times New Roman" w:hAnsi="Times New Roman"/>
        </w:rPr>
      </w:pPr>
      <w:r w:rsidRPr="00287ADC">
        <w:rPr>
          <w:rFonts w:ascii="Times New Roman" w:hAnsi="Times New Roman"/>
        </w:rPr>
        <w:t>Внешний рынок:</w:t>
      </w:r>
    </w:p>
    <w:p w14:paraId="50823550" w14:textId="77777777" w:rsidR="00E93AAD" w:rsidRPr="00287ADC" w:rsidRDefault="00E93AAD" w:rsidP="00287ADC">
      <w:pPr>
        <w:spacing w:after="0" w:line="240" w:lineRule="auto"/>
        <w:ind w:firstLine="709"/>
        <w:jc w:val="both"/>
        <w:rPr>
          <w:rFonts w:ascii="Times New Roman" w:hAnsi="Times New Roman"/>
        </w:rPr>
      </w:pPr>
      <w:r w:rsidRPr="00287ADC">
        <w:rPr>
          <w:rFonts w:ascii="Times New Roman" w:hAnsi="Times New Roman"/>
        </w:rPr>
        <w:t xml:space="preserve">В связи с тем, что </w:t>
      </w:r>
      <w:r w:rsidR="00AB3733" w:rsidRPr="00287ADC">
        <w:rPr>
          <w:rFonts w:ascii="Times New Roman" w:hAnsi="Times New Roman"/>
        </w:rPr>
        <w:t>Общество</w:t>
      </w:r>
      <w:r w:rsidRPr="00287ADC">
        <w:rPr>
          <w:rFonts w:ascii="Times New Roman" w:hAnsi="Times New Roman"/>
        </w:rPr>
        <w:t xml:space="preserve"> имеет дочерние компании на территории иностранных государств, валютное регулирование может влиять на порядок получения </w:t>
      </w:r>
      <w:r w:rsidR="00AB3733" w:rsidRPr="00287ADC">
        <w:rPr>
          <w:rFonts w:ascii="Times New Roman" w:hAnsi="Times New Roman"/>
        </w:rPr>
        <w:t>Обществом</w:t>
      </w:r>
      <w:r w:rsidRPr="00287ADC">
        <w:rPr>
          <w:rFonts w:ascii="Times New Roman" w:hAnsi="Times New Roman"/>
        </w:rPr>
        <w:t xml:space="preserve"> дивидендов, а также</w:t>
      </w:r>
      <w:r w:rsidR="00AB3733" w:rsidRPr="00287ADC">
        <w:rPr>
          <w:rFonts w:ascii="Times New Roman" w:hAnsi="Times New Roman"/>
        </w:rPr>
        <w:t xml:space="preserve"> процедуру предоставления займов</w:t>
      </w:r>
      <w:r w:rsidRPr="00287ADC">
        <w:rPr>
          <w:rFonts w:ascii="Times New Roman" w:hAnsi="Times New Roman"/>
        </w:rPr>
        <w:t xml:space="preserve"> и иных перечислений средств между </w:t>
      </w:r>
      <w:r w:rsidR="00AB3733" w:rsidRPr="00287ADC">
        <w:rPr>
          <w:rFonts w:ascii="Times New Roman" w:hAnsi="Times New Roman"/>
        </w:rPr>
        <w:t>Обществом</w:t>
      </w:r>
      <w:r w:rsidRPr="00287ADC">
        <w:rPr>
          <w:rFonts w:ascii="Times New Roman" w:hAnsi="Times New Roman"/>
        </w:rPr>
        <w:t xml:space="preserve"> и его дочерними обществами, расположенными на территории РФ и за рубежом. </w:t>
      </w:r>
    </w:p>
    <w:p w14:paraId="2E44192D" w14:textId="77777777" w:rsidR="00287ADC" w:rsidRDefault="00287ADC" w:rsidP="00287ADC">
      <w:pPr>
        <w:spacing w:before="120" w:after="0" w:line="240" w:lineRule="auto"/>
        <w:ind w:firstLine="709"/>
        <w:jc w:val="both"/>
        <w:rPr>
          <w:rFonts w:ascii="Times New Roman" w:hAnsi="Times New Roman"/>
        </w:rPr>
      </w:pPr>
    </w:p>
    <w:p w14:paraId="0586A865" w14:textId="77777777" w:rsidR="00E93AAD" w:rsidRPr="00287ADC" w:rsidRDefault="00E93AAD" w:rsidP="00287ADC">
      <w:pPr>
        <w:spacing w:before="120" w:after="60"/>
        <w:ind w:firstLine="709"/>
        <w:jc w:val="both"/>
        <w:rPr>
          <w:rFonts w:ascii="Times New Roman" w:hAnsi="Times New Roman"/>
          <w:i/>
        </w:rPr>
      </w:pPr>
      <w:r w:rsidRPr="00287ADC">
        <w:rPr>
          <w:rFonts w:ascii="Times New Roman" w:hAnsi="Times New Roman"/>
          <w:i/>
        </w:rPr>
        <w:t>Изменение налогового законодательства.</w:t>
      </w:r>
    </w:p>
    <w:p w14:paraId="19F6E464" w14:textId="77777777" w:rsidR="00E93AAD" w:rsidRPr="00287ADC" w:rsidRDefault="00E93AAD" w:rsidP="00287ADC">
      <w:pPr>
        <w:spacing w:after="0" w:line="240" w:lineRule="auto"/>
        <w:ind w:firstLine="709"/>
        <w:jc w:val="both"/>
        <w:rPr>
          <w:rFonts w:ascii="Times New Roman" w:hAnsi="Times New Roman"/>
        </w:rPr>
      </w:pPr>
      <w:r w:rsidRPr="00287ADC">
        <w:rPr>
          <w:rFonts w:ascii="Times New Roman" w:hAnsi="Times New Roman"/>
        </w:rPr>
        <w:t>Внутренний рынок:</w:t>
      </w:r>
    </w:p>
    <w:p w14:paraId="2FA47E8F" w14:textId="77777777" w:rsidR="00E93AAD" w:rsidRPr="00287ADC" w:rsidRDefault="00E93AAD" w:rsidP="00287ADC">
      <w:pPr>
        <w:spacing w:after="0" w:line="240" w:lineRule="auto"/>
        <w:ind w:firstLine="709"/>
        <w:jc w:val="both"/>
        <w:rPr>
          <w:rFonts w:ascii="Times New Roman" w:hAnsi="Times New Roman"/>
        </w:rPr>
      </w:pPr>
      <w:r w:rsidRPr="00287ADC">
        <w:rPr>
          <w:rFonts w:ascii="Times New Roman" w:hAnsi="Times New Roman"/>
        </w:rPr>
        <w:t xml:space="preserve">На деятельность </w:t>
      </w:r>
      <w:r w:rsidR="00AB3733" w:rsidRPr="00287ADC">
        <w:rPr>
          <w:rFonts w:ascii="Times New Roman" w:hAnsi="Times New Roman"/>
        </w:rPr>
        <w:t>Общества и его Группы</w:t>
      </w:r>
      <w:r w:rsidRPr="00287ADC">
        <w:rPr>
          <w:rFonts w:ascii="Times New Roman" w:hAnsi="Times New Roman"/>
        </w:rPr>
        <w:t xml:space="preserve"> могут оказать влияние следующие изменения в российской налоговой системе:</w:t>
      </w:r>
    </w:p>
    <w:p w14:paraId="5498108F" w14:textId="77777777" w:rsidR="00E93AAD" w:rsidRPr="00287ADC" w:rsidRDefault="00E93AAD" w:rsidP="00287ADC">
      <w:pPr>
        <w:spacing w:after="0" w:line="240" w:lineRule="auto"/>
        <w:ind w:firstLine="709"/>
        <w:jc w:val="both"/>
        <w:rPr>
          <w:rFonts w:ascii="Times New Roman" w:hAnsi="Times New Roman"/>
        </w:rPr>
      </w:pPr>
      <w:r w:rsidRPr="00287ADC">
        <w:rPr>
          <w:rFonts w:ascii="Times New Roman" w:hAnsi="Times New Roman"/>
        </w:rPr>
        <w:t>- Внесение изменений или дополнений в акты законодательства о налогах и сборах, касающихся увеличения налоговых ставок.</w:t>
      </w:r>
    </w:p>
    <w:p w14:paraId="68C02B44" w14:textId="77777777" w:rsidR="00E93AAD" w:rsidRPr="00287ADC" w:rsidRDefault="00E93AAD" w:rsidP="00287ADC">
      <w:pPr>
        <w:spacing w:after="0" w:line="240" w:lineRule="auto"/>
        <w:ind w:firstLine="709"/>
        <w:jc w:val="both"/>
        <w:rPr>
          <w:rFonts w:ascii="Times New Roman" w:hAnsi="Times New Roman"/>
        </w:rPr>
      </w:pPr>
      <w:r w:rsidRPr="00287ADC">
        <w:rPr>
          <w:rFonts w:ascii="Times New Roman" w:hAnsi="Times New Roman"/>
        </w:rPr>
        <w:t>- Введение новых видов налогов.</w:t>
      </w:r>
    </w:p>
    <w:p w14:paraId="2F48D06E" w14:textId="77777777" w:rsidR="00E93AAD" w:rsidRPr="00287ADC" w:rsidRDefault="00E93AAD" w:rsidP="00287ADC">
      <w:pPr>
        <w:spacing w:after="0" w:line="240" w:lineRule="auto"/>
        <w:ind w:firstLine="709"/>
        <w:jc w:val="both"/>
        <w:rPr>
          <w:rFonts w:ascii="Times New Roman" w:hAnsi="Times New Roman"/>
        </w:rPr>
      </w:pPr>
      <w:r w:rsidRPr="00287ADC">
        <w:rPr>
          <w:rFonts w:ascii="Times New Roman" w:hAnsi="Times New Roman"/>
        </w:rPr>
        <w:t xml:space="preserve">Данные изменения, оцениваемые </w:t>
      </w:r>
      <w:r w:rsidR="00AB3733" w:rsidRPr="00287ADC">
        <w:rPr>
          <w:rFonts w:ascii="Times New Roman" w:hAnsi="Times New Roman"/>
        </w:rPr>
        <w:t>Обществом</w:t>
      </w:r>
      <w:r w:rsidRPr="00287ADC">
        <w:rPr>
          <w:rFonts w:ascii="Times New Roman" w:hAnsi="Times New Roman"/>
        </w:rPr>
        <w:t xml:space="preserve"> как существенные, так же как и иные изменения в налоговом законодательстве, могут привести к увеличению налоговых платежей и, как следствие, к снижению чистой прибыли </w:t>
      </w:r>
      <w:r w:rsidR="00AB3733" w:rsidRPr="00287ADC">
        <w:rPr>
          <w:rFonts w:ascii="Times New Roman" w:hAnsi="Times New Roman"/>
        </w:rPr>
        <w:t>Общества и его Г</w:t>
      </w:r>
      <w:r w:rsidRPr="00287ADC">
        <w:rPr>
          <w:rFonts w:ascii="Times New Roman" w:hAnsi="Times New Roman"/>
        </w:rPr>
        <w:t>руппы.</w:t>
      </w:r>
    </w:p>
    <w:p w14:paraId="1770E80D" w14:textId="77777777" w:rsidR="00E93AAD" w:rsidRPr="00287ADC" w:rsidRDefault="00E93AAD" w:rsidP="00287ADC">
      <w:pPr>
        <w:spacing w:after="0" w:line="240" w:lineRule="auto"/>
        <w:ind w:firstLine="709"/>
        <w:jc w:val="both"/>
        <w:rPr>
          <w:rFonts w:ascii="Times New Roman" w:hAnsi="Times New Roman"/>
        </w:rPr>
      </w:pPr>
      <w:r w:rsidRPr="00287ADC">
        <w:rPr>
          <w:rFonts w:ascii="Times New Roman" w:hAnsi="Times New Roman"/>
        </w:rPr>
        <w:t xml:space="preserve">Изменения российской налоговой системы могут оказать существенное влияние на привлекательность инвестиций в акции </w:t>
      </w:r>
      <w:r w:rsidR="00AB3733" w:rsidRPr="00287ADC">
        <w:rPr>
          <w:rFonts w:ascii="Times New Roman" w:hAnsi="Times New Roman"/>
        </w:rPr>
        <w:t>Общества</w:t>
      </w:r>
      <w:r w:rsidRPr="00287ADC">
        <w:rPr>
          <w:rFonts w:ascii="Times New Roman" w:hAnsi="Times New Roman"/>
        </w:rPr>
        <w:t>.</w:t>
      </w:r>
    </w:p>
    <w:p w14:paraId="6182F743" w14:textId="77777777" w:rsidR="00E93AAD" w:rsidRPr="00287ADC" w:rsidRDefault="00E93AAD" w:rsidP="00287ADC">
      <w:pPr>
        <w:spacing w:after="0" w:line="240" w:lineRule="auto"/>
        <w:ind w:firstLine="709"/>
        <w:jc w:val="both"/>
        <w:rPr>
          <w:rFonts w:ascii="Times New Roman" w:hAnsi="Times New Roman"/>
        </w:rPr>
      </w:pPr>
      <w:r w:rsidRPr="00287ADC">
        <w:rPr>
          <w:rFonts w:ascii="Times New Roman" w:hAnsi="Times New Roman"/>
        </w:rPr>
        <w:t>Российские компании производят следующие основные налоговые платежи:</w:t>
      </w:r>
    </w:p>
    <w:p w14:paraId="7854BC8C" w14:textId="77777777" w:rsidR="00E93AAD" w:rsidRPr="00287ADC" w:rsidRDefault="00E93AAD" w:rsidP="00287ADC">
      <w:pPr>
        <w:spacing w:after="0" w:line="240" w:lineRule="auto"/>
        <w:ind w:firstLine="709"/>
        <w:jc w:val="both"/>
        <w:rPr>
          <w:rFonts w:ascii="Times New Roman" w:hAnsi="Times New Roman"/>
        </w:rPr>
      </w:pPr>
      <w:r w:rsidRPr="00287ADC">
        <w:rPr>
          <w:rFonts w:ascii="Times New Roman" w:hAnsi="Times New Roman"/>
        </w:rPr>
        <w:t>- налог на прибыль;</w:t>
      </w:r>
    </w:p>
    <w:p w14:paraId="65D246AF" w14:textId="77777777" w:rsidR="00E93AAD" w:rsidRPr="00287ADC" w:rsidRDefault="00E93AAD" w:rsidP="00287ADC">
      <w:pPr>
        <w:spacing w:after="0" w:line="240" w:lineRule="auto"/>
        <w:ind w:firstLine="709"/>
        <w:jc w:val="both"/>
        <w:rPr>
          <w:rFonts w:ascii="Times New Roman" w:hAnsi="Times New Roman"/>
        </w:rPr>
      </w:pPr>
      <w:r w:rsidRPr="00287ADC">
        <w:rPr>
          <w:rFonts w:ascii="Times New Roman" w:hAnsi="Times New Roman"/>
        </w:rPr>
        <w:t>- налог на добавленную стоимость;</w:t>
      </w:r>
    </w:p>
    <w:p w14:paraId="4EEEA348" w14:textId="77777777" w:rsidR="00E93AAD" w:rsidRPr="00287ADC" w:rsidRDefault="00E93AAD" w:rsidP="00287ADC">
      <w:pPr>
        <w:spacing w:after="0" w:line="240" w:lineRule="auto"/>
        <w:ind w:firstLine="709"/>
        <w:jc w:val="both"/>
        <w:rPr>
          <w:rFonts w:ascii="Times New Roman" w:hAnsi="Times New Roman"/>
        </w:rPr>
      </w:pPr>
      <w:r w:rsidRPr="00287ADC">
        <w:rPr>
          <w:rFonts w:ascii="Times New Roman" w:hAnsi="Times New Roman"/>
        </w:rPr>
        <w:t>- социальные и пенсионные выплаты;</w:t>
      </w:r>
    </w:p>
    <w:p w14:paraId="33FAD6BA" w14:textId="77777777" w:rsidR="00E93AAD" w:rsidRPr="00287ADC" w:rsidRDefault="00E93AAD" w:rsidP="00287ADC">
      <w:pPr>
        <w:spacing w:after="0" w:line="240" w:lineRule="auto"/>
        <w:ind w:firstLine="709"/>
        <w:jc w:val="both"/>
        <w:rPr>
          <w:rFonts w:ascii="Times New Roman" w:hAnsi="Times New Roman"/>
        </w:rPr>
      </w:pPr>
      <w:r w:rsidRPr="00287ADC">
        <w:rPr>
          <w:rFonts w:ascii="Times New Roman" w:hAnsi="Times New Roman"/>
        </w:rPr>
        <w:t>- налог на имущество.</w:t>
      </w:r>
    </w:p>
    <w:p w14:paraId="390C61AE" w14:textId="77777777" w:rsidR="00E93AAD" w:rsidRPr="00287ADC" w:rsidRDefault="00E93AAD" w:rsidP="00287ADC">
      <w:pPr>
        <w:spacing w:after="0" w:line="240" w:lineRule="auto"/>
        <w:ind w:firstLine="709"/>
        <w:jc w:val="both"/>
        <w:rPr>
          <w:rFonts w:ascii="Times New Roman" w:hAnsi="Times New Roman"/>
        </w:rPr>
      </w:pPr>
      <w:r w:rsidRPr="00287ADC">
        <w:rPr>
          <w:rFonts w:ascii="Times New Roman" w:hAnsi="Times New Roman"/>
        </w:rPr>
        <w:t>Нормативное регулирование всех перечисленных налогов может быть изменено.</w:t>
      </w:r>
    </w:p>
    <w:p w14:paraId="2B0C2E53" w14:textId="77777777" w:rsidR="00E93AAD" w:rsidRPr="00287ADC" w:rsidRDefault="00E93AAD" w:rsidP="00287ADC">
      <w:pPr>
        <w:spacing w:after="0" w:line="240" w:lineRule="auto"/>
        <w:ind w:firstLine="709"/>
        <w:jc w:val="both"/>
        <w:rPr>
          <w:rFonts w:ascii="Times New Roman" w:hAnsi="Times New Roman"/>
        </w:rPr>
      </w:pPr>
      <w:r w:rsidRPr="00287ADC">
        <w:rPr>
          <w:rFonts w:ascii="Times New Roman" w:hAnsi="Times New Roman"/>
        </w:rPr>
        <w:t>Нормативные правовые акты, регулирующие указанные налоги (Налоговый кодекс Российской Федерации), не имеют большой истории применения по сравнению с налоговым законодательством развитых рынков; таким образом, правоприменительная практика зачастую является неоднозначной или не существует. В настоящее время существует лишь небольшое количество непротиворечивых разъяснений налогового законодательства. Различные министерства, органы власти и их структурные подразделения, например, Федеральная налоговая служба и отдельные инспекции, имеют различные мнения относительно трактовки налогового законодательства, создавая неопределенность и возможности для конфликта. По существующим требованиям полнота и правильность уплаты налогов могут быть проверены в течение трех лет по истечении налогового года. Факт проверки полноты и правильности уплаты налогов за какой-либо год не исключает возможности проверки той же декларации снова в течение трехлетнего периода. Эти факторы создают российские налоговые риски, которые существенно выше, чем обычные риски в странах с более развитой налоговой системой.</w:t>
      </w:r>
    </w:p>
    <w:p w14:paraId="0D59DF07" w14:textId="77777777" w:rsidR="00E93AAD" w:rsidRPr="00287ADC" w:rsidRDefault="00E93AAD" w:rsidP="00287ADC">
      <w:pPr>
        <w:spacing w:after="0" w:line="240" w:lineRule="auto"/>
        <w:ind w:firstLine="709"/>
        <w:jc w:val="both"/>
        <w:rPr>
          <w:rFonts w:ascii="Times New Roman" w:hAnsi="Times New Roman"/>
        </w:rPr>
      </w:pPr>
      <w:r w:rsidRPr="00287ADC">
        <w:rPr>
          <w:rFonts w:ascii="Times New Roman" w:hAnsi="Times New Roman"/>
        </w:rPr>
        <w:t xml:space="preserve">На настоящий момент система сборов и налогов не является стабильной, и периодически производятся корректировка российской налоговой системы и изменения налогового законодательства для повышения доходов в бюджет. </w:t>
      </w:r>
    </w:p>
    <w:p w14:paraId="4BCDBDD9" w14:textId="77777777" w:rsidR="00E93AAD" w:rsidRPr="00287ADC" w:rsidRDefault="00E93AAD" w:rsidP="00287ADC">
      <w:pPr>
        <w:spacing w:after="0" w:line="240" w:lineRule="auto"/>
        <w:ind w:firstLine="709"/>
        <w:jc w:val="both"/>
        <w:rPr>
          <w:rFonts w:ascii="Times New Roman" w:hAnsi="Times New Roman"/>
        </w:rPr>
      </w:pPr>
      <w:r w:rsidRPr="00287ADC">
        <w:rPr>
          <w:rFonts w:ascii="Times New Roman" w:hAnsi="Times New Roman"/>
        </w:rPr>
        <w:t xml:space="preserve">В связи с этим увеличивается риск введения новых налогов, сборов, новых ставок, новых подходов к принципам налогообложения, что может негативно отразиться на стоимости акций эмитента. Данный риск оценивается как средний, поскольку кризисные явления в экономике вынуждают ограничить вмешательство государства в бизнес. </w:t>
      </w:r>
    </w:p>
    <w:p w14:paraId="2EF9116A" w14:textId="77777777" w:rsidR="00E93AAD" w:rsidRPr="00287ADC" w:rsidRDefault="00E93AAD" w:rsidP="00287ADC">
      <w:pPr>
        <w:spacing w:after="0" w:line="240" w:lineRule="auto"/>
        <w:ind w:firstLine="709"/>
        <w:jc w:val="both"/>
        <w:rPr>
          <w:rFonts w:ascii="Times New Roman" w:hAnsi="Times New Roman"/>
        </w:rPr>
      </w:pPr>
      <w:r w:rsidRPr="00287ADC">
        <w:rPr>
          <w:rFonts w:ascii="Times New Roman" w:hAnsi="Times New Roman"/>
        </w:rPr>
        <w:t xml:space="preserve">Налоговое законодательство по-прежнему оставляет большой простор толкований в правоприменительной практике налоговых органов на местах, а также оставляет значительное количество пробелов регулирования. Многие вопросы, связанные с практическим применением нового законодательства, неясны, что усложняет налоговое планирование и принятие соответствующих решений. Данная неопределенность создает риск наложения штрафов и пеней. </w:t>
      </w:r>
    </w:p>
    <w:p w14:paraId="241DD259" w14:textId="77777777" w:rsidR="00E93AAD" w:rsidRPr="00287ADC" w:rsidRDefault="00E93AAD" w:rsidP="00287ADC">
      <w:pPr>
        <w:spacing w:after="0" w:line="240" w:lineRule="auto"/>
        <w:ind w:firstLine="709"/>
        <w:jc w:val="both"/>
        <w:rPr>
          <w:rFonts w:ascii="Times New Roman" w:hAnsi="Times New Roman"/>
        </w:rPr>
      </w:pPr>
      <w:r w:rsidRPr="00287ADC">
        <w:rPr>
          <w:rFonts w:ascii="Times New Roman" w:hAnsi="Times New Roman"/>
        </w:rPr>
        <w:t>Помимо вышеуказанных рисков существует риск пересмотра результатов ранее проведенных налоговых проверок и доначислений налогов в результате повторных проверок вышестоящим налоговым органом. Финансовая отчетность российских компаний для целей налогового учета является неконсолидированной. Таким образом, каждое российское юридическое лицо платит российские налоги отдельно, и не может учитывать убыток других компаний, являющихся его дочерними обществами или входящими в его группу, для целей налогообложения.</w:t>
      </w:r>
    </w:p>
    <w:p w14:paraId="271B54B5" w14:textId="77777777" w:rsidR="00E93AAD" w:rsidRPr="00287ADC" w:rsidRDefault="00E93AAD" w:rsidP="00287ADC">
      <w:pPr>
        <w:spacing w:after="0" w:line="240" w:lineRule="auto"/>
        <w:ind w:firstLine="709"/>
        <w:jc w:val="both"/>
        <w:rPr>
          <w:rFonts w:ascii="Times New Roman" w:hAnsi="Times New Roman"/>
        </w:rPr>
      </w:pPr>
      <w:r w:rsidRPr="00287ADC">
        <w:rPr>
          <w:rFonts w:ascii="Times New Roman" w:hAnsi="Times New Roman"/>
        </w:rPr>
        <w:t>Внешний рынок:</w:t>
      </w:r>
    </w:p>
    <w:p w14:paraId="5E8D7C51" w14:textId="77777777" w:rsidR="00E93AAD" w:rsidRPr="00287ADC" w:rsidRDefault="00E93AAD" w:rsidP="00287ADC">
      <w:pPr>
        <w:spacing w:after="0" w:line="240" w:lineRule="auto"/>
        <w:ind w:firstLine="709"/>
        <w:jc w:val="both"/>
        <w:rPr>
          <w:rFonts w:ascii="Times New Roman" w:hAnsi="Times New Roman"/>
        </w:rPr>
      </w:pPr>
      <w:r w:rsidRPr="00287ADC">
        <w:rPr>
          <w:rFonts w:ascii="Times New Roman" w:hAnsi="Times New Roman"/>
        </w:rPr>
        <w:t xml:space="preserve">Группа </w:t>
      </w:r>
      <w:r w:rsidR="00AB3733" w:rsidRPr="00287ADC">
        <w:rPr>
          <w:rFonts w:ascii="Times New Roman" w:hAnsi="Times New Roman"/>
        </w:rPr>
        <w:t>Общества</w:t>
      </w:r>
      <w:r w:rsidRPr="00287ADC">
        <w:rPr>
          <w:rFonts w:ascii="Times New Roman" w:hAnsi="Times New Roman"/>
        </w:rPr>
        <w:t xml:space="preserve"> в настоящий момент не ведет внешнеэкономическую хозяйственную деятельность (более 90% доходов </w:t>
      </w:r>
      <w:r w:rsidR="00AB3733" w:rsidRPr="00287ADC">
        <w:rPr>
          <w:rFonts w:ascii="Times New Roman" w:hAnsi="Times New Roman"/>
        </w:rPr>
        <w:t>Г</w:t>
      </w:r>
      <w:r w:rsidRPr="00287ADC">
        <w:rPr>
          <w:rFonts w:ascii="Times New Roman" w:hAnsi="Times New Roman"/>
        </w:rPr>
        <w:t>руппы получа</w:t>
      </w:r>
      <w:r w:rsidR="00AB3733" w:rsidRPr="00287ADC">
        <w:rPr>
          <w:rFonts w:ascii="Times New Roman" w:hAnsi="Times New Roman"/>
        </w:rPr>
        <w:t>ю</w:t>
      </w:r>
      <w:r w:rsidRPr="00287ADC">
        <w:rPr>
          <w:rFonts w:ascii="Times New Roman" w:hAnsi="Times New Roman"/>
        </w:rPr>
        <w:t>тся от оказания услуг на территории Росси</w:t>
      </w:r>
      <w:r w:rsidR="00AB3733" w:rsidRPr="00287ADC">
        <w:rPr>
          <w:rFonts w:ascii="Times New Roman" w:hAnsi="Times New Roman"/>
        </w:rPr>
        <w:t>йской Федерации), в связи с чем</w:t>
      </w:r>
      <w:r w:rsidRPr="00287ADC">
        <w:rPr>
          <w:rFonts w:ascii="Times New Roman" w:hAnsi="Times New Roman"/>
        </w:rPr>
        <w:t xml:space="preserve"> отсутствуют существенные риски, связанные с возможными изменениями налогового законодательства на внешнем рынке.</w:t>
      </w:r>
    </w:p>
    <w:p w14:paraId="74E72416" w14:textId="77777777" w:rsidR="00E93AAD" w:rsidRPr="00287ADC" w:rsidRDefault="00E93AAD" w:rsidP="00287ADC">
      <w:pPr>
        <w:spacing w:before="120" w:after="0" w:line="240" w:lineRule="auto"/>
        <w:ind w:firstLine="709"/>
        <w:jc w:val="both"/>
        <w:rPr>
          <w:rFonts w:ascii="Times New Roman" w:hAnsi="Times New Roman"/>
        </w:rPr>
      </w:pPr>
    </w:p>
    <w:p w14:paraId="62605913" w14:textId="77777777" w:rsidR="00E93AAD" w:rsidRPr="00287ADC" w:rsidRDefault="00E93AAD" w:rsidP="00287ADC">
      <w:pPr>
        <w:spacing w:before="120" w:after="60"/>
        <w:ind w:firstLine="709"/>
        <w:jc w:val="both"/>
        <w:rPr>
          <w:rFonts w:ascii="Times New Roman" w:hAnsi="Times New Roman"/>
          <w:i/>
        </w:rPr>
      </w:pPr>
      <w:r w:rsidRPr="00287ADC">
        <w:rPr>
          <w:rFonts w:ascii="Times New Roman" w:hAnsi="Times New Roman"/>
          <w:i/>
        </w:rPr>
        <w:t>Изменение правил таможенного контроля и пошлин.</w:t>
      </w:r>
    </w:p>
    <w:p w14:paraId="25461C20" w14:textId="77777777" w:rsidR="00E93AAD" w:rsidRPr="00287ADC" w:rsidRDefault="00E93AAD" w:rsidP="00287ADC">
      <w:pPr>
        <w:spacing w:after="0" w:line="240" w:lineRule="auto"/>
        <w:ind w:firstLine="709"/>
        <w:jc w:val="both"/>
        <w:rPr>
          <w:rFonts w:ascii="Times New Roman" w:hAnsi="Times New Roman"/>
        </w:rPr>
      </w:pPr>
      <w:r w:rsidRPr="00287ADC">
        <w:rPr>
          <w:rFonts w:ascii="Times New Roman" w:hAnsi="Times New Roman"/>
        </w:rPr>
        <w:t>Внутренний рынок:</w:t>
      </w:r>
    </w:p>
    <w:p w14:paraId="0DB1B286" w14:textId="77777777" w:rsidR="00E93AAD" w:rsidRPr="00287ADC" w:rsidRDefault="00E93AAD" w:rsidP="00287ADC">
      <w:pPr>
        <w:spacing w:after="0" w:line="240" w:lineRule="auto"/>
        <w:ind w:firstLine="709"/>
        <w:jc w:val="both"/>
        <w:rPr>
          <w:rFonts w:ascii="Times New Roman" w:hAnsi="Times New Roman"/>
        </w:rPr>
      </w:pPr>
      <w:r w:rsidRPr="00287ADC">
        <w:rPr>
          <w:rFonts w:ascii="Times New Roman" w:hAnsi="Times New Roman"/>
        </w:rPr>
        <w:t xml:space="preserve">Группа использует специализированное оборудование иностранного производства в своей хозяйственной деятельности. Кроме того, в связи с нехваткой российского сырья, дочерние </w:t>
      </w:r>
      <w:r w:rsidR="00AB3733" w:rsidRPr="00287ADC">
        <w:rPr>
          <w:rFonts w:ascii="Times New Roman" w:hAnsi="Times New Roman"/>
        </w:rPr>
        <w:t>компании</w:t>
      </w:r>
      <w:r w:rsidRPr="00287ADC">
        <w:rPr>
          <w:rFonts w:ascii="Times New Roman" w:hAnsi="Times New Roman"/>
        </w:rPr>
        <w:t xml:space="preserve"> </w:t>
      </w:r>
      <w:r w:rsidR="00AB3733" w:rsidRPr="00287ADC">
        <w:rPr>
          <w:rFonts w:ascii="Times New Roman" w:hAnsi="Times New Roman"/>
        </w:rPr>
        <w:t>Общества</w:t>
      </w:r>
      <w:r w:rsidRPr="00287ADC">
        <w:rPr>
          <w:rFonts w:ascii="Times New Roman" w:hAnsi="Times New Roman"/>
        </w:rPr>
        <w:t xml:space="preserve"> в большой степени зависят от импортного сырья. </w:t>
      </w:r>
      <w:r w:rsidR="00AB3733" w:rsidRPr="00287ADC">
        <w:rPr>
          <w:rFonts w:ascii="Times New Roman" w:hAnsi="Times New Roman"/>
        </w:rPr>
        <w:t>Общество</w:t>
      </w:r>
      <w:r w:rsidRPr="00287ADC">
        <w:rPr>
          <w:rFonts w:ascii="Times New Roman" w:hAnsi="Times New Roman"/>
        </w:rPr>
        <w:t xml:space="preserve"> и </w:t>
      </w:r>
      <w:r w:rsidR="00AB3733" w:rsidRPr="00287ADC">
        <w:rPr>
          <w:rFonts w:ascii="Times New Roman" w:hAnsi="Times New Roman"/>
        </w:rPr>
        <w:t>организации его Г</w:t>
      </w:r>
      <w:r w:rsidRPr="00287ADC">
        <w:rPr>
          <w:rFonts w:ascii="Times New Roman" w:hAnsi="Times New Roman"/>
        </w:rPr>
        <w:t xml:space="preserve">руппы самостоятельно не импортируют компоненты для производства продукции и оборудование, однако повышение импортных пошлин, усложнение таможенных процедур или негативная конъюнктура на внешних рынках может привести к росту цен поставщиков импортного сырья или снижению объемов поставок, а, следовательно, может иметь негативные последствия для финансового положения </w:t>
      </w:r>
      <w:r w:rsidR="00AB3733" w:rsidRPr="00287ADC">
        <w:rPr>
          <w:rFonts w:ascii="Times New Roman" w:hAnsi="Times New Roman"/>
        </w:rPr>
        <w:t>Общество</w:t>
      </w:r>
      <w:r w:rsidRPr="00287ADC">
        <w:rPr>
          <w:rFonts w:ascii="Times New Roman" w:hAnsi="Times New Roman"/>
        </w:rPr>
        <w:t xml:space="preserve"> и его </w:t>
      </w:r>
      <w:r w:rsidR="00AB3733" w:rsidRPr="00287ADC">
        <w:rPr>
          <w:rFonts w:ascii="Times New Roman" w:hAnsi="Times New Roman"/>
        </w:rPr>
        <w:t>Г</w:t>
      </w:r>
      <w:r w:rsidRPr="00287ADC">
        <w:rPr>
          <w:rFonts w:ascii="Times New Roman" w:hAnsi="Times New Roman"/>
        </w:rPr>
        <w:t>руппы.</w:t>
      </w:r>
    </w:p>
    <w:p w14:paraId="751A6950" w14:textId="77777777" w:rsidR="00E93AAD" w:rsidRPr="00287ADC" w:rsidRDefault="00E93AAD" w:rsidP="00287ADC">
      <w:pPr>
        <w:spacing w:after="0" w:line="240" w:lineRule="auto"/>
        <w:ind w:firstLine="709"/>
        <w:jc w:val="both"/>
        <w:rPr>
          <w:rFonts w:ascii="Times New Roman" w:hAnsi="Times New Roman"/>
        </w:rPr>
      </w:pPr>
      <w:r w:rsidRPr="00287ADC">
        <w:rPr>
          <w:rFonts w:ascii="Times New Roman" w:hAnsi="Times New Roman"/>
        </w:rPr>
        <w:t>Внешний рынок:</w:t>
      </w:r>
    </w:p>
    <w:p w14:paraId="11470977" w14:textId="77777777" w:rsidR="00E93AAD" w:rsidRPr="00287ADC" w:rsidRDefault="00E93AAD" w:rsidP="00287ADC">
      <w:pPr>
        <w:spacing w:after="0" w:line="240" w:lineRule="auto"/>
        <w:ind w:firstLine="709"/>
        <w:jc w:val="both"/>
        <w:rPr>
          <w:rFonts w:ascii="Times New Roman" w:hAnsi="Times New Roman"/>
        </w:rPr>
      </w:pPr>
      <w:r w:rsidRPr="00287ADC">
        <w:rPr>
          <w:rFonts w:ascii="Times New Roman" w:hAnsi="Times New Roman"/>
        </w:rPr>
        <w:t xml:space="preserve">Группа </w:t>
      </w:r>
      <w:r w:rsidR="00AB3733" w:rsidRPr="00287ADC">
        <w:rPr>
          <w:rFonts w:ascii="Times New Roman" w:hAnsi="Times New Roman"/>
        </w:rPr>
        <w:t>Общества</w:t>
      </w:r>
      <w:r w:rsidRPr="00287ADC">
        <w:rPr>
          <w:rFonts w:ascii="Times New Roman" w:hAnsi="Times New Roman"/>
        </w:rPr>
        <w:t xml:space="preserve"> в настоящий момент не ведет внешнеэкономическую хозяйственную деятельность (более 90% доходов </w:t>
      </w:r>
      <w:r w:rsidR="00AB3733" w:rsidRPr="00287ADC">
        <w:rPr>
          <w:rFonts w:ascii="Times New Roman" w:hAnsi="Times New Roman"/>
        </w:rPr>
        <w:t>Г</w:t>
      </w:r>
      <w:r w:rsidRPr="00287ADC">
        <w:rPr>
          <w:rFonts w:ascii="Times New Roman" w:hAnsi="Times New Roman"/>
        </w:rPr>
        <w:t>руппы получа</w:t>
      </w:r>
      <w:r w:rsidR="00AB3733" w:rsidRPr="00287ADC">
        <w:rPr>
          <w:rFonts w:ascii="Times New Roman" w:hAnsi="Times New Roman"/>
        </w:rPr>
        <w:t>ю</w:t>
      </w:r>
      <w:r w:rsidRPr="00287ADC">
        <w:rPr>
          <w:rFonts w:ascii="Times New Roman" w:hAnsi="Times New Roman"/>
        </w:rPr>
        <w:t>тся от оказания услуг на территории Российской Федерации), в связи с чем, отсутствуют существенные риски, связанные с возможными изменениями правил таможенного контроля и пошлин.</w:t>
      </w:r>
    </w:p>
    <w:p w14:paraId="6D42E72E" w14:textId="77777777" w:rsidR="00E93AAD" w:rsidRPr="00287ADC" w:rsidRDefault="00E93AAD" w:rsidP="00287ADC">
      <w:pPr>
        <w:spacing w:before="120" w:after="0" w:line="240" w:lineRule="auto"/>
        <w:ind w:firstLine="709"/>
        <w:jc w:val="both"/>
        <w:rPr>
          <w:rFonts w:ascii="Times New Roman" w:hAnsi="Times New Roman"/>
        </w:rPr>
      </w:pPr>
    </w:p>
    <w:p w14:paraId="3AABBE75" w14:textId="77777777" w:rsidR="00E93AAD" w:rsidRPr="00287ADC" w:rsidRDefault="00E93AAD" w:rsidP="00287ADC">
      <w:pPr>
        <w:spacing w:before="120" w:after="60" w:line="240" w:lineRule="auto"/>
        <w:ind w:firstLine="709"/>
        <w:jc w:val="both"/>
        <w:rPr>
          <w:rFonts w:ascii="Times New Roman" w:hAnsi="Times New Roman"/>
          <w:i/>
        </w:rPr>
      </w:pPr>
      <w:r w:rsidRPr="00287ADC">
        <w:rPr>
          <w:rFonts w:ascii="Times New Roman" w:hAnsi="Times New Roman"/>
          <w:i/>
        </w:rPr>
        <w:t>Изменение требований по лицензированию основной деятельности эмитента либо лицензированию прав пользования объектами, нахождение которых в обороте ограничено (включая природные ресурсы):</w:t>
      </w:r>
    </w:p>
    <w:p w14:paraId="69B653F6" w14:textId="77777777" w:rsidR="00E93AAD" w:rsidRPr="00287ADC" w:rsidRDefault="00E93AAD" w:rsidP="00287ADC">
      <w:pPr>
        <w:spacing w:after="0" w:line="240" w:lineRule="auto"/>
        <w:ind w:firstLine="709"/>
        <w:jc w:val="both"/>
        <w:rPr>
          <w:rFonts w:ascii="Times New Roman" w:hAnsi="Times New Roman"/>
        </w:rPr>
      </w:pPr>
      <w:r w:rsidRPr="00287ADC">
        <w:rPr>
          <w:rFonts w:ascii="Times New Roman" w:hAnsi="Times New Roman"/>
        </w:rPr>
        <w:t>Внутренний рынок:</w:t>
      </w:r>
    </w:p>
    <w:p w14:paraId="12BFECD2" w14:textId="77777777" w:rsidR="00E93AAD" w:rsidRPr="00287ADC" w:rsidRDefault="00E93AAD" w:rsidP="00287ADC">
      <w:pPr>
        <w:spacing w:after="0" w:line="240" w:lineRule="auto"/>
        <w:ind w:firstLine="709"/>
        <w:jc w:val="both"/>
        <w:rPr>
          <w:rFonts w:ascii="Times New Roman" w:hAnsi="Times New Roman"/>
        </w:rPr>
      </w:pPr>
      <w:r w:rsidRPr="00287ADC">
        <w:rPr>
          <w:rFonts w:ascii="Times New Roman" w:hAnsi="Times New Roman"/>
        </w:rPr>
        <w:t xml:space="preserve">Основной вид деятельности </w:t>
      </w:r>
      <w:r w:rsidR="00AB3733" w:rsidRPr="00287ADC">
        <w:rPr>
          <w:rFonts w:ascii="Times New Roman" w:hAnsi="Times New Roman"/>
        </w:rPr>
        <w:t>Общества</w:t>
      </w:r>
      <w:r w:rsidRPr="00287ADC">
        <w:rPr>
          <w:rFonts w:ascii="Times New Roman" w:hAnsi="Times New Roman"/>
        </w:rPr>
        <w:t xml:space="preserve"> не подлежит лицензированию. </w:t>
      </w:r>
      <w:r w:rsidR="00AB3733" w:rsidRPr="00287ADC">
        <w:rPr>
          <w:rFonts w:ascii="Times New Roman" w:hAnsi="Times New Roman"/>
        </w:rPr>
        <w:t>Общество</w:t>
      </w:r>
      <w:r w:rsidRPr="00287ADC">
        <w:rPr>
          <w:rFonts w:ascii="Times New Roman" w:hAnsi="Times New Roman"/>
        </w:rPr>
        <w:t xml:space="preserve"> не использует в своей деятельности объекты, нахождение которых в обороте ограничено, и права пользования которыми подлежат лицензированию. Изменение требований лицензирования отдельных видов деятельности не окажет существенного влияния на деятельность </w:t>
      </w:r>
      <w:r w:rsidR="00287ADC" w:rsidRPr="00287ADC">
        <w:rPr>
          <w:rFonts w:ascii="Times New Roman" w:hAnsi="Times New Roman"/>
        </w:rPr>
        <w:t>Общества</w:t>
      </w:r>
      <w:r w:rsidRPr="00287ADC">
        <w:rPr>
          <w:rFonts w:ascii="Times New Roman" w:hAnsi="Times New Roman"/>
        </w:rPr>
        <w:t xml:space="preserve">. </w:t>
      </w:r>
    </w:p>
    <w:p w14:paraId="67ECEFB5" w14:textId="77777777" w:rsidR="00E93AAD" w:rsidRPr="00287ADC" w:rsidRDefault="00E93AAD" w:rsidP="00287ADC">
      <w:pPr>
        <w:spacing w:after="0" w:line="240" w:lineRule="auto"/>
        <w:ind w:firstLine="709"/>
        <w:jc w:val="both"/>
        <w:rPr>
          <w:rFonts w:ascii="Times New Roman" w:hAnsi="Times New Roman"/>
        </w:rPr>
      </w:pPr>
      <w:r w:rsidRPr="00287ADC">
        <w:rPr>
          <w:rFonts w:ascii="Times New Roman" w:hAnsi="Times New Roman"/>
        </w:rPr>
        <w:t xml:space="preserve">В то же время, основным видом большинства </w:t>
      </w:r>
      <w:r w:rsidR="00287ADC" w:rsidRPr="00287ADC">
        <w:rPr>
          <w:rFonts w:ascii="Times New Roman" w:hAnsi="Times New Roman"/>
        </w:rPr>
        <w:t>организация Г</w:t>
      </w:r>
      <w:r w:rsidRPr="00287ADC">
        <w:rPr>
          <w:rFonts w:ascii="Times New Roman" w:hAnsi="Times New Roman"/>
        </w:rPr>
        <w:t xml:space="preserve">руппы </w:t>
      </w:r>
      <w:r w:rsidR="00287ADC" w:rsidRPr="00287ADC">
        <w:rPr>
          <w:rFonts w:ascii="Times New Roman" w:hAnsi="Times New Roman"/>
        </w:rPr>
        <w:t>общества</w:t>
      </w:r>
      <w:r w:rsidRPr="00287ADC">
        <w:rPr>
          <w:rFonts w:ascii="Times New Roman" w:hAnsi="Times New Roman"/>
        </w:rPr>
        <w:t xml:space="preserve"> является оказание услуг общественного питания. Данный вид деятельности лицензированию не подлежит, однако, связан с осуществлением розничной продажи алкогольной продукции, которая осуществляется на основании лицензии. Ужесточение требований по лицензированию такой деятельности может оказать существенное негативное влияние на деятельность </w:t>
      </w:r>
      <w:r w:rsidR="00287ADC" w:rsidRPr="00287ADC">
        <w:rPr>
          <w:rFonts w:ascii="Times New Roman" w:hAnsi="Times New Roman"/>
        </w:rPr>
        <w:t>Г</w:t>
      </w:r>
      <w:r w:rsidRPr="00287ADC">
        <w:rPr>
          <w:rFonts w:ascii="Times New Roman" w:hAnsi="Times New Roman"/>
        </w:rPr>
        <w:t xml:space="preserve">руппы </w:t>
      </w:r>
      <w:r w:rsidR="00287ADC" w:rsidRPr="00287ADC">
        <w:rPr>
          <w:rFonts w:ascii="Times New Roman" w:hAnsi="Times New Roman"/>
        </w:rPr>
        <w:t>Общества</w:t>
      </w:r>
      <w:r w:rsidRPr="00287ADC">
        <w:rPr>
          <w:rFonts w:ascii="Times New Roman" w:hAnsi="Times New Roman"/>
        </w:rPr>
        <w:t>.</w:t>
      </w:r>
    </w:p>
    <w:p w14:paraId="07B4CE2C" w14:textId="77777777" w:rsidR="00E93AAD" w:rsidRPr="00287ADC" w:rsidRDefault="00E93AAD" w:rsidP="00287ADC">
      <w:pPr>
        <w:spacing w:after="0" w:line="240" w:lineRule="auto"/>
        <w:ind w:firstLine="709"/>
        <w:jc w:val="both"/>
        <w:rPr>
          <w:rFonts w:ascii="Times New Roman" w:hAnsi="Times New Roman"/>
        </w:rPr>
      </w:pPr>
      <w:r w:rsidRPr="00287ADC">
        <w:rPr>
          <w:rFonts w:ascii="Times New Roman" w:hAnsi="Times New Roman"/>
        </w:rPr>
        <w:t>Внешний рынок:</w:t>
      </w:r>
    </w:p>
    <w:p w14:paraId="3E56122D" w14:textId="77777777" w:rsidR="00E93AAD" w:rsidRPr="00287ADC" w:rsidRDefault="00E93AAD" w:rsidP="00287ADC">
      <w:pPr>
        <w:spacing w:after="0" w:line="240" w:lineRule="auto"/>
        <w:ind w:firstLine="709"/>
        <w:jc w:val="both"/>
        <w:rPr>
          <w:rFonts w:ascii="Times New Roman" w:hAnsi="Times New Roman"/>
        </w:rPr>
      </w:pPr>
      <w:r w:rsidRPr="00287ADC">
        <w:rPr>
          <w:rFonts w:ascii="Times New Roman" w:hAnsi="Times New Roman"/>
        </w:rPr>
        <w:t xml:space="preserve">Группа </w:t>
      </w:r>
      <w:r w:rsidR="00287ADC" w:rsidRPr="00287ADC">
        <w:rPr>
          <w:rFonts w:ascii="Times New Roman" w:hAnsi="Times New Roman"/>
        </w:rPr>
        <w:t>Общества</w:t>
      </w:r>
      <w:r w:rsidRPr="00287ADC">
        <w:rPr>
          <w:rFonts w:ascii="Times New Roman" w:hAnsi="Times New Roman"/>
        </w:rPr>
        <w:t xml:space="preserve"> в настоящий момент не ведет внешнеэкономическую хозяйственную деятельность (более 90% доходов </w:t>
      </w:r>
      <w:r w:rsidR="00287ADC" w:rsidRPr="00287ADC">
        <w:rPr>
          <w:rFonts w:ascii="Times New Roman" w:hAnsi="Times New Roman"/>
        </w:rPr>
        <w:t>Г</w:t>
      </w:r>
      <w:r w:rsidRPr="00287ADC">
        <w:rPr>
          <w:rFonts w:ascii="Times New Roman" w:hAnsi="Times New Roman"/>
        </w:rPr>
        <w:t>руппы получа</w:t>
      </w:r>
      <w:r w:rsidR="00287ADC" w:rsidRPr="00287ADC">
        <w:rPr>
          <w:rFonts w:ascii="Times New Roman" w:hAnsi="Times New Roman"/>
        </w:rPr>
        <w:t>ю</w:t>
      </w:r>
      <w:r w:rsidRPr="00287ADC">
        <w:rPr>
          <w:rFonts w:ascii="Times New Roman" w:hAnsi="Times New Roman"/>
        </w:rPr>
        <w:t>тся от оказания услуг на территории Росси</w:t>
      </w:r>
      <w:r w:rsidR="00287ADC" w:rsidRPr="00287ADC">
        <w:rPr>
          <w:rFonts w:ascii="Times New Roman" w:hAnsi="Times New Roman"/>
        </w:rPr>
        <w:t>йской Федерации), в связи с чем</w:t>
      </w:r>
      <w:r w:rsidRPr="00287ADC">
        <w:rPr>
          <w:rFonts w:ascii="Times New Roman" w:hAnsi="Times New Roman"/>
        </w:rPr>
        <w:t xml:space="preserve"> отсутствуют существенные риски, связанные с возможными изменениями требований по лицензированию на внешнем рынке.</w:t>
      </w:r>
    </w:p>
    <w:p w14:paraId="070417ED" w14:textId="77777777" w:rsidR="00E93AAD" w:rsidRPr="00287ADC" w:rsidRDefault="00E93AAD" w:rsidP="00287ADC">
      <w:pPr>
        <w:spacing w:before="120" w:after="0" w:line="240" w:lineRule="auto"/>
        <w:ind w:firstLine="709"/>
        <w:jc w:val="both"/>
        <w:rPr>
          <w:rFonts w:ascii="Times New Roman" w:hAnsi="Times New Roman"/>
        </w:rPr>
      </w:pPr>
    </w:p>
    <w:p w14:paraId="43168ED4" w14:textId="77777777" w:rsidR="00AB3733" w:rsidRPr="00287ADC" w:rsidRDefault="00AB3733" w:rsidP="00287ADC">
      <w:pPr>
        <w:spacing w:before="120" w:after="60" w:line="240" w:lineRule="auto"/>
        <w:ind w:firstLine="709"/>
        <w:jc w:val="both"/>
        <w:rPr>
          <w:rFonts w:ascii="Times New Roman" w:hAnsi="Times New Roman"/>
          <w:i/>
        </w:rPr>
      </w:pPr>
      <w:r w:rsidRPr="00287ADC">
        <w:rPr>
          <w:rFonts w:ascii="Times New Roman" w:hAnsi="Times New Roman"/>
          <w:i/>
        </w:rPr>
        <w:t>Риски, связанные с текущими судебными процессами, в которых участвует Общество (подконтрольные ему организации, имеющие для Общества существенное значение):</w:t>
      </w:r>
    </w:p>
    <w:p w14:paraId="5372298A" w14:textId="77777777" w:rsidR="00AB3733" w:rsidRPr="00287ADC" w:rsidRDefault="00AB3733" w:rsidP="00287ADC">
      <w:pPr>
        <w:spacing w:after="0" w:line="240" w:lineRule="auto"/>
        <w:ind w:firstLine="709"/>
        <w:jc w:val="both"/>
        <w:rPr>
          <w:rFonts w:ascii="Times New Roman" w:hAnsi="Times New Roman"/>
        </w:rPr>
      </w:pPr>
      <w:r w:rsidRPr="00287ADC">
        <w:rPr>
          <w:rFonts w:ascii="Times New Roman" w:hAnsi="Times New Roman"/>
        </w:rPr>
        <w:t xml:space="preserve">Общество являлось в 2022 году участником судебного разбирательства по оспариванию прав на фирменное наименование, в соответствии с вступившим в законную силу решением суда за Обществом сохранены права на фирменное наименование, данный судебный процесс не отразился на финансовом состоянии Общества и его Группы. </w:t>
      </w:r>
    </w:p>
    <w:p w14:paraId="5DB07AC2" w14:textId="77777777" w:rsidR="00AB3733" w:rsidRPr="00287ADC" w:rsidRDefault="00AB3733" w:rsidP="00287ADC">
      <w:pPr>
        <w:spacing w:after="0" w:line="240" w:lineRule="auto"/>
        <w:ind w:firstLine="709"/>
        <w:jc w:val="both"/>
        <w:rPr>
          <w:rFonts w:ascii="Times New Roman" w:hAnsi="Times New Roman"/>
        </w:rPr>
      </w:pPr>
      <w:r w:rsidRPr="00287ADC">
        <w:rPr>
          <w:rFonts w:ascii="Times New Roman" w:hAnsi="Times New Roman"/>
        </w:rPr>
        <w:t>Общество не являлось по состоянию на 31 декабря 2022 г. участником каких-либо иных судебных разбирательств.</w:t>
      </w:r>
    </w:p>
    <w:p w14:paraId="56624655" w14:textId="77777777" w:rsidR="00AB3733" w:rsidRPr="00287ADC" w:rsidRDefault="00AB3733" w:rsidP="00287ADC">
      <w:pPr>
        <w:spacing w:after="0" w:line="240" w:lineRule="auto"/>
        <w:ind w:firstLine="709"/>
        <w:jc w:val="both"/>
        <w:rPr>
          <w:rFonts w:ascii="Times New Roman" w:hAnsi="Times New Roman"/>
        </w:rPr>
      </w:pPr>
      <w:r w:rsidRPr="00287ADC">
        <w:rPr>
          <w:rFonts w:ascii="Times New Roman" w:hAnsi="Times New Roman"/>
        </w:rPr>
        <w:t>Подконтрольные Обществу организации, имеющие для него существенное значение (ООО «РОСИНТЕР РЕСТОРАНТС», ООО «Развитие РОСТ»), не являлись и не являются участниками судебных процессов, каждый из которых мог бы существенным образом повлиять на деятельность или финансовое состояние Группы Общества, в связи с чем Общество оценивает риски, связанные с участием организаций Группы Общества в данных судебных процессах, как несущественные.</w:t>
      </w:r>
    </w:p>
    <w:p w14:paraId="13310D43" w14:textId="77777777" w:rsidR="00AB3733" w:rsidRPr="00287ADC" w:rsidRDefault="00AB3733" w:rsidP="00287ADC">
      <w:pPr>
        <w:spacing w:before="120" w:after="0" w:line="240" w:lineRule="auto"/>
        <w:ind w:firstLine="709"/>
        <w:jc w:val="both"/>
        <w:rPr>
          <w:rFonts w:ascii="Times New Roman" w:hAnsi="Times New Roman"/>
        </w:rPr>
      </w:pPr>
    </w:p>
    <w:p w14:paraId="5BD689C5" w14:textId="77777777" w:rsidR="00E93AAD" w:rsidRPr="00287ADC" w:rsidRDefault="00E93AAD" w:rsidP="00287ADC">
      <w:pPr>
        <w:spacing w:before="120" w:after="60" w:line="240" w:lineRule="auto"/>
        <w:ind w:firstLine="709"/>
        <w:jc w:val="both"/>
        <w:rPr>
          <w:rFonts w:ascii="Times New Roman" w:hAnsi="Times New Roman"/>
          <w:i/>
        </w:rPr>
      </w:pPr>
      <w:r w:rsidRPr="00287ADC">
        <w:rPr>
          <w:rFonts w:ascii="Times New Roman" w:hAnsi="Times New Roman"/>
          <w:i/>
        </w:rPr>
        <w:t>Изменение судебной практики по вопросам, связанным с деятельностью эмитента (в том числе по вопросам лицензирования), которые могут негативно сказаться на результатах его деятельности, а также на результаты текущих судебных процессов, в которых участвует эмитент:</w:t>
      </w:r>
    </w:p>
    <w:p w14:paraId="507040E1" w14:textId="77777777" w:rsidR="00E93AAD" w:rsidRPr="00287ADC" w:rsidRDefault="00E93AAD" w:rsidP="00287ADC">
      <w:pPr>
        <w:spacing w:after="0" w:line="240" w:lineRule="auto"/>
        <w:ind w:firstLine="709"/>
        <w:jc w:val="both"/>
        <w:rPr>
          <w:rFonts w:ascii="Times New Roman" w:hAnsi="Times New Roman"/>
        </w:rPr>
      </w:pPr>
      <w:r w:rsidRPr="00287ADC">
        <w:rPr>
          <w:rFonts w:ascii="Times New Roman" w:hAnsi="Times New Roman"/>
        </w:rPr>
        <w:t>Внутренний рынок:</w:t>
      </w:r>
    </w:p>
    <w:p w14:paraId="7D75CA4E" w14:textId="77777777" w:rsidR="00E93AAD" w:rsidRPr="00287ADC" w:rsidRDefault="00E93AAD" w:rsidP="00287ADC">
      <w:pPr>
        <w:spacing w:after="0" w:line="240" w:lineRule="auto"/>
        <w:ind w:firstLine="709"/>
        <w:jc w:val="both"/>
        <w:rPr>
          <w:rFonts w:ascii="Times New Roman" w:hAnsi="Times New Roman"/>
        </w:rPr>
      </w:pPr>
      <w:r w:rsidRPr="00287ADC">
        <w:rPr>
          <w:rFonts w:ascii="Times New Roman" w:hAnsi="Times New Roman"/>
        </w:rPr>
        <w:t xml:space="preserve">Общество и его Группа не участвуют в судебных процессах, которые могут существенно повлиять на их деятельность, поэтому риски, связанные с изменением судебной практики по вопросам связанным с деятельностью </w:t>
      </w:r>
      <w:r w:rsidR="00AB3733" w:rsidRPr="00287ADC">
        <w:rPr>
          <w:rFonts w:ascii="Times New Roman" w:hAnsi="Times New Roman"/>
        </w:rPr>
        <w:t>организаций Г</w:t>
      </w:r>
      <w:r w:rsidRPr="00287ADC">
        <w:rPr>
          <w:rFonts w:ascii="Times New Roman" w:hAnsi="Times New Roman"/>
        </w:rPr>
        <w:t xml:space="preserve">руппы </w:t>
      </w:r>
      <w:r w:rsidR="00AB3733" w:rsidRPr="00287ADC">
        <w:rPr>
          <w:rFonts w:ascii="Times New Roman" w:hAnsi="Times New Roman"/>
        </w:rPr>
        <w:t>Общества</w:t>
      </w:r>
      <w:r w:rsidRPr="00287ADC">
        <w:rPr>
          <w:rFonts w:ascii="Times New Roman" w:hAnsi="Times New Roman"/>
        </w:rPr>
        <w:t>, которые могут негативно существенным образом сказаться на результатах деятельности</w:t>
      </w:r>
      <w:r w:rsidR="00AB3733" w:rsidRPr="00287ADC">
        <w:rPr>
          <w:rFonts w:ascii="Times New Roman" w:hAnsi="Times New Roman"/>
        </w:rPr>
        <w:t xml:space="preserve"> Г</w:t>
      </w:r>
      <w:r w:rsidRPr="00287ADC">
        <w:rPr>
          <w:rFonts w:ascii="Times New Roman" w:hAnsi="Times New Roman"/>
        </w:rPr>
        <w:t xml:space="preserve">руппы, а также на результатах текущих судебных процессов, в которых участвуют </w:t>
      </w:r>
      <w:r w:rsidR="00AB3733" w:rsidRPr="00287ADC">
        <w:rPr>
          <w:rFonts w:ascii="Times New Roman" w:hAnsi="Times New Roman"/>
        </w:rPr>
        <w:t>организации Г</w:t>
      </w:r>
      <w:r w:rsidRPr="00287ADC">
        <w:rPr>
          <w:rFonts w:ascii="Times New Roman" w:hAnsi="Times New Roman"/>
        </w:rPr>
        <w:t xml:space="preserve">руппы </w:t>
      </w:r>
      <w:r w:rsidR="00AB3733" w:rsidRPr="00287ADC">
        <w:rPr>
          <w:rFonts w:ascii="Times New Roman" w:hAnsi="Times New Roman"/>
        </w:rPr>
        <w:t>Общества</w:t>
      </w:r>
      <w:r w:rsidRPr="00287ADC">
        <w:rPr>
          <w:rFonts w:ascii="Times New Roman" w:hAnsi="Times New Roman"/>
        </w:rPr>
        <w:t xml:space="preserve">, </w:t>
      </w:r>
      <w:r w:rsidR="00AB3733" w:rsidRPr="00287ADC">
        <w:rPr>
          <w:rFonts w:ascii="Times New Roman" w:hAnsi="Times New Roman"/>
        </w:rPr>
        <w:t>Общество</w:t>
      </w:r>
      <w:r w:rsidRPr="00287ADC">
        <w:rPr>
          <w:rFonts w:ascii="Times New Roman" w:hAnsi="Times New Roman"/>
        </w:rPr>
        <w:t xml:space="preserve"> оценивает как несущественные.</w:t>
      </w:r>
    </w:p>
    <w:p w14:paraId="2ADF18FC" w14:textId="77777777" w:rsidR="00E93AAD" w:rsidRPr="00287ADC" w:rsidRDefault="00E93AAD" w:rsidP="00287ADC">
      <w:pPr>
        <w:spacing w:after="0" w:line="240" w:lineRule="auto"/>
        <w:ind w:firstLine="709"/>
        <w:jc w:val="both"/>
        <w:rPr>
          <w:rFonts w:ascii="Times New Roman" w:hAnsi="Times New Roman"/>
        </w:rPr>
      </w:pPr>
      <w:r w:rsidRPr="00287ADC">
        <w:rPr>
          <w:rFonts w:ascii="Times New Roman" w:hAnsi="Times New Roman"/>
        </w:rPr>
        <w:t>Внешний рынок:</w:t>
      </w:r>
    </w:p>
    <w:p w14:paraId="4BCE3EC2" w14:textId="77777777" w:rsidR="00E93AAD" w:rsidRPr="00287ADC" w:rsidRDefault="00AB3733" w:rsidP="00287ADC">
      <w:pPr>
        <w:spacing w:after="0" w:line="240" w:lineRule="auto"/>
        <w:ind w:firstLine="709"/>
        <w:jc w:val="both"/>
        <w:rPr>
          <w:rFonts w:ascii="Times New Roman" w:hAnsi="Times New Roman"/>
        </w:rPr>
      </w:pPr>
      <w:r w:rsidRPr="00287ADC">
        <w:rPr>
          <w:rFonts w:ascii="Times New Roman" w:hAnsi="Times New Roman"/>
        </w:rPr>
        <w:t>Общество</w:t>
      </w:r>
      <w:r w:rsidR="00E93AAD" w:rsidRPr="00287ADC">
        <w:rPr>
          <w:rFonts w:ascii="Times New Roman" w:hAnsi="Times New Roman"/>
        </w:rPr>
        <w:t xml:space="preserve"> не участвует в судебных процессах за рубежом, которые могут существенно повлиять на его деятельность, поэтому риски, связанные с изменением судебной практики по вопросам связанным с деятельностью </w:t>
      </w:r>
      <w:r w:rsidRPr="00287ADC">
        <w:rPr>
          <w:rFonts w:ascii="Times New Roman" w:hAnsi="Times New Roman"/>
        </w:rPr>
        <w:t>организаций Г</w:t>
      </w:r>
      <w:r w:rsidR="00E93AAD" w:rsidRPr="00287ADC">
        <w:rPr>
          <w:rFonts w:ascii="Times New Roman" w:hAnsi="Times New Roman"/>
        </w:rPr>
        <w:t xml:space="preserve">руппы </w:t>
      </w:r>
      <w:r w:rsidRPr="00287ADC">
        <w:rPr>
          <w:rFonts w:ascii="Times New Roman" w:hAnsi="Times New Roman"/>
        </w:rPr>
        <w:t>Общества</w:t>
      </w:r>
      <w:r w:rsidR="00E93AAD" w:rsidRPr="00287ADC">
        <w:rPr>
          <w:rFonts w:ascii="Times New Roman" w:hAnsi="Times New Roman"/>
        </w:rPr>
        <w:t xml:space="preserve">, которые могут негативно сказаться на результатах его деятельности, а также на результатах текущих судебных процессов, в которых участвует </w:t>
      </w:r>
      <w:r w:rsidRPr="00287ADC">
        <w:rPr>
          <w:rFonts w:ascii="Times New Roman" w:hAnsi="Times New Roman"/>
        </w:rPr>
        <w:t>Общества</w:t>
      </w:r>
      <w:r w:rsidR="00E93AAD" w:rsidRPr="00287ADC">
        <w:rPr>
          <w:rFonts w:ascii="Times New Roman" w:hAnsi="Times New Roman"/>
        </w:rPr>
        <w:t>, не существенны.</w:t>
      </w:r>
    </w:p>
    <w:p w14:paraId="424A6FB1" w14:textId="77777777" w:rsidR="00E93AAD" w:rsidRPr="00287ADC" w:rsidRDefault="00E93AAD" w:rsidP="00287ADC">
      <w:pPr>
        <w:spacing w:after="0" w:line="240" w:lineRule="auto"/>
        <w:ind w:firstLine="709"/>
        <w:jc w:val="both"/>
        <w:rPr>
          <w:rFonts w:ascii="Times New Roman" w:hAnsi="Times New Roman"/>
        </w:rPr>
      </w:pPr>
    </w:p>
    <w:p w14:paraId="3CABC3A0" w14:textId="77777777" w:rsidR="00552F2A" w:rsidRPr="00276FF8" w:rsidRDefault="00552F2A" w:rsidP="00287ADC">
      <w:pPr>
        <w:spacing w:before="120" w:after="0" w:line="240" w:lineRule="auto"/>
        <w:ind w:firstLine="709"/>
        <w:jc w:val="both"/>
        <w:rPr>
          <w:rFonts w:ascii="Times New Roman" w:eastAsia="Times New Roman" w:hAnsi="Times New Roman" w:cs="Times New Roman"/>
        </w:rPr>
      </w:pPr>
    </w:p>
    <w:p w14:paraId="247CA14D" w14:textId="77777777" w:rsidR="00AD3FBF" w:rsidRPr="00287ADC" w:rsidRDefault="00AD3FBF" w:rsidP="00AD3FBF">
      <w:pPr>
        <w:spacing w:before="120" w:after="0" w:line="360" w:lineRule="auto"/>
        <w:ind w:firstLine="709"/>
        <w:rPr>
          <w:rFonts w:ascii="Times New Roman" w:hAnsi="Times New Roman"/>
          <w:bCs/>
        </w:rPr>
      </w:pPr>
      <w:bookmarkStart w:id="10" w:name="_Toc482173922"/>
      <w:r w:rsidRPr="00287ADC">
        <w:rPr>
          <w:rFonts w:ascii="Times New Roman" w:hAnsi="Times New Roman"/>
          <w:bCs/>
        </w:rPr>
        <w:t>8.1.5. Риск потери деловой репутации (репутационный риск)</w:t>
      </w:r>
    </w:p>
    <w:p w14:paraId="5C44C815" w14:textId="77777777" w:rsidR="00AD3FBF" w:rsidRPr="00276FF8" w:rsidRDefault="00AD3FBF" w:rsidP="00AD3FBF">
      <w:pPr>
        <w:spacing w:after="0" w:line="240" w:lineRule="auto"/>
        <w:ind w:firstLine="709"/>
        <w:jc w:val="both"/>
        <w:rPr>
          <w:rFonts w:ascii="Times New Roman" w:eastAsia="Times New Roman" w:hAnsi="Times New Roman" w:cs="Times New Roman"/>
        </w:rPr>
      </w:pPr>
      <w:r w:rsidRPr="00276FF8">
        <w:rPr>
          <w:rFonts w:ascii="Times New Roman" w:hAnsi="Times New Roman"/>
        </w:rPr>
        <w:t>Возникновение риска потери деловой репутации может быть обусловлено следующими внутренними и внешними факторами: несоблюдение Обществом или дочерними компаниями Общества учредительных и внутренних документов организации, обычаев делового оборота, принципов профессиональной этики, неисполнение договорных обязательств перед кредиторами и контрагентами, недостатки кадровой политики при подборе и расстановке кадров; опубликование негативной информации об Обществе, членах органов управления, аффилированных лицах, дочерних и зависимых организациях в средствах массовой информации.</w:t>
      </w:r>
    </w:p>
    <w:p w14:paraId="55BCC7E9" w14:textId="77777777" w:rsidR="00AD3FBF" w:rsidRPr="00276FF8" w:rsidRDefault="00AD3FBF" w:rsidP="00AD3FBF">
      <w:pPr>
        <w:spacing w:after="0" w:line="240" w:lineRule="auto"/>
        <w:ind w:firstLine="709"/>
        <w:jc w:val="both"/>
        <w:rPr>
          <w:rFonts w:ascii="Times New Roman" w:eastAsia="Times New Roman" w:hAnsi="Times New Roman" w:cs="Times New Roman"/>
        </w:rPr>
      </w:pPr>
      <w:r w:rsidRPr="00276FF8">
        <w:rPr>
          <w:rFonts w:ascii="Times New Roman" w:hAnsi="Times New Roman"/>
        </w:rPr>
        <w:t xml:space="preserve">Причиной возникновения негативных последствий могут служить возникающие конфликты, в том числе предъявление жалоб, судебных исков со стороны клиентов и контрагентов или применение мер воздействия со стороны органов регулирования и надзора. </w:t>
      </w:r>
    </w:p>
    <w:p w14:paraId="464E2044" w14:textId="77777777" w:rsidR="00AD3FBF" w:rsidRPr="00276FF8" w:rsidRDefault="00AD3FBF" w:rsidP="00AD3FBF">
      <w:pPr>
        <w:spacing w:after="0" w:line="240" w:lineRule="auto"/>
        <w:ind w:firstLine="709"/>
        <w:jc w:val="both"/>
        <w:rPr>
          <w:rFonts w:ascii="Times New Roman" w:eastAsia="Times New Roman" w:hAnsi="Times New Roman" w:cs="Times New Roman"/>
        </w:rPr>
      </w:pPr>
      <w:r w:rsidRPr="00276FF8">
        <w:rPr>
          <w:rFonts w:ascii="Times New Roman" w:hAnsi="Times New Roman"/>
        </w:rPr>
        <w:t xml:space="preserve">Управление риском потери деловой репутации </w:t>
      </w:r>
      <w:r w:rsidR="00F84199">
        <w:rPr>
          <w:rFonts w:ascii="Times New Roman" w:hAnsi="Times New Roman" w:cs="Times New Roman"/>
        </w:rPr>
        <w:t xml:space="preserve">осуществляется Обществом </w:t>
      </w:r>
      <w:r w:rsidRPr="00276FF8">
        <w:rPr>
          <w:rFonts w:ascii="Times New Roman" w:hAnsi="Times New Roman"/>
        </w:rPr>
        <w:t xml:space="preserve">в целях снижения возможных убытков, сохранения и поддержания деловой репутации Общества и его дочерних компаний перед клиентами и контрагентами, органами государственной власти и местного самоуправления. </w:t>
      </w:r>
    </w:p>
    <w:p w14:paraId="3E38BCC0" w14:textId="77777777" w:rsidR="00AD3FBF" w:rsidRPr="00276FF8" w:rsidRDefault="00AD3FBF" w:rsidP="00AD3FBF">
      <w:pPr>
        <w:spacing w:after="0" w:line="240" w:lineRule="auto"/>
        <w:ind w:firstLine="709"/>
        <w:jc w:val="both"/>
        <w:rPr>
          <w:rFonts w:ascii="Times New Roman" w:eastAsia="Times New Roman" w:hAnsi="Times New Roman" w:cs="Times New Roman"/>
        </w:rPr>
      </w:pPr>
      <w:r w:rsidRPr="00276FF8">
        <w:rPr>
          <w:rFonts w:ascii="Times New Roman" w:hAnsi="Times New Roman"/>
        </w:rPr>
        <w:t>Политика Общества с целью минимизации данных рисков заключается в следующих мерах:</w:t>
      </w:r>
    </w:p>
    <w:p w14:paraId="21ADE8BE" w14:textId="77777777" w:rsidR="00AD3FBF" w:rsidRPr="00276FF8" w:rsidRDefault="00AD3FBF" w:rsidP="00AD3FBF">
      <w:pPr>
        <w:spacing w:after="0" w:line="240" w:lineRule="auto"/>
        <w:ind w:firstLine="709"/>
        <w:jc w:val="both"/>
        <w:rPr>
          <w:rFonts w:ascii="Times New Roman" w:eastAsia="Times New Roman" w:hAnsi="Times New Roman" w:cs="Times New Roman"/>
        </w:rPr>
      </w:pPr>
      <w:r w:rsidRPr="00276FF8">
        <w:rPr>
          <w:rFonts w:ascii="Times New Roman" w:hAnsi="Times New Roman"/>
        </w:rPr>
        <w:t xml:space="preserve">- мониторинг СМИ на предмет выявления негативных публикаций о Группе; </w:t>
      </w:r>
    </w:p>
    <w:p w14:paraId="27C69672" w14:textId="77777777" w:rsidR="00AD3FBF" w:rsidRPr="00276FF8" w:rsidRDefault="00AD3FBF" w:rsidP="00AD3FBF">
      <w:pPr>
        <w:spacing w:after="0" w:line="240" w:lineRule="auto"/>
        <w:ind w:firstLine="709"/>
        <w:jc w:val="both"/>
        <w:rPr>
          <w:rFonts w:ascii="Times New Roman" w:eastAsia="Times New Roman" w:hAnsi="Times New Roman" w:cs="Times New Roman"/>
        </w:rPr>
      </w:pPr>
      <w:r w:rsidRPr="00276FF8">
        <w:rPr>
          <w:rFonts w:ascii="Times New Roman" w:hAnsi="Times New Roman"/>
        </w:rPr>
        <w:t>- оперативное выявление внутренних источников возможного ухудшения деловой репутации и их ликвидация в самые короткие сроки;</w:t>
      </w:r>
    </w:p>
    <w:p w14:paraId="08864997" w14:textId="77777777" w:rsidR="00AD3FBF" w:rsidRPr="00276FF8" w:rsidRDefault="00AD3FBF" w:rsidP="00AD3FBF">
      <w:pPr>
        <w:spacing w:after="0" w:line="240" w:lineRule="auto"/>
        <w:ind w:firstLine="709"/>
        <w:jc w:val="both"/>
        <w:rPr>
          <w:rFonts w:ascii="Times New Roman" w:eastAsia="Times New Roman" w:hAnsi="Times New Roman" w:cs="Times New Roman"/>
        </w:rPr>
      </w:pPr>
      <w:r w:rsidRPr="00276FF8">
        <w:rPr>
          <w:rFonts w:ascii="Times New Roman" w:hAnsi="Times New Roman"/>
        </w:rPr>
        <w:t xml:space="preserve">- внедрение в практику деятельности Группы корпоративной культуры; </w:t>
      </w:r>
    </w:p>
    <w:p w14:paraId="22C1E5D9" w14:textId="77777777" w:rsidR="00AD3FBF" w:rsidRPr="00276FF8" w:rsidRDefault="00AD3FBF" w:rsidP="00AD3FBF">
      <w:pPr>
        <w:spacing w:after="0" w:line="240" w:lineRule="auto"/>
        <w:ind w:firstLine="709"/>
        <w:jc w:val="both"/>
        <w:rPr>
          <w:rFonts w:ascii="Times New Roman" w:eastAsia="Times New Roman" w:hAnsi="Times New Roman" w:cs="Times New Roman"/>
        </w:rPr>
      </w:pPr>
      <w:r w:rsidRPr="00276FF8">
        <w:rPr>
          <w:rFonts w:ascii="Times New Roman" w:hAnsi="Times New Roman"/>
        </w:rPr>
        <w:t xml:space="preserve">- качественная работа с жалобами и предложениями </w:t>
      </w:r>
      <w:r w:rsidR="00F84199">
        <w:rPr>
          <w:rFonts w:ascii="Times New Roman" w:hAnsi="Times New Roman"/>
        </w:rPr>
        <w:t>гостей ресторанов</w:t>
      </w:r>
      <w:r w:rsidRPr="00276FF8">
        <w:rPr>
          <w:rFonts w:ascii="Times New Roman" w:hAnsi="Times New Roman"/>
        </w:rPr>
        <w:t xml:space="preserve"> и контрагентов;</w:t>
      </w:r>
    </w:p>
    <w:p w14:paraId="039B6DF5" w14:textId="77777777" w:rsidR="00287ADC" w:rsidRPr="00287ADC" w:rsidRDefault="00287ADC" w:rsidP="00287ADC">
      <w:pPr>
        <w:spacing w:after="0" w:line="240" w:lineRule="auto"/>
        <w:ind w:firstLine="709"/>
        <w:jc w:val="both"/>
        <w:rPr>
          <w:rFonts w:ascii="Times New Roman" w:hAnsi="Times New Roman"/>
        </w:rPr>
      </w:pPr>
      <w:r w:rsidRPr="00287ADC">
        <w:rPr>
          <w:rFonts w:ascii="Times New Roman" w:hAnsi="Times New Roman"/>
        </w:rPr>
        <w:t>- реализация коммуникационной стратегии в соответствии с принципами информационной открытости и совершенствование системы раскрытия информации.</w:t>
      </w:r>
    </w:p>
    <w:p w14:paraId="7CD60559" w14:textId="77777777" w:rsidR="00287ADC" w:rsidRDefault="00287ADC" w:rsidP="00AD3FBF">
      <w:pPr>
        <w:spacing w:after="0" w:line="240" w:lineRule="auto"/>
        <w:ind w:firstLine="709"/>
        <w:jc w:val="both"/>
        <w:rPr>
          <w:rFonts w:ascii="Times New Roman" w:eastAsia="Times New Roman" w:hAnsi="Times New Roman" w:cs="Times New Roman"/>
        </w:rPr>
      </w:pPr>
    </w:p>
    <w:p w14:paraId="3998341F" w14:textId="77777777" w:rsidR="0030606A" w:rsidRPr="00276FF8" w:rsidRDefault="0030606A" w:rsidP="00AD3FBF">
      <w:pPr>
        <w:spacing w:after="0" w:line="240" w:lineRule="auto"/>
        <w:ind w:firstLine="709"/>
        <w:jc w:val="both"/>
        <w:rPr>
          <w:rFonts w:ascii="Times New Roman" w:eastAsia="Times New Roman" w:hAnsi="Times New Roman" w:cs="Times New Roman"/>
        </w:rPr>
      </w:pPr>
    </w:p>
    <w:p w14:paraId="1F146ECB" w14:textId="77777777" w:rsidR="00AD3FBF" w:rsidRPr="00276FF8" w:rsidRDefault="00AD3FBF" w:rsidP="00AD3FBF">
      <w:pPr>
        <w:spacing w:before="120" w:after="0" w:line="360" w:lineRule="auto"/>
        <w:ind w:firstLine="709"/>
        <w:rPr>
          <w:rFonts w:ascii="Times New Roman" w:hAnsi="Times New Roman"/>
          <w:bCs/>
        </w:rPr>
      </w:pPr>
      <w:r w:rsidRPr="00276FF8">
        <w:rPr>
          <w:rFonts w:ascii="Times New Roman" w:hAnsi="Times New Roman"/>
          <w:bCs/>
        </w:rPr>
        <w:t>8.1.6. Стратегический риск</w:t>
      </w:r>
    </w:p>
    <w:p w14:paraId="6DEB19F1" w14:textId="77777777" w:rsidR="00AD3FBF" w:rsidRPr="00276FF8" w:rsidRDefault="00AD3FBF" w:rsidP="00AD3FBF">
      <w:pPr>
        <w:spacing w:after="0" w:line="240" w:lineRule="auto"/>
        <w:ind w:firstLine="709"/>
        <w:jc w:val="both"/>
        <w:rPr>
          <w:rFonts w:ascii="Times New Roman" w:eastAsia="Times New Roman" w:hAnsi="Times New Roman" w:cs="Times New Roman"/>
        </w:rPr>
      </w:pPr>
      <w:r w:rsidRPr="00276FF8">
        <w:rPr>
          <w:rFonts w:ascii="Times New Roman" w:hAnsi="Times New Roman"/>
        </w:rPr>
        <w:t xml:space="preserve">Одним из основных компонентов долгосрочной стратегии развития Группы ПАО «РОСИНТЕР РЕСТОРАНТС ХОЛДИНГ» является поддержание эффективной деятельности существующих объектов питания, а также сфокусированное развитие сети ресторанов за счет франчайзинга. </w:t>
      </w:r>
    </w:p>
    <w:p w14:paraId="6F4F153B" w14:textId="77777777" w:rsidR="00AD3FBF" w:rsidRPr="00276FF8" w:rsidRDefault="00AD3FBF" w:rsidP="00AD3FBF">
      <w:pPr>
        <w:spacing w:after="0" w:line="240" w:lineRule="auto"/>
        <w:ind w:firstLine="709"/>
        <w:jc w:val="both"/>
        <w:rPr>
          <w:rFonts w:ascii="Times New Roman" w:eastAsia="Times New Roman" w:hAnsi="Times New Roman" w:cs="Times New Roman"/>
        </w:rPr>
      </w:pPr>
      <w:r w:rsidRPr="00276FF8">
        <w:rPr>
          <w:rFonts w:ascii="Times New Roman" w:hAnsi="Times New Roman"/>
        </w:rPr>
        <w:t>Успех</w:t>
      </w:r>
      <w:r w:rsidR="00F84199">
        <w:rPr>
          <w:rFonts w:ascii="Times New Roman" w:hAnsi="Times New Roman"/>
        </w:rPr>
        <w:t xml:space="preserve"> реализации</w:t>
      </w:r>
      <w:r w:rsidRPr="00276FF8">
        <w:rPr>
          <w:rFonts w:ascii="Times New Roman" w:hAnsi="Times New Roman"/>
        </w:rPr>
        <w:t xml:space="preserve"> стратегии зависит от ряда факторов, находящихся как в сфере</w:t>
      </w:r>
      <w:r w:rsidR="00F84199">
        <w:rPr>
          <w:rFonts w:ascii="Times New Roman" w:hAnsi="Times New Roman"/>
        </w:rPr>
        <w:t xml:space="preserve"> контроля группы, так и вне ее. </w:t>
      </w:r>
      <w:r w:rsidRPr="00276FF8">
        <w:rPr>
          <w:rFonts w:ascii="Times New Roman" w:hAnsi="Times New Roman"/>
        </w:rPr>
        <w:t>К таким факторам относятся:</w:t>
      </w:r>
    </w:p>
    <w:p w14:paraId="47EE5AD0" w14:textId="77777777" w:rsidR="00AD3FBF" w:rsidRPr="00276FF8" w:rsidRDefault="00AD3FBF" w:rsidP="00AD3FBF">
      <w:pPr>
        <w:spacing w:after="0" w:line="240" w:lineRule="auto"/>
        <w:ind w:firstLine="709"/>
        <w:jc w:val="both"/>
        <w:rPr>
          <w:rFonts w:ascii="Times New Roman" w:eastAsia="Times New Roman" w:hAnsi="Times New Roman" w:cs="Times New Roman"/>
        </w:rPr>
      </w:pPr>
      <w:r w:rsidRPr="00276FF8">
        <w:rPr>
          <w:rFonts w:ascii="Times New Roman" w:hAnsi="Times New Roman"/>
        </w:rPr>
        <w:t>- успех Группы во многом зависит от ее способности выявлять привлекательные возможности и совершенствовать управление операционной деятельностью новых ресторанов. Таким образом, Группа может не получить ожидаемых выгод и/или потерять часть средств, инвестированных в новые проекты;</w:t>
      </w:r>
    </w:p>
    <w:p w14:paraId="1E1ECA70" w14:textId="77777777" w:rsidR="00AD3FBF" w:rsidRPr="00276FF8" w:rsidRDefault="00AD3FBF" w:rsidP="00AD3FBF">
      <w:pPr>
        <w:spacing w:after="0" w:line="240" w:lineRule="auto"/>
        <w:ind w:firstLine="709"/>
        <w:jc w:val="both"/>
        <w:rPr>
          <w:rFonts w:ascii="Times New Roman" w:eastAsia="Times New Roman" w:hAnsi="Times New Roman" w:cs="Times New Roman"/>
        </w:rPr>
      </w:pPr>
      <w:r w:rsidRPr="00276FF8">
        <w:rPr>
          <w:rFonts w:ascii="Times New Roman" w:hAnsi="Times New Roman"/>
        </w:rPr>
        <w:t xml:space="preserve">- возможности существующей управленческой команды реализовывать проекты по поддержанию эффективности и расширению бизнеса. Если Группа будет не в состоянии своевременно совершенствовать управленческую систему, это может оказать неблагоприятное воздействие на бизнес, результаты операционной деятельности и финансовое положение. </w:t>
      </w:r>
    </w:p>
    <w:p w14:paraId="1E48DB3E" w14:textId="77777777" w:rsidR="00F84199" w:rsidRDefault="00A005EC" w:rsidP="00AD3FBF">
      <w:pPr>
        <w:spacing w:after="0" w:line="240" w:lineRule="auto"/>
        <w:ind w:firstLine="709"/>
        <w:jc w:val="both"/>
        <w:rPr>
          <w:rFonts w:ascii="Times New Roman" w:hAnsi="Times New Roman"/>
        </w:rPr>
      </w:pPr>
      <w:r w:rsidRPr="00A005EC">
        <w:rPr>
          <w:rFonts w:ascii="Times New Roman" w:hAnsi="Times New Roman"/>
        </w:rPr>
        <w:t>-</w:t>
      </w:r>
      <w:r>
        <w:rPr>
          <w:rFonts w:ascii="Times New Roman" w:hAnsi="Times New Roman"/>
        </w:rPr>
        <w:t xml:space="preserve"> </w:t>
      </w:r>
      <w:r w:rsidRPr="00A005EC">
        <w:rPr>
          <w:rFonts w:ascii="Times New Roman" w:hAnsi="Times New Roman"/>
        </w:rPr>
        <w:t>реализация эффек</w:t>
      </w:r>
      <w:r w:rsidR="00F84199">
        <w:rPr>
          <w:rFonts w:ascii="Times New Roman" w:hAnsi="Times New Roman"/>
        </w:rPr>
        <w:t>тивной маркетинговой стратегии,</w:t>
      </w:r>
      <w:r w:rsidRPr="00A005EC">
        <w:rPr>
          <w:rFonts w:ascii="Times New Roman" w:hAnsi="Times New Roman"/>
        </w:rPr>
        <w:t xml:space="preserve"> которая позволит обеспечить не меньшую или не намного меньшую эффективность продаж, чем Группа реализовывала в прошлом. Вследствие увеличения отраслевой конкуренции и изменения предпочтений гостей, может значительно снизиться эффективность маркетинговых мероприятий Группы, что повлечет снижение количества посетителей, и, соответственно, сокращение выручки;</w:t>
      </w:r>
    </w:p>
    <w:p w14:paraId="6C0FA7F9" w14:textId="77777777" w:rsidR="00AD3FBF" w:rsidRDefault="00AD3FBF" w:rsidP="00AD3FBF">
      <w:pPr>
        <w:spacing w:after="0" w:line="240" w:lineRule="auto"/>
        <w:ind w:firstLine="709"/>
        <w:jc w:val="both"/>
        <w:rPr>
          <w:rFonts w:ascii="Times New Roman" w:hAnsi="Times New Roman"/>
        </w:rPr>
      </w:pPr>
      <w:r w:rsidRPr="00276FF8">
        <w:rPr>
          <w:rFonts w:ascii="Times New Roman" w:hAnsi="Times New Roman"/>
        </w:rPr>
        <w:t>- возможность привлечения достаточных средств для осуществления капитальных вложений. В случае если Группе не удастся привлечь достаточно средств для регулярного обновления ресторанов или для расширения в планируемых масштабах, то она может оказаться в проигрышном положении по сравнению с конкурентами, которые будут развивать свой бизнес более высокими темпами и поддерживать свою привлекательность для гостей на более высоком уровне.</w:t>
      </w:r>
    </w:p>
    <w:p w14:paraId="2FABDC1E" w14:textId="77777777" w:rsidR="00F84199" w:rsidRDefault="00F84199" w:rsidP="00AD3FBF">
      <w:pPr>
        <w:spacing w:after="0" w:line="240" w:lineRule="auto"/>
        <w:ind w:firstLine="709"/>
        <w:jc w:val="both"/>
        <w:rPr>
          <w:rFonts w:ascii="Times New Roman" w:hAnsi="Times New Roman"/>
        </w:rPr>
      </w:pPr>
    </w:p>
    <w:p w14:paraId="6F282AA9" w14:textId="77777777" w:rsidR="00F84199" w:rsidRPr="00276FF8" w:rsidRDefault="00F84199" w:rsidP="00AD3FBF">
      <w:pPr>
        <w:spacing w:after="0" w:line="240" w:lineRule="auto"/>
        <w:ind w:firstLine="709"/>
        <w:jc w:val="both"/>
        <w:rPr>
          <w:rFonts w:ascii="Times New Roman" w:eastAsia="Times New Roman" w:hAnsi="Times New Roman" w:cs="Times New Roman"/>
        </w:rPr>
      </w:pPr>
    </w:p>
    <w:p w14:paraId="72F98556" w14:textId="77777777" w:rsidR="003517F0" w:rsidRPr="00276FF8" w:rsidRDefault="000C67CF" w:rsidP="00F84199">
      <w:pPr>
        <w:spacing w:after="0" w:line="360" w:lineRule="auto"/>
        <w:ind w:firstLine="709"/>
        <w:rPr>
          <w:rFonts w:ascii="Times New Roman" w:hAnsi="Times New Roman"/>
          <w:bCs/>
        </w:rPr>
      </w:pPr>
      <w:r w:rsidRPr="00276FF8">
        <w:rPr>
          <w:rFonts w:ascii="Times New Roman" w:hAnsi="Times New Roman"/>
          <w:bCs/>
        </w:rPr>
        <w:t>8</w:t>
      </w:r>
      <w:r w:rsidR="003517F0" w:rsidRPr="00276FF8">
        <w:rPr>
          <w:rFonts w:ascii="Times New Roman" w:hAnsi="Times New Roman"/>
          <w:bCs/>
        </w:rPr>
        <w:t xml:space="preserve">.1.7. Риски, связанные с текущей деятельностью </w:t>
      </w:r>
      <w:bookmarkEnd w:id="10"/>
      <w:r w:rsidR="003517F0" w:rsidRPr="00276FF8">
        <w:rPr>
          <w:rFonts w:ascii="Times New Roman" w:hAnsi="Times New Roman"/>
          <w:bCs/>
        </w:rPr>
        <w:t>Общества</w:t>
      </w:r>
    </w:p>
    <w:p w14:paraId="697D1C77" w14:textId="77777777" w:rsidR="00A005EC" w:rsidRPr="00A005EC" w:rsidRDefault="00A005EC" w:rsidP="00A005EC">
      <w:pPr>
        <w:spacing w:before="120" w:after="0" w:line="240" w:lineRule="auto"/>
        <w:ind w:firstLine="709"/>
        <w:jc w:val="both"/>
        <w:rPr>
          <w:rFonts w:ascii="Times New Roman" w:hAnsi="Times New Roman"/>
          <w:i/>
        </w:rPr>
      </w:pPr>
      <w:bookmarkStart w:id="11" w:name="_DV_M168"/>
      <w:bookmarkEnd w:id="11"/>
      <w:r w:rsidRPr="00A005EC">
        <w:rPr>
          <w:rFonts w:ascii="Times New Roman" w:hAnsi="Times New Roman"/>
          <w:i/>
        </w:rPr>
        <w:t xml:space="preserve">Риск отсутствия возможности продлить действие лицензии </w:t>
      </w:r>
      <w:r w:rsidR="000126DC">
        <w:rPr>
          <w:rFonts w:ascii="Times New Roman" w:hAnsi="Times New Roman"/>
          <w:i/>
        </w:rPr>
        <w:t>Общества</w:t>
      </w:r>
      <w:r w:rsidRPr="00A005EC">
        <w:rPr>
          <w:rFonts w:ascii="Times New Roman" w:hAnsi="Times New Roman"/>
          <w:i/>
        </w:rPr>
        <w:t xml:space="preserve"> на ведение определенного вида деятельности либо на использование объектов,  нахождение которых в обороте ограничено (включая природные ресурсы):</w:t>
      </w:r>
    </w:p>
    <w:p w14:paraId="7FB9F48B" w14:textId="77777777" w:rsidR="00A005EC" w:rsidRPr="00A005EC" w:rsidRDefault="00A005EC" w:rsidP="00F84199">
      <w:pPr>
        <w:spacing w:before="60" w:after="0" w:line="240" w:lineRule="auto"/>
        <w:ind w:firstLine="709"/>
        <w:jc w:val="both"/>
        <w:rPr>
          <w:rFonts w:ascii="Times New Roman" w:hAnsi="Times New Roman"/>
        </w:rPr>
      </w:pPr>
      <w:r w:rsidRPr="00A005EC">
        <w:rPr>
          <w:rFonts w:ascii="Times New Roman" w:hAnsi="Times New Roman"/>
        </w:rPr>
        <w:t xml:space="preserve">Основной вид деятельности </w:t>
      </w:r>
      <w:r>
        <w:rPr>
          <w:rFonts w:ascii="Times New Roman" w:hAnsi="Times New Roman"/>
        </w:rPr>
        <w:t>Общества</w:t>
      </w:r>
      <w:r w:rsidRPr="00A005EC">
        <w:rPr>
          <w:rFonts w:ascii="Times New Roman" w:hAnsi="Times New Roman"/>
        </w:rPr>
        <w:t xml:space="preserve"> не подлежит лицензированию. </w:t>
      </w:r>
      <w:r>
        <w:rPr>
          <w:rFonts w:ascii="Times New Roman" w:hAnsi="Times New Roman"/>
        </w:rPr>
        <w:t>Общество</w:t>
      </w:r>
      <w:r w:rsidRPr="00A005EC">
        <w:rPr>
          <w:rFonts w:ascii="Times New Roman" w:hAnsi="Times New Roman"/>
        </w:rPr>
        <w:t xml:space="preserve"> не использует в своей деятельности объекты, нахождение которых в обороте ограничено, и права пользования которыми подлежат лицензированию, соответственно, нет необходимости в продлении каких-либо лицензий.</w:t>
      </w:r>
    </w:p>
    <w:p w14:paraId="1BE7673E" w14:textId="1ECBF341" w:rsidR="00A005EC" w:rsidRPr="00373BE0" w:rsidRDefault="00A005EC" w:rsidP="00A005EC">
      <w:pPr>
        <w:spacing w:after="0" w:line="240" w:lineRule="auto"/>
        <w:ind w:firstLine="709"/>
        <w:jc w:val="both"/>
        <w:rPr>
          <w:rFonts w:ascii="Times New Roman" w:hAnsi="Times New Roman"/>
        </w:rPr>
      </w:pPr>
      <w:r w:rsidRPr="00373BE0">
        <w:rPr>
          <w:rFonts w:ascii="Times New Roman" w:hAnsi="Times New Roman"/>
        </w:rPr>
        <w:t xml:space="preserve">В то же время, основной вид деятельности предприятий Группы </w:t>
      </w:r>
      <w:r w:rsidR="00373BE0" w:rsidRPr="00373BE0">
        <w:rPr>
          <w:rFonts w:ascii="Times New Roman" w:hAnsi="Times New Roman"/>
        </w:rPr>
        <w:t>-</w:t>
      </w:r>
      <w:r w:rsidRPr="00373BE0">
        <w:rPr>
          <w:rFonts w:ascii="Times New Roman" w:hAnsi="Times New Roman"/>
        </w:rPr>
        <w:t xml:space="preserve"> оказание услуг общественного питания. Данный вид деятельности лицензированию не подлежит, однако, в процессе оказания услуг общественного питания, предприятия Группы осуществляют розничную продажу алкогольной продукции, которая осуществляется на основании лицензии. Невозможность продления срока действия имеющихся лицензий и получения новых лицензий может оказать существенное негативное влияние на деятельность</w:t>
      </w:r>
      <w:r w:rsidR="00373BE0">
        <w:rPr>
          <w:rFonts w:ascii="Times New Roman" w:hAnsi="Times New Roman"/>
        </w:rPr>
        <w:t> </w:t>
      </w:r>
      <w:r w:rsidRPr="00373BE0">
        <w:rPr>
          <w:rFonts w:ascii="Times New Roman" w:hAnsi="Times New Roman"/>
        </w:rPr>
        <w:t>Группы.</w:t>
      </w:r>
    </w:p>
    <w:p w14:paraId="17707AFC" w14:textId="77777777" w:rsidR="00A005EC" w:rsidRDefault="00A005EC" w:rsidP="00F84199">
      <w:pPr>
        <w:spacing w:before="120" w:after="0" w:line="240" w:lineRule="auto"/>
        <w:ind w:firstLine="709"/>
        <w:jc w:val="both"/>
        <w:rPr>
          <w:rFonts w:ascii="Times New Roman" w:hAnsi="Times New Roman"/>
        </w:rPr>
      </w:pPr>
    </w:p>
    <w:p w14:paraId="512AD7A2" w14:textId="77777777" w:rsidR="00A005EC" w:rsidRPr="00A005EC" w:rsidRDefault="00A005EC" w:rsidP="00373BE0">
      <w:pPr>
        <w:spacing w:before="240" w:after="0" w:line="240" w:lineRule="auto"/>
        <w:ind w:firstLine="709"/>
        <w:jc w:val="both"/>
        <w:rPr>
          <w:rFonts w:ascii="Times New Roman" w:hAnsi="Times New Roman"/>
          <w:i/>
        </w:rPr>
      </w:pPr>
      <w:r w:rsidRPr="00A005EC">
        <w:rPr>
          <w:rFonts w:ascii="Times New Roman" w:hAnsi="Times New Roman"/>
          <w:i/>
        </w:rPr>
        <w:t>Риск возможной ответственности Общества по долгам третьих лиц, в том числе дочерних обществ Общества:</w:t>
      </w:r>
    </w:p>
    <w:p w14:paraId="739F43A1" w14:textId="77777777" w:rsidR="00A005EC" w:rsidRPr="00A005EC" w:rsidRDefault="00A005EC" w:rsidP="00F84199">
      <w:pPr>
        <w:spacing w:before="60" w:after="0" w:line="240" w:lineRule="auto"/>
        <w:ind w:firstLine="709"/>
        <w:jc w:val="both"/>
        <w:rPr>
          <w:rFonts w:ascii="Times New Roman" w:hAnsi="Times New Roman"/>
        </w:rPr>
      </w:pPr>
      <w:r w:rsidRPr="00A005EC">
        <w:rPr>
          <w:rFonts w:ascii="Times New Roman" w:hAnsi="Times New Roman"/>
        </w:rPr>
        <w:t xml:space="preserve">Гражданский кодекс РФ, а также законодательство о хозяйственных обществах ограничивает риски участников (акционеров) российского общества. Таким образом, участники (акционеры) не отвечают по долгам хозяйственного общества и несут только риск утраты своих инвестиций в пределах стоимости своих вкладов. Вместе с тем, исключение из этого правила действует тогда, когда компания - основной участник («основное общество») имеет право давать дочернему обществу, в том числе по договору с ним, обязательные для него указания. При определенных обстоятельствах и по решению суда на основное общество может возлагаться солидарная с дочерним обществом ответственность по сделкам, заключенным последним во исполнение указанных решений. Кроме того, основное общество несет субсидиарную ответственность по долгам дочернего общества в случае его несостоятельности (банкротства) в результате действия или бездействия со стороны основного общества. Соответственно, в ситуации, когда </w:t>
      </w:r>
      <w:r w:rsidR="000126DC">
        <w:rPr>
          <w:rFonts w:ascii="Times New Roman" w:hAnsi="Times New Roman"/>
        </w:rPr>
        <w:t>Общество</w:t>
      </w:r>
      <w:r w:rsidRPr="00A005EC">
        <w:rPr>
          <w:rFonts w:ascii="Times New Roman" w:hAnsi="Times New Roman"/>
        </w:rPr>
        <w:t xml:space="preserve"> имеет ряд дочерних обществ, более 50% уставного капитала которых прямо или косвенно принадлежит </w:t>
      </w:r>
      <w:r w:rsidR="000126DC">
        <w:rPr>
          <w:rFonts w:ascii="Times New Roman" w:hAnsi="Times New Roman"/>
        </w:rPr>
        <w:t>Обществу</w:t>
      </w:r>
      <w:r w:rsidRPr="00A005EC">
        <w:rPr>
          <w:rFonts w:ascii="Times New Roman" w:hAnsi="Times New Roman"/>
        </w:rPr>
        <w:t xml:space="preserve"> или в которых </w:t>
      </w:r>
      <w:r w:rsidR="000126DC">
        <w:rPr>
          <w:rFonts w:ascii="Times New Roman" w:hAnsi="Times New Roman"/>
        </w:rPr>
        <w:t>Общество</w:t>
      </w:r>
      <w:r w:rsidRPr="00A005EC">
        <w:rPr>
          <w:rFonts w:ascii="Times New Roman" w:hAnsi="Times New Roman"/>
        </w:rPr>
        <w:t xml:space="preserve"> имеет возможность определять решения, не исключен риск возникновения ответственности </w:t>
      </w:r>
      <w:r w:rsidR="000126DC">
        <w:rPr>
          <w:rFonts w:ascii="Times New Roman" w:hAnsi="Times New Roman"/>
        </w:rPr>
        <w:t>Общества</w:t>
      </w:r>
      <w:r w:rsidRPr="00A005EC">
        <w:rPr>
          <w:rFonts w:ascii="Times New Roman" w:hAnsi="Times New Roman"/>
        </w:rPr>
        <w:t xml:space="preserve"> по долгам таких обществ. Ответственность, которая может быть возложена на </w:t>
      </w:r>
      <w:r w:rsidR="000126DC">
        <w:rPr>
          <w:rFonts w:ascii="Times New Roman" w:hAnsi="Times New Roman"/>
        </w:rPr>
        <w:t>Общество</w:t>
      </w:r>
      <w:r w:rsidRPr="00A005EC">
        <w:rPr>
          <w:rFonts w:ascii="Times New Roman" w:hAnsi="Times New Roman"/>
        </w:rPr>
        <w:t xml:space="preserve"> и которая является субсидиарной в случае банкротства дочерней компании и солидарной в случае возникновения ответственности в связи со сделками, заключенными во исполнение обязательных указаний </w:t>
      </w:r>
      <w:r w:rsidR="000126DC">
        <w:rPr>
          <w:rFonts w:ascii="Times New Roman" w:hAnsi="Times New Roman"/>
        </w:rPr>
        <w:t>Общества</w:t>
      </w:r>
      <w:r w:rsidRPr="00A005EC">
        <w:rPr>
          <w:rFonts w:ascii="Times New Roman" w:hAnsi="Times New Roman"/>
        </w:rPr>
        <w:t xml:space="preserve">, может существенно повлиять на хозяйственную деятельность </w:t>
      </w:r>
      <w:r w:rsidR="000126DC">
        <w:rPr>
          <w:rFonts w:ascii="Times New Roman" w:hAnsi="Times New Roman"/>
        </w:rPr>
        <w:t>Общества</w:t>
      </w:r>
      <w:r w:rsidRPr="00A005EC">
        <w:rPr>
          <w:rFonts w:ascii="Times New Roman" w:hAnsi="Times New Roman"/>
        </w:rPr>
        <w:t xml:space="preserve">. </w:t>
      </w:r>
    </w:p>
    <w:p w14:paraId="3FF27944" w14:textId="77777777" w:rsidR="00A005EC" w:rsidRDefault="00A005EC" w:rsidP="00F84199">
      <w:pPr>
        <w:spacing w:before="120" w:after="0" w:line="240" w:lineRule="auto"/>
        <w:ind w:firstLine="709"/>
        <w:jc w:val="both"/>
        <w:rPr>
          <w:rFonts w:ascii="Times New Roman" w:hAnsi="Times New Roman"/>
        </w:rPr>
      </w:pPr>
    </w:p>
    <w:p w14:paraId="5422F042" w14:textId="77777777" w:rsidR="00A005EC" w:rsidRPr="00A005EC" w:rsidRDefault="00A005EC" w:rsidP="00F84199">
      <w:pPr>
        <w:spacing w:before="120" w:after="0" w:line="240" w:lineRule="auto"/>
        <w:ind w:firstLine="709"/>
        <w:jc w:val="both"/>
        <w:rPr>
          <w:rFonts w:ascii="Times New Roman" w:hAnsi="Times New Roman"/>
          <w:i/>
        </w:rPr>
      </w:pPr>
      <w:r w:rsidRPr="00A005EC">
        <w:rPr>
          <w:rFonts w:ascii="Times New Roman" w:hAnsi="Times New Roman"/>
          <w:i/>
        </w:rPr>
        <w:t xml:space="preserve">Риск возможной потери потребителей, на оборот с которыми приходится не менее чем 10 процентов общей выручки от продажи продукции (работ, услуг) </w:t>
      </w:r>
      <w:r w:rsidR="000126DC">
        <w:rPr>
          <w:rFonts w:ascii="Times New Roman" w:hAnsi="Times New Roman"/>
          <w:i/>
        </w:rPr>
        <w:t>Общества и его Группы</w:t>
      </w:r>
      <w:r w:rsidRPr="00A005EC">
        <w:rPr>
          <w:rFonts w:ascii="Times New Roman" w:hAnsi="Times New Roman"/>
          <w:i/>
        </w:rPr>
        <w:t>:</w:t>
      </w:r>
    </w:p>
    <w:p w14:paraId="5B67E38D" w14:textId="77777777" w:rsidR="00A005EC" w:rsidRPr="00A005EC" w:rsidRDefault="00A005EC" w:rsidP="00F84199">
      <w:pPr>
        <w:spacing w:before="60" w:after="0" w:line="240" w:lineRule="auto"/>
        <w:ind w:firstLine="709"/>
        <w:jc w:val="both"/>
        <w:rPr>
          <w:rFonts w:ascii="Times New Roman" w:hAnsi="Times New Roman"/>
        </w:rPr>
      </w:pPr>
      <w:r w:rsidRPr="00A005EC">
        <w:rPr>
          <w:rFonts w:ascii="Times New Roman" w:hAnsi="Times New Roman"/>
        </w:rPr>
        <w:t xml:space="preserve">Основным видом деятельности компаний Группы является оказание услуг общественного питания (ресторанный бизнес), ориентированный на широкий слой потребителей – физических лиц. Согласно данным Группы, за год рестораны Группы посещает не менее 15 миллионов посетителей, на долю каждого из которых приходится не более 0,01% выручки. В связи с этим риск возможной потери потребителей, на оборот с которыми приходится не менее 10% общей выручки от продажи продукции, отсутствует. </w:t>
      </w:r>
    </w:p>
    <w:p w14:paraId="3B916E51" w14:textId="77777777" w:rsidR="00A005EC" w:rsidRDefault="00A005EC" w:rsidP="00F84199">
      <w:pPr>
        <w:spacing w:before="120" w:after="0" w:line="240" w:lineRule="auto"/>
        <w:ind w:firstLine="709"/>
        <w:jc w:val="both"/>
        <w:rPr>
          <w:rFonts w:ascii="Times New Roman" w:hAnsi="Times New Roman"/>
        </w:rPr>
      </w:pPr>
    </w:p>
    <w:p w14:paraId="5541E7F3" w14:textId="77777777" w:rsidR="00A005EC" w:rsidRPr="00A005EC" w:rsidRDefault="00A005EC" w:rsidP="00F84199">
      <w:pPr>
        <w:spacing w:before="120" w:after="0" w:line="240" w:lineRule="auto"/>
        <w:ind w:firstLine="709"/>
        <w:jc w:val="both"/>
        <w:rPr>
          <w:rFonts w:ascii="Times New Roman" w:hAnsi="Times New Roman"/>
          <w:i/>
        </w:rPr>
      </w:pPr>
      <w:r w:rsidRPr="00A005EC">
        <w:rPr>
          <w:rFonts w:ascii="Times New Roman" w:hAnsi="Times New Roman"/>
          <w:i/>
        </w:rPr>
        <w:t>Риск роста цен на продукцию, неисполнения обязательств поставщиками Группы:</w:t>
      </w:r>
    </w:p>
    <w:p w14:paraId="5C6C3CE7" w14:textId="77777777" w:rsidR="00A005EC" w:rsidRPr="00A005EC" w:rsidRDefault="00A005EC" w:rsidP="00F84199">
      <w:pPr>
        <w:spacing w:before="60" w:after="0" w:line="240" w:lineRule="auto"/>
        <w:ind w:firstLine="709"/>
        <w:jc w:val="both"/>
        <w:rPr>
          <w:rFonts w:ascii="Times New Roman" w:hAnsi="Times New Roman"/>
        </w:rPr>
      </w:pPr>
      <w:r w:rsidRPr="00A005EC">
        <w:rPr>
          <w:rFonts w:ascii="Times New Roman" w:hAnsi="Times New Roman"/>
        </w:rPr>
        <w:t xml:space="preserve">Повышение цен на основные компоненты для производства продукции, энергоносители и тарифов на транспортировку грузов может негативно повлиять на рентабельность Группы и оказать неблагоприятное воздействие на хозяйственную деятельность и финансовое положение </w:t>
      </w:r>
      <w:r w:rsidR="000126DC">
        <w:rPr>
          <w:rFonts w:ascii="Times New Roman" w:hAnsi="Times New Roman"/>
        </w:rPr>
        <w:t>Общества</w:t>
      </w:r>
      <w:r w:rsidRPr="00A005EC">
        <w:rPr>
          <w:rFonts w:ascii="Times New Roman" w:hAnsi="Times New Roman"/>
        </w:rPr>
        <w:t xml:space="preserve">. </w:t>
      </w:r>
    </w:p>
    <w:p w14:paraId="3F694BC6" w14:textId="77777777" w:rsidR="00A005EC" w:rsidRPr="00A005EC" w:rsidRDefault="00A005EC" w:rsidP="00A005EC">
      <w:pPr>
        <w:spacing w:after="0" w:line="240" w:lineRule="auto"/>
        <w:ind w:firstLine="709"/>
        <w:jc w:val="both"/>
        <w:rPr>
          <w:rFonts w:ascii="Times New Roman" w:hAnsi="Times New Roman"/>
        </w:rPr>
      </w:pPr>
      <w:r w:rsidRPr="00A005EC">
        <w:rPr>
          <w:rFonts w:ascii="Times New Roman" w:hAnsi="Times New Roman"/>
        </w:rPr>
        <w:t>В своей деятельности компании Группы используют более 2 тыс. наименований продукции. Компаниями Группы заключены договоры поставки более чем с 50 поставщиками продукции. Невозможность исполнения, неисполнение или ненадлежащее исполнение ими условий договоров поставки может существенно повлиять на себестоимость блюд, качество и ассортимент предлагаемой в ресторанах Группы продукции, а также на предпочтения потребителей, существенно ухудшив финансовые результаты Группы. Может возникнуть риск неисполнения обязательств поставщиками вследствие изменения правил приобретения акцизных марок для маркировки алкогольной продукции. Указанные факторы могут привести к ухудшению финансовых показателей деятельности Группы.</w:t>
      </w:r>
    </w:p>
    <w:p w14:paraId="458CCD4F" w14:textId="77777777" w:rsidR="00A005EC" w:rsidRPr="00A005EC" w:rsidRDefault="00A005EC" w:rsidP="00A005EC">
      <w:pPr>
        <w:spacing w:after="0" w:line="240" w:lineRule="auto"/>
        <w:ind w:firstLine="709"/>
        <w:jc w:val="both"/>
        <w:rPr>
          <w:rFonts w:ascii="Times New Roman" w:hAnsi="Times New Roman"/>
        </w:rPr>
      </w:pPr>
      <w:r w:rsidRPr="00A005EC">
        <w:rPr>
          <w:rFonts w:ascii="Times New Roman" w:hAnsi="Times New Roman"/>
        </w:rPr>
        <w:t xml:space="preserve">Группа самостоятельно не импортирует компоненты для производства продукции, однако, в высокой степени зависит от импортного сырья, в связи, с чем существенная девальвация национальной валюты относительно доллара США и евро, повышение импортных пошлин, усложнение таможенных процедур или негативная конъюнктура на внешних рынках могут привести к росту цен поставщиков Группы или снижению объемов поставок, а, следовательно, могут иметь негативные последствия для финансового положения Группы. </w:t>
      </w:r>
    </w:p>
    <w:p w14:paraId="45AD3C7F" w14:textId="77777777" w:rsidR="00A005EC" w:rsidRPr="00A005EC" w:rsidRDefault="00A005EC" w:rsidP="00A005EC">
      <w:pPr>
        <w:spacing w:after="0" w:line="240" w:lineRule="auto"/>
        <w:ind w:firstLine="709"/>
        <w:jc w:val="both"/>
        <w:rPr>
          <w:rFonts w:ascii="Times New Roman" w:hAnsi="Times New Roman"/>
        </w:rPr>
      </w:pPr>
      <w:r w:rsidRPr="00A005EC">
        <w:rPr>
          <w:rFonts w:ascii="Times New Roman" w:hAnsi="Times New Roman"/>
        </w:rPr>
        <w:t xml:space="preserve">Для минимизации данных рисков, Группа может предпринимать шаги по изменению ингредиентов в отдельных блюдах в составе меню, заменяя импортируемые продукты на равноценные по качеству продукты, производимые в России. Группа также консолидировала базу поставщиков, существенно (в несколько раз) уменьшив их общее количество и увеличив средние объемы закупок. Это позволяет Группе выбирать наиболее надежных поставщиков, уменьшая риск невыполнения отдельных контрактов, а также добиваться существенных скидок на закупаемую продукцию и значительных льгот по оплате и доставке продукции в рестораны. </w:t>
      </w:r>
    </w:p>
    <w:p w14:paraId="21F6A416" w14:textId="77777777" w:rsidR="00A005EC" w:rsidRDefault="00A005EC" w:rsidP="00F84199">
      <w:pPr>
        <w:spacing w:before="120" w:after="0" w:line="240" w:lineRule="auto"/>
        <w:ind w:firstLine="709"/>
        <w:jc w:val="both"/>
        <w:rPr>
          <w:rFonts w:ascii="Times New Roman" w:hAnsi="Times New Roman"/>
        </w:rPr>
      </w:pPr>
    </w:p>
    <w:p w14:paraId="0E01B291" w14:textId="77777777" w:rsidR="00A005EC" w:rsidRPr="00A005EC" w:rsidRDefault="00A005EC" w:rsidP="00F84199">
      <w:pPr>
        <w:spacing w:before="120" w:after="0" w:line="240" w:lineRule="auto"/>
        <w:ind w:firstLine="709"/>
        <w:jc w:val="both"/>
        <w:rPr>
          <w:rFonts w:ascii="Times New Roman" w:hAnsi="Times New Roman"/>
          <w:i/>
        </w:rPr>
      </w:pPr>
      <w:r w:rsidRPr="00A005EC">
        <w:rPr>
          <w:rFonts w:ascii="Times New Roman" w:hAnsi="Times New Roman"/>
          <w:i/>
        </w:rPr>
        <w:t>Риск нарушения прав потребителей и связанная с этим негативная публичность:</w:t>
      </w:r>
    </w:p>
    <w:p w14:paraId="722C1E98" w14:textId="77777777" w:rsidR="00A005EC" w:rsidRPr="00A005EC" w:rsidRDefault="00A005EC" w:rsidP="00F84199">
      <w:pPr>
        <w:spacing w:before="60" w:after="0" w:line="240" w:lineRule="auto"/>
        <w:ind w:firstLine="709"/>
        <w:jc w:val="both"/>
        <w:rPr>
          <w:rFonts w:ascii="Times New Roman" w:hAnsi="Times New Roman"/>
        </w:rPr>
      </w:pPr>
      <w:r w:rsidRPr="00A005EC">
        <w:rPr>
          <w:rFonts w:ascii="Times New Roman" w:hAnsi="Times New Roman"/>
        </w:rPr>
        <w:t xml:space="preserve">Компании Группы оказывают услуги общественного питания потребителям. Оказание таких услуг регулируется, в частности, Законом РФ от 07.02.1992 № 2300-1 «О защите прав потребителей». </w:t>
      </w:r>
      <w:r w:rsidR="000126DC">
        <w:rPr>
          <w:rFonts w:ascii="Times New Roman" w:hAnsi="Times New Roman"/>
        </w:rPr>
        <w:t>Общество</w:t>
      </w:r>
      <w:r w:rsidRPr="00A005EC">
        <w:rPr>
          <w:rFonts w:ascii="Times New Roman" w:hAnsi="Times New Roman"/>
        </w:rPr>
        <w:t xml:space="preserve"> не исключает предъявления требований потребителями к качеству оказываемых услуг и связанную с этим негативную публичную информацию, которая может в значительной степени повлиять на посещаемость ресторанов Групп и снизить товарооборот Группы. </w:t>
      </w:r>
      <w:r w:rsidR="000126DC">
        <w:rPr>
          <w:rFonts w:ascii="Times New Roman" w:hAnsi="Times New Roman"/>
        </w:rPr>
        <w:t>Общество</w:t>
      </w:r>
      <w:r w:rsidRPr="00A005EC">
        <w:rPr>
          <w:rFonts w:ascii="Times New Roman" w:hAnsi="Times New Roman"/>
        </w:rPr>
        <w:t xml:space="preserve"> также не исключает предъявление таких требований к компаниям Группы, осуществляющим деятельность по оказанию услуг общественного питания с использованием комплекса исключительных прав и Товарных знаков, принадлежащих компаниям Группы, что негативно может повлиять на имидж Группы в целом.</w:t>
      </w:r>
    </w:p>
    <w:p w14:paraId="219E96B8" w14:textId="77777777" w:rsidR="00A005EC" w:rsidRDefault="00A005EC" w:rsidP="00F84199">
      <w:pPr>
        <w:spacing w:before="120" w:after="0" w:line="240" w:lineRule="auto"/>
        <w:ind w:firstLine="709"/>
        <w:jc w:val="both"/>
        <w:rPr>
          <w:rFonts w:ascii="Times New Roman" w:hAnsi="Times New Roman"/>
        </w:rPr>
      </w:pPr>
    </w:p>
    <w:p w14:paraId="5C08E117" w14:textId="77777777" w:rsidR="00A005EC" w:rsidRPr="00A005EC" w:rsidRDefault="00A005EC" w:rsidP="00F84199">
      <w:pPr>
        <w:spacing w:before="120" w:after="0" w:line="240" w:lineRule="auto"/>
        <w:ind w:firstLine="709"/>
        <w:jc w:val="both"/>
        <w:rPr>
          <w:rFonts w:ascii="Times New Roman" w:hAnsi="Times New Roman"/>
          <w:i/>
        </w:rPr>
      </w:pPr>
      <w:r w:rsidRPr="00A005EC">
        <w:rPr>
          <w:rFonts w:ascii="Times New Roman" w:hAnsi="Times New Roman"/>
          <w:i/>
        </w:rPr>
        <w:t>Риск, связанный с пользованием объектами недвижимости:</w:t>
      </w:r>
    </w:p>
    <w:p w14:paraId="5BB01DCC" w14:textId="53D35A1C" w:rsidR="00A005EC" w:rsidRPr="00A005EC" w:rsidRDefault="00A005EC" w:rsidP="00F84199">
      <w:pPr>
        <w:spacing w:before="60" w:after="0" w:line="240" w:lineRule="auto"/>
        <w:ind w:firstLine="709"/>
        <w:jc w:val="both"/>
        <w:rPr>
          <w:rFonts w:ascii="Times New Roman" w:hAnsi="Times New Roman"/>
        </w:rPr>
      </w:pPr>
      <w:r w:rsidRPr="00A005EC">
        <w:rPr>
          <w:rFonts w:ascii="Times New Roman" w:hAnsi="Times New Roman"/>
        </w:rPr>
        <w:t xml:space="preserve">Компании Группы арендуют помещения для размещения ресторанов у третьих лиц. В </w:t>
      </w:r>
      <w:r w:rsidR="002D10CB">
        <w:rPr>
          <w:rFonts w:ascii="Times New Roman" w:hAnsi="Times New Roman"/>
        </w:rPr>
        <w:t xml:space="preserve">очень редких </w:t>
      </w:r>
      <w:r w:rsidRPr="00A005EC">
        <w:rPr>
          <w:rFonts w:ascii="Times New Roman" w:hAnsi="Times New Roman"/>
        </w:rPr>
        <w:t xml:space="preserve">случаях компании Группы заключают договоры аренды на срок, не превышающий одного года. Невозможность продлить срок действия договоров аренды, заключить договоры на следующий срок, а также утрата права пользования помещениями представляют значительный и существенный риск сокращения количества ресторанов и уменьшения финансовых результатов хозяйственной деятельности Группы. </w:t>
      </w:r>
    </w:p>
    <w:p w14:paraId="0E741146" w14:textId="77777777" w:rsidR="00A005EC" w:rsidRPr="00A005EC" w:rsidRDefault="00A005EC" w:rsidP="00A005EC">
      <w:pPr>
        <w:spacing w:after="0" w:line="240" w:lineRule="auto"/>
        <w:ind w:firstLine="709"/>
        <w:jc w:val="both"/>
        <w:rPr>
          <w:rFonts w:ascii="Times New Roman" w:hAnsi="Times New Roman"/>
        </w:rPr>
      </w:pPr>
      <w:r w:rsidRPr="00A005EC">
        <w:rPr>
          <w:rFonts w:ascii="Times New Roman" w:hAnsi="Times New Roman"/>
        </w:rPr>
        <w:t>Предприятия Группы также подвержены риску недоступности аренды объектов недвижимости на коммерчески выгодных условиях, что может негативно повлиять на осуществление планов развития Группы.</w:t>
      </w:r>
    </w:p>
    <w:p w14:paraId="15C76F11" w14:textId="77777777" w:rsidR="00A005EC" w:rsidRDefault="00A005EC" w:rsidP="00F84199">
      <w:pPr>
        <w:spacing w:before="120" w:after="0" w:line="240" w:lineRule="auto"/>
        <w:ind w:firstLine="709"/>
        <w:jc w:val="both"/>
        <w:rPr>
          <w:rFonts w:ascii="Times New Roman" w:hAnsi="Times New Roman"/>
        </w:rPr>
      </w:pPr>
    </w:p>
    <w:p w14:paraId="1EFCA157" w14:textId="77777777" w:rsidR="00A005EC" w:rsidRPr="00A005EC" w:rsidRDefault="00A005EC" w:rsidP="00F84199">
      <w:pPr>
        <w:spacing w:before="120" w:after="0" w:line="240" w:lineRule="auto"/>
        <w:ind w:firstLine="709"/>
        <w:jc w:val="both"/>
        <w:rPr>
          <w:rFonts w:ascii="Times New Roman" w:hAnsi="Times New Roman"/>
          <w:i/>
        </w:rPr>
      </w:pPr>
      <w:r w:rsidRPr="00A005EC">
        <w:rPr>
          <w:rFonts w:ascii="Times New Roman" w:hAnsi="Times New Roman"/>
          <w:i/>
        </w:rPr>
        <w:t>Риск, связанный со строительством ресторанов:</w:t>
      </w:r>
    </w:p>
    <w:p w14:paraId="5CC648FE" w14:textId="77777777" w:rsidR="00A005EC" w:rsidRPr="00A005EC" w:rsidRDefault="00A005EC" w:rsidP="00F84199">
      <w:pPr>
        <w:spacing w:before="60" w:after="0" w:line="240" w:lineRule="auto"/>
        <w:ind w:firstLine="709"/>
        <w:jc w:val="both"/>
        <w:rPr>
          <w:rFonts w:ascii="Times New Roman" w:hAnsi="Times New Roman"/>
        </w:rPr>
      </w:pPr>
      <w:r w:rsidRPr="00A005EC">
        <w:rPr>
          <w:rFonts w:ascii="Times New Roman" w:hAnsi="Times New Roman"/>
        </w:rPr>
        <w:t>При строительстве и реконструкции ресторанов возникает риск неисполнения или ненадлежащего исполнения подрядчиками обязательств по договорам, что может привести к срыву сроков открытия ресторанов и дополнительным убыткам компаний Группы.</w:t>
      </w:r>
    </w:p>
    <w:p w14:paraId="3DEB0F91" w14:textId="77777777" w:rsidR="00A005EC" w:rsidRPr="00A005EC" w:rsidRDefault="00A005EC" w:rsidP="00A005EC">
      <w:pPr>
        <w:spacing w:after="0" w:line="240" w:lineRule="auto"/>
        <w:ind w:firstLine="709"/>
        <w:jc w:val="both"/>
        <w:rPr>
          <w:rFonts w:ascii="Times New Roman" w:hAnsi="Times New Roman"/>
        </w:rPr>
      </w:pPr>
      <w:r w:rsidRPr="00A005EC">
        <w:rPr>
          <w:rFonts w:ascii="Times New Roman" w:hAnsi="Times New Roman"/>
        </w:rPr>
        <w:t>Группа предполагает развитие в 2022 г., основанное на тщательном отборе потенциальных объектов, что минимизирует риски, связанные с невыполнением со стороны подрядчиков сроков строительства, а также неудовлетворительным качеством работ.</w:t>
      </w:r>
    </w:p>
    <w:p w14:paraId="7DC0F89A" w14:textId="77777777" w:rsidR="00A005EC" w:rsidRDefault="00A005EC" w:rsidP="00F84199">
      <w:pPr>
        <w:spacing w:before="120" w:after="0" w:line="240" w:lineRule="auto"/>
        <w:ind w:firstLine="709"/>
        <w:jc w:val="both"/>
        <w:rPr>
          <w:rFonts w:ascii="Times New Roman" w:hAnsi="Times New Roman"/>
        </w:rPr>
      </w:pPr>
    </w:p>
    <w:p w14:paraId="6F0E1E5C" w14:textId="77777777" w:rsidR="00A005EC" w:rsidRPr="00A005EC" w:rsidRDefault="00A005EC" w:rsidP="00F84199">
      <w:pPr>
        <w:spacing w:before="120" w:after="0" w:line="240" w:lineRule="auto"/>
        <w:ind w:firstLine="709"/>
        <w:jc w:val="both"/>
        <w:rPr>
          <w:rFonts w:ascii="Times New Roman" w:hAnsi="Times New Roman"/>
          <w:i/>
        </w:rPr>
      </w:pPr>
      <w:r w:rsidRPr="00A005EC">
        <w:rPr>
          <w:rFonts w:ascii="Times New Roman" w:hAnsi="Times New Roman"/>
          <w:i/>
        </w:rPr>
        <w:t>Риск, связанный с нехваткой квалифицированного персонала компаний Группы:</w:t>
      </w:r>
    </w:p>
    <w:p w14:paraId="0BAF975A" w14:textId="77777777" w:rsidR="00A005EC" w:rsidRPr="00A005EC" w:rsidRDefault="00A005EC" w:rsidP="00F84199">
      <w:pPr>
        <w:spacing w:before="60" w:after="0" w:line="240" w:lineRule="auto"/>
        <w:ind w:firstLine="709"/>
        <w:jc w:val="both"/>
        <w:rPr>
          <w:rFonts w:ascii="Times New Roman" w:hAnsi="Times New Roman"/>
        </w:rPr>
      </w:pPr>
      <w:r w:rsidRPr="00A005EC">
        <w:rPr>
          <w:rFonts w:ascii="Times New Roman" w:hAnsi="Times New Roman"/>
        </w:rPr>
        <w:t>Изменения на рынке труда России и других стран присутствия предприятий Группы, а также консервативный подход к выбору объектов развития Группы на 2019-202</w:t>
      </w:r>
      <w:r w:rsidR="005E3250">
        <w:rPr>
          <w:rFonts w:ascii="Times New Roman" w:hAnsi="Times New Roman"/>
        </w:rPr>
        <w:t>2</w:t>
      </w:r>
      <w:r w:rsidRPr="00A005EC">
        <w:rPr>
          <w:rFonts w:ascii="Times New Roman" w:hAnsi="Times New Roman"/>
        </w:rPr>
        <w:t xml:space="preserve"> гг. существенно снижают риски, связанные с невозможностью привлечения достаточного количества персонала, его удержания, а также обеспечением Группы высококвалифицированными работниками управленческого звена. </w:t>
      </w:r>
    </w:p>
    <w:p w14:paraId="6A4E08C5" w14:textId="77777777" w:rsidR="00A005EC" w:rsidRDefault="00A005EC" w:rsidP="00F84199">
      <w:pPr>
        <w:spacing w:before="120" w:after="0" w:line="240" w:lineRule="auto"/>
        <w:ind w:firstLine="709"/>
        <w:jc w:val="both"/>
        <w:rPr>
          <w:rFonts w:ascii="Times New Roman" w:hAnsi="Times New Roman"/>
        </w:rPr>
      </w:pPr>
    </w:p>
    <w:p w14:paraId="4EB36CCB" w14:textId="77777777" w:rsidR="00A005EC" w:rsidRPr="00A005EC" w:rsidRDefault="00A005EC" w:rsidP="00F84199">
      <w:pPr>
        <w:spacing w:before="120" w:after="0" w:line="240" w:lineRule="auto"/>
        <w:ind w:firstLine="709"/>
        <w:jc w:val="both"/>
        <w:rPr>
          <w:rFonts w:ascii="Times New Roman" w:hAnsi="Times New Roman"/>
          <w:i/>
        </w:rPr>
      </w:pPr>
      <w:r w:rsidRPr="00A005EC">
        <w:rPr>
          <w:rFonts w:ascii="Times New Roman" w:hAnsi="Times New Roman"/>
          <w:i/>
        </w:rPr>
        <w:t>Риск, связанный с управлением хозяйственной деятельностью Группы:</w:t>
      </w:r>
    </w:p>
    <w:p w14:paraId="546191EB" w14:textId="77777777" w:rsidR="00A005EC" w:rsidRPr="00A005EC" w:rsidRDefault="00A005EC" w:rsidP="00F84199">
      <w:pPr>
        <w:spacing w:before="60" w:after="0" w:line="240" w:lineRule="auto"/>
        <w:ind w:firstLine="709"/>
        <w:jc w:val="both"/>
        <w:rPr>
          <w:rFonts w:ascii="Times New Roman" w:hAnsi="Times New Roman"/>
        </w:rPr>
      </w:pPr>
      <w:r w:rsidRPr="00A005EC">
        <w:rPr>
          <w:rFonts w:ascii="Times New Roman" w:hAnsi="Times New Roman"/>
        </w:rPr>
        <w:t xml:space="preserve">Предприятия Группы ведут хозяйственную деятельность на территории разных субъектов РФ. Возможность централизованного своевременного получения информации о деятельности предприятий, географически удаленных от </w:t>
      </w:r>
      <w:r w:rsidR="000126DC">
        <w:rPr>
          <w:rFonts w:ascii="Times New Roman" w:hAnsi="Times New Roman"/>
        </w:rPr>
        <w:t>Общества</w:t>
      </w:r>
      <w:r w:rsidRPr="00A005EC">
        <w:rPr>
          <w:rFonts w:ascii="Times New Roman" w:hAnsi="Times New Roman"/>
        </w:rPr>
        <w:t xml:space="preserve">, а также оперативного контроля, является ограниченной и может привести к несвоевременному получению достоверной информации о деятельности удаленных предприятий и затруднить применение мер оперативного реагирования.  </w:t>
      </w:r>
    </w:p>
    <w:p w14:paraId="3E27CCF9" w14:textId="77777777" w:rsidR="00A005EC" w:rsidRDefault="00A005EC" w:rsidP="00F84199">
      <w:pPr>
        <w:spacing w:before="120" w:after="0" w:line="240" w:lineRule="auto"/>
        <w:ind w:firstLine="709"/>
        <w:jc w:val="both"/>
        <w:rPr>
          <w:rFonts w:ascii="Times New Roman" w:hAnsi="Times New Roman"/>
        </w:rPr>
      </w:pPr>
    </w:p>
    <w:p w14:paraId="17EF35D1" w14:textId="77777777" w:rsidR="00A005EC" w:rsidRPr="00A005EC" w:rsidRDefault="00A005EC" w:rsidP="00373BE0">
      <w:pPr>
        <w:spacing w:before="360" w:after="0" w:line="240" w:lineRule="auto"/>
        <w:ind w:firstLine="709"/>
        <w:jc w:val="both"/>
        <w:rPr>
          <w:rFonts w:ascii="Times New Roman" w:hAnsi="Times New Roman"/>
          <w:i/>
        </w:rPr>
      </w:pPr>
      <w:r w:rsidRPr="00A005EC">
        <w:rPr>
          <w:rFonts w:ascii="Times New Roman" w:hAnsi="Times New Roman"/>
          <w:i/>
        </w:rPr>
        <w:t xml:space="preserve">Риск, связанный с защитой интеллектуальной собственности Группы: </w:t>
      </w:r>
    </w:p>
    <w:p w14:paraId="4EF03FBB" w14:textId="77777777" w:rsidR="00A005EC" w:rsidRPr="00A005EC" w:rsidRDefault="00A005EC" w:rsidP="00F84199">
      <w:pPr>
        <w:spacing w:before="60" w:after="0" w:line="240" w:lineRule="auto"/>
        <w:ind w:firstLine="709"/>
        <w:jc w:val="both"/>
        <w:rPr>
          <w:rFonts w:ascii="Times New Roman" w:hAnsi="Times New Roman"/>
        </w:rPr>
      </w:pPr>
      <w:r w:rsidRPr="00A005EC">
        <w:rPr>
          <w:rFonts w:ascii="Times New Roman" w:hAnsi="Times New Roman"/>
        </w:rPr>
        <w:t xml:space="preserve">Товарные знаки (знаки обслуживания), используемые компаниями Группы при оказании услуг общественного питания, зарегистрированы в надлежащем порядке в соответствии с законодательством РФ, а также иных государств. Тем не менее, существуют следующие риски: </w:t>
      </w:r>
    </w:p>
    <w:p w14:paraId="71C9DA99" w14:textId="77777777" w:rsidR="00A005EC" w:rsidRPr="00A005EC" w:rsidRDefault="00A005EC" w:rsidP="00A005EC">
      <w:pPr>
        <w:spacing w:after="0" w:line="240" w:lineRule="auto"/>
        <w:ind w:firstLine="709"/>
        <w:jc w:val="both"/>
        <w:rPr>
          <w:rFonts w:ascii="Times New Roman" w:hAnsi="Times New Roman"/>
        </w:rPr>
      </w:pPr>
      <w:r w:rsidRPr="00A005EC">
        <w:rPr>
          <w:rFonts w:ascii="Times New Roman" w:hAnsi="Times New Roman"/>
        </w:rPr>
        <w:t xml:space="preserve">Потеря прав, как на сами товарные знаки, так и на право </w:t>
      </w:r>
      <w:r w:rsidR="008E44ED">
        <w:rPr>
          <w:rFonts w:ascii="Times New Roman" w:hAnsi="Times New Roman"/>
        </w:rPr>
        <w:t>пользования ими</w:t>
      </w:r>
      <w:r w:rsidRPr="00A005EC">
        <w:rPr>
          <w:rFonts w:ascii="Times New Roman" w:hAnsi="Times New Roman"/>
        </w:rPr>
        <w:t xml:space="preserve"> по лицензии, может нанести серьезный ущерб имиджу и интересам Группы, а также оказать негативное влияние на результаты финансовой деятельности. </w:t>
      </w:r>
    </w:p>
    <w:p w14:paraId="67D40E79" w14:textId="77777777" w:rsidR="00A005EC" w:rsidRPr="00A005EC" w:rsidRDefault="00A005EC" w:rsidP="00A005EC">
      <w:pPr>
        <w:spacing w:after="0" w:line="240" w:lineRule="auto"/>
        <w:ind w:firstLine="709"/>
        <w:jc w:val="both"/>
        <w:rPr>
          <w:rFonts w:ascii="Times New Roman" w:hAnsi="Times New Roman"/>
        </w:rPr>
      </w:pPr>
      <w:r w:rsidRPr="00A005EC">
        <w:rPr>
          <w:rFonts w:ascii="Times New Roman" w:hAnsi="Times New Roman"/>
        </w:rPr>
        <w:t>Кроме того, существует ряд рисков, связанных с защитой прав на объекты интеллектуальной собственности:</w:t>
      </w:r>
    </w:p>
    <w:p w14:paraId="4D3C3191" w14:textId="77777777" w:rsidR="00A005EC" w:rsidRPr="00A005EC" w:rsidRDefault="00A005EC" w:rsidP="00A005EC">
      <w:pPr>
        <w:spacing w:after="0" w:line="240" w:lineRule="auto"/>
        <w:ind w:firstLine="709"/>
        <w:jc w:val="both"/>
        <w:rPr>
          <w:rFonts w:ascii="Times New Roman" w:hAnsi="Times New Roman"/>
        </w:rPr>
      </w:pPr>
      <w:r w:rsidRPr="00A005EC">
        <w:rPr>
          <w:rFonts w:ascii="Times New Roman" w:hAnsi="Times New Roman"/>
        </w:rPr>
        <w:t>Как на территории РФ, так и на территории других государств, правовая охрана товарного знака может быть прекращена досрочно в отношении всех или части товаров/услуг в связи с неиспользованием товарного знака непрерывно в течение определенного срока после регистрации.</w:t>
      </w:r>
    </w:p>
    <w:p w14:paraId="194659F3" w14:textId="77777777" w:rsidR="00A005EC" w:rsidRPr="00A005EC" w:rsidRDefault="00A005EC" w:rsidP="00A005EC">
      <w:pPr>
        <w:spacing w:after="0" w:line="240" w:lineRule="auto"/>
        <w:ind w:firstLine="709"/>
        <w:jc w:val="both"/>
        <w:rPr>
          <w:rFonts w:ascii="Times New Roman" w:hAnsi="Times New Roman"/>
        </w:rPr>
      </w:pPr>
      <w:r w:rsidRPr="00A005EC">
        <w:rPr>
          <w:rFonts w:ascii="Times New Roman" w:hAnsi="Times New Roman"/>
        </w:rPr>
        <w:t>Для минимизации указанного риска Группа самостоятельно использует товарные знаки в отношении тех товаров/услуг, для обозначения которых они зарегистрированы (для индивидуализации услуг общественного питания) и выдает лицензии на использование товарных знаков третьим лицам.</w:t>
      </w:r>
    </w:p>
    <w:p w14:paraId="3AF583B0" w14:textId="77777777" w:rsidR="00A005EC" w:rsidRPr="00A005EC" w:rsidRDefault="00A005EC" w:rsidP="00A005EC">
      <w:pPr>
        <w:spacing w:after="0" w:line="240" w:lineRule="auto"/>
        <w:ind w:firstLine="709"/>
        <w:jc w:val="both"/>
        <w:rPr>
          <w:rFonts w:ascii="Times New Roman" w:hAnsi="Times New Roman"/>
        </w:rPr>
      </w:pPr>
      <w:r w:rsidRPr="00A005EC">
        <w:rPr>
          <w:rFonts w:ascii="Times New Roman" w:hAnsi="Times New Roman"/>
        </w:rPr>
        <w:t xml:space="preserve">Риск утраты Группой прав </w:t>
      </w:r>
      <w:r w:rsidR="008E44ED">
        <w:rPr>
          <w:rFonts w:ascii="Times New Roman" w:hAnsi="Times New Roman"/>
        </w:rPr>
        <w:t>пользования</w:t>
      </w:r>
      <w:r w:rsidRPr="00A005EC">
        <w:rPr>
          <w:rFonts w:ascii="Times New Roman" w:hAnsi="Times New Roman"/>
        </w:rPr>
        <w:t xml:space="preserve"> товарны</w:t>
      </w:r>
      <w:r w:rsidR="008E44ED">
        <w:rPr>
          <w:rFonts w:ascii="Times New Roman" w:hAnsi="Times New Roman"/>
        </w:rPr>
        <w:t>ми знаками</w:t>
      </w:r>
      <w:r w:rsidRPr="00A005EC">
        <w:rPr>
          <w:rFonts w:ascii="Times New Roman" w:hAnsi="Times New Roman"/>
        </w:rPr>
        <w:t xml:space="preserve"> по лицензии оценивается </w:t>
      </w:r>
      <w:r w:rsidR="008E44ED">
        <w:rPr>
          <w:rFonts w:ascii="Times New Roman" w:hAnsi="Times New Roman"/>
        </w:rPr>
        <w:t>Обществом</w:t>
      </w:r>
      <w:r w:rsidRPr="00A005EC">
        <w:rPr>
          <w:rFonts w:ascii="Times New Roman" w:hAnsi="Times New Roman"/>
        </w:rPr>
        <w:t xml:space="preserve"> как незначительный, т.к. правообладателями большинства товарных знаков, используемых Группой для индивидуализации оказываемых услуг, являются компании, входящие в Группу. </w:t>
      </w:r>
    </w:p>
    <w:p w14:paraId="77C9CA8E" w14:textId="77777777" w:rsidR="00A005EC" w:rsidRPr="00A005EC" w:rsidRDefault="00A005EC" w:rsidP="00A005EC">
      <w:pPr>
        <w:spacing w:after="0" w:line="240" w:lineRule="auto"/>
        <w:ind w:firstLine="709"/>
        <w:jc w:val="both"/>
        <w:rPr>
          <w:rFonts w:ascii="Times New Roman" w:hAnsi="Times New Roman"/>
        </w:rPr>
      </w:pPr>
      <w:r w:rsidRPr="00A005EC">
        <w:rPr>
          <w:rFonts w:ascii="Times New Roman" w:hAnsi="Times New Roman"/>
        </w:rPr>
        <w:t>Помимо вышеуказанного, существует вероятность незаконного использования третьими лицами зарегистрированных товарных знаков, принадлежащих Группе, или обозначений, сходных до степени смешения с зарегистрированными товарными знаками Группы, для индивидуализации услуг общественного питания. В случае если качество оказываемых «нарушителем» услуг общественного питания под товарным знаком Группы не соответствует стандартам качества, предъявляемым и установленным Группой, данное нарушение прав может нанести урон имиджу Группы, что приведет к оттоку потребителей предприятий общественного питания Группы, а также снижению финансовых показателей предприятий Группы.</w:t>
      </w:r>
    </w:p>
    <w:p w14:paraId="136C9EB4" w14:textId="77777777" w:rsidR="00A005EC" w:rsidRPr="00A005EC" w:rsidRDefault="00A005EC" w:rsidP="00A005EC">
      <w:pPr>
        <w:spacing w:after="0" w:line="240" w:lineRule="auto"/>
        <w:ind w:firstLine="709"/>
        <w:jc w:val="both"/>
        <w:rPr>
          <w:rFonts w:ascii="Times New Roman" w:hAnsi="Times New Roman"/>
        </w:rPr>
      </w:pPr>
      <w:r w:rsidRPr="00A005EC">
        <w:rPr>
          <w:rFonts w:ascii="Times New Roman" w:hAnsi="Times New Roman"/>
        </w:rPr>
        <w:t xml:space="preserve">Риск, связанный с деятельностью пользователей (лицензиатов): </w:t>
      </w:r>
    </w:p>
    <w:p w14:paraId="49110F45" w14:textId="77777777" w:rsidR="00A005EC" w:rsidRPr="00A005EC" w:rsidRDefault="00A005EC" w:rsidP="00CC669D">
      <w:pPr>
        <w:spacing w:after="0" w:line="240" w:lineRule="auto"/>
        <w:ind w:firstLine="709"/>
        <w:jc w:val="both"/>
        <w:rPr>
          <w:rFonts w:ascii="Times New Roman" w:hAnsi="Times New Roman"/>
        </w:rPr>
      </w:pPr>
      <w:r w:rsidRPr="00A005EC">
        <w:rPr>
          <w:rFonts w:ascii="Times New Roman" w:hAnsi="Times New Roman"/>
        </w:rPr>
        <w:t xml:space="preserve">Компании Группы предоставляют за вознаграждение права </w:t>
      </w:r>
      <w:r w:rsidR="008E44ED">
        <w:rPr>
          <w:rFonts w:ascii="Times New Roman" w:hAnsi="Times New Roman"/>
        </w:rPr>
        <w:t>пользования комплексом</w:t>
      </w:r>
      <w:r w:rsidRPr="00A005EC">
        <w:rPr>
          <w:rFonts w:ascii="Times New Roman" w:hAnsi="Times New Roman"/>
        </w:rPr>
        <w:t xml:space="preserve"> исключительных прав, включая Товарные знаки, принадлежащие компаниям Группы, независимым пользователям на основании договоров коммерческой концессии. Такие пользователи (лицензиаты) самостоятельно осуществляют предпринимательскую деятельность с использованием Товарных знаков и других объектов интеллектуальной собственности Группы. Несмотря на осуществление Группой контроля за надлежащим использованием объектов интеллектуальной собственности и поддержанием стандартов обслуживания в лицензионных предприятиях общественного питания, существует риск предоставления пользователями услуг, отличающихся по качеству от услуг, предоставляемых компаниями Группы, что может негативно повлиять на имидж Группы как ресторанной сети в целом. Кроме того, в случае прекращения деятельности лицензионных предприятий, а также значительного ухудшения показателей в существующих ресторанах, существует риск потери доходов (вознаграждения) от деятельности таких предприятий, что может существенно отразиться на финансовых показателях предприятий Группы.</w:t>
      </w:r>
    </w:p>
    <w:p w14:paraId="2E83A688" w14:textId="77777777" w:rsidR="00552F2A" w:rsidRDefault="00552F2A" w:rsidP="00F84199">
      <w:pPr>
        <w:spacing w:before="120" w:after="0" w:line="240" w:lineRule="auto"/>
        <w:ind w:firstLine="709"/>
        <w:jc w:val="both"/>
        <w:rPr>
          <w:rFonts w:ascii="Times New Roman" w:eastAsia="Times New Roman" w:hAnsi="Times New Roman" w:cs="Times New Roman"/>
        </w:rPr>
      </w:pPr>
    </w:p>
    <w:p w14:paraId="0B98686E" w14:textId="77777777" w:rsidR="00CC669D" w:rsidRPr="00CC669D" w:rsidRDefault="00CC669D" w:rsidP="00F84199">
      <w:pPr>
        <w:pStyle w:val="ConsPlusNormal"/>
        <w:spacing w:before="120"/>
        <w:ind w:firstLine="709"/>
        <w:jc w:val="both"/>
        <w:rPr>
          <w:rFonts w:ascii="Times New Roman" w:hAnsi="Times New Roman" w:cs="Times New Roman"/>
          <w:i/>
          <w:sz w:val="22"/>
          <w:szCs w:val="22"/>
        </w:rPr>
      </w:pPr>
      <w:r w:rsidRPr="00CC669D">
        <w:rPr>
          <w:rFonts w:ascii="Times New Roman" w:hAnsi="Times New Roman" w:cs="Times New Roman"/>
          <w:i/>
          <w:sz w:val="22"/>
          <w:szCs w:val="22"/>
        </w:rPr>
        <w:t>Риск информационной безопасности:</w:t>
      </w:r>
    </w:p>
    <w:p w14:paraId="70EB0033" w14:textId="77777777" w:rsidR="00CC669D" w:rsidRPr="00CC669D" w:rsidRDefault="00CC669D" w:rsidP="00F84199">
      <w:pPr>
        <w:spacing w:before="60" w:after="0" w:line="240" w:lineRule="auto"/>
        <w:ind w:firstLine="709"/>
        <w:jc w:val="both"/>
        <w:rPr>
          <w:rFonts w:ascii="Times New Roman" w:hAnsi="Times New Roman"/>
        </w:rPr>
      </w:pPr>
      <w:r w:rsidRPr="00CC669D">
        <w:rPr>
          <w:rFonts w:ascii="Times New Roman" w:hAnsi="Times New Roman"/>
        </w:rPr>
        <w:t>Осуществление неправомерных действий, связанных с воздействием на информационные системы компаний Г</w:t>
      </w:r>
      <w:r w:rsidR="003C030A">
        <w:rPr>
          <w:rFonts w:ascii="Times New Roman" w:hAnsi="Times New Roman"/>
        </w:rPr>
        <w:t>руппы</w:t>
      </w:r>
      <w:r w:rsidRPr="00CC669D">
        <w:rPr>
          <w:rFonts w:ascii="Times New Roman" w:hAnsi="Times New Roman"/>
        </w:rPr>
        <w:t>, может повлечь негативные последствия, обусловленные риском утечки данных сотрудников и гостей. В целях снижения данного риска Группа предпринимает необходимые меры по повышению защиты безопасности и конфиденциальности, минимизации сбоев программного обеспечения.</w:t>
      </w:r>
    </w:p>
    <w:p w14:paraId="0273A63B" w14:textId="77777777" w:rsidR="008E44ED" w:rsidRDefault="008E44ED">
      <w:pPr>
        <w:spacing w:after="0" w:line="240" w:lineRule="auto"/>
        <w:jc w:val="both"/>
        <w:rPr>
          <w:rFonts w:ascii="Times New Roman" w:eastAsia="Times New Roman" w:hAnsi="Times New Roman" w:cs="Times New Roman"/>
        </w:rPr>
      </w:pPr>
    </w:p>
    <w:p w14:paraId="29BCE918" w14:textId="77777777" w:rsidR="00CC669D" w:rsidRPr="00276FF8" w:rsidRDefault="00CC669D">
      <w:pPr>
        <w:spacing w:after="0" w:line="240" w:lineRule="auto"/>
        <w:jc w:val="both"/>
        <w:rPr>
          <w:rFonts w:ascii="Times New Roman" w:eastAsia="Times New Roman" w:hAnsi="Times New Roman" w:cs="Times New Roman"/>
        </w:rPr>
      </w:pPr>
    </w:p>
    <w:p w14:paraId="4F471862" w14:textId="77777777" w:rsidR="00552F2A" w:rsidRPr="00276FF8" w:rsidRDefault="000C67CF" w:rsidP="00B7661D">
      <w:pPr>
        <w:spacing w:before="120" w:after="0" w:line="360" w:lineRule="auto"/>
        <w:ind w:firstLine="709"/>
        <w:jc w:val="both"/>
        <w:rPr>
          <w:rFonts w:ascii="Times New Roman" w:eastAsia="Times New Roman" w:hAnsi="Times New Roman" w:cs="Times New Roman"/>
          <w:b/>
          <w:bCs/>
        </w:rPr>
      </w:pPr>
      <w:r w:rsidRPr="00276FF8">
        <w:rPr>
          <w:rFonts w:ascii="Times New Roman" w:hAnsi="Times New Roman"/>
          <w:b/>
          <w:bCs/>
        </w:rPr>
        <w:t>8</w:t>
      </w:r>
      <w:r w:rsidR="000D3B87" w:rsidRPr="00276FF8">
        <w:rPr>
          <w:rFonts w:ascii="Times New Roman" w:hAnsi="Times New Roman"/>
          <w:b/>
          <w:bCs/>
        </w:rPr>
        <w:t xml:space="preserve">.2. Политика Общества в области управления рисками. </w:t>
      </w:r>
    </w:p>
    <w:p w14:paraId="757F5033" w14:textId="77777777" w:rsidR="00DE5F83" w:rsidRPr="00F249AA" w:rsidRDefault="00DE5F83" w:rsidP="00F249AA">
      <w:pPr>
        <w:spacing w:after="0" w:line="240" w:lineRule="auto"/>
        <w:ind w:firstLine="709"/>
        <w:jc w:val="both"/>
        <w:rPr>
          <w:rFonts w:ascii="Times New Roman" w:hAnsi="Times New Roman"/>
        </w:rPr>
      </w:pPr>
      <w:r w:rsidRPr="00F249AA">
        <w:rPr>
          <w:rFonts w:ascii="Times New Roman" w:hAnsi="Times New Roman"/>
        </w:rPr>
        <w:t xml:space="preserve">В Группе организована следующая система управления рисками и внутреннего контроля. </w:t>
      </w:r>
    </w:p>
    <w:p w14:paraId="3034A43F" w14:textId="77777777" w:rsidR="00DE5F83" w:rsidRPr="00F249AA" w:rsidRDefault="00DE5F83" w:rsidP="00F84199">
      <w:pPr>
        <w:spacing w:before="120" w:after="0" w:line="240" w:lineRule="auto"/>
        <w:ind w:firstLine="709"/>
        <w:jc w:val="both"/>
        <w:rPr>
          <w:rFonts w:ascii="Times New Roman" w:hAnsi="Times New Roman"/>
        </w:rPr>
      </w:pPr>
      <w:r w:rsidRPr="00F249AA">
        <w:rPr>
          <w:rFonts w:ascii="Times New Roman" w:hAnsi="Times New Roman"/>
        </w:rPr>
        <w:t>Ответственность за внутренний контроль возложена на Службу внутреннего аудита (ранее - Управление корпоративного аудита).</w:t>
      </w:r>
    </w:p>
    <w:p w14:paraId="6E8DD821" w14:textId="77777777" w:rsidR="00DE5F83" w:rsidRPr="00F249AA" w:rsidRDefault="00DE5F83" w:rsidP="00F84199">
      <w:pPr>
        <w:spacing w:before="120" w:after="0" w:line="240" w:lineRule="auto"/>
        <w:ind w:firstLine="709"/>
        <w:jc w:val="both"/>
        <w:rPr>
          <w:rFonts w:ascii="Times New Roman" w:hAnsi="Times New Roman"/>
        </w:rPr>
      </w:pPr>
      <w:r w:rsidRPr="00F249AA">
        <w:rPr>
          <w:rFonts w:ascii="Times New Roman" w:hAnsi="Times New Roman"/>
        </w:rPr>
        <w:t>Система управления рисками и внутреннего контроля (далее – «СВКиУР») создана и направлена на обеспечение достижения стратегических целей Группы Общества, обеспечение роста стоимости бизнеса при соблюдении баланса интересов всех заинтересованных сторон и риск-аппетита участников отношений.</w:t>
      </w:r>
    </w:p>
    <w:p w14:paraId="52A9629F" w14:textId="77777777" w:rsidR="00DE5F83" w:rsidRPr="00F249AA" w:rsidRDefault="00DE5F83" w:rsidP="00F84199">
      <w:pPr>
        <w:spacing w:before="120" w:after="0" w:line="240" w:lineRule="auto"/>
        <w:ind w:firstLine="709"/>
        <w:jc w:val="both"/>
        <w:rPr>
          <w:rFonts w:ascii="Times New Roman" w:hAnsi="Times New Roman"/>
        </w:rPr>
      </w:pPr>
      <w:r w:rsidRPr="00F249AA">
        <w:rPr>
          <w:rFonts w:ascii="Times New Roman" w:hAnsi="Times New Roman"/>
        </w:rPr>
        <w:t>Основными целями СВКиУР являются:</w:t>
      </w:r>
    </w:p>
    <w:p w14:paraId="473958AF" w14:textId="77777777" w:rsidR="00DE5F83" w:rsidRPr="00F249AA" w:rsidRDefault="00DE5F83" w:rsidP="00F249AA">
      <w:pPr>
        <w:spacing w:after="0" w:line="240" w:lineRule="auto"/>
        <w:ind w:firstLine="709"/>
        <w:jc w:val="both"/>
        <w:rPr>
          <w:rFonts w:ascii="Times New Roman" w:hAnsi="Times New Roman"/>
        </w:rPr>
      </w:pPr>
      <w:r w:rsidRPr="00F249AA">
        <w:rPr>
          <w:rFonts w:ascii="Times New Roman" w:hAnsi="Times New Roman"/>
        </w:rPr>
        <w:t>- обеспечение реализации планов развития группы эмитента;</w:t>
      </w:r>
    </w:p>
    <w:p w14:paraId="7E0C1321" w14:textId="77777777" w:rsidR="00DE5F83" w:rsidRPr="00F249AA" w:rsidRDefault="00DE5F83" w:rsidP="00F249AA">
      <w:pPr>
        <w:spacing w:after="0" w:line="240" w:lineRule="auto"/>
        <w:ind w:firstLine="709"/>
        <w:jc w:val="both"/>
        <w:rPr>
          <w:rFonts w:ascii="Times New Roman" w:hAnsi="Times New Roman"/>
        </w:rPr>
      </w:pPr>
      <w:r w:rsidRPr="00F249AA">
        <w:rPr>
          <w:rFonts w:ascii="Times New Roman" w:hAnsi="Times New Roman"/>
        </w:rPr>
        <w:t>- сохранение и эффективное использование ресурсов и потенциала группы эмитента, обеспечение непрерывности их деятельности;</w:t>
      </w:r>
    </w:p>
    <w:p w14:paraId="3046C5DC" w14:textId="77777777" w:rsidR="00DE5F83" w:rsidRPr="00F249AA" w:rsidRDefault="00DE5F83" w:rsidP="00F249AA">
      <w:pPr>
        <w:spacing w:after="0" w:line="240" w:lineRule="auto"/>
        <w:ind w:firstLine="709"/>
        <w:jc w:val="both"/>
        <w:rPr>
          <w:rFonts w:ascii="Times New Roman" w:hAnsi="Times New Roman"/>
        </w:rPr>
      </w:pPr>
      <w:r w:rsidRPr="00F249AA">
        <w:rPr>
          <w:rFonts w:ascii="Times New Roman" w:hAnsi="Times New Roman"/>
        </w:rPr>
        <w:t>- своевременная адаптация группы эмитента к изменениям во внутренней и внешней среде;</w:t>
      </w:r>
    </w:p>
    <w:p w14:paraId="26215FEA" w14:textId="77777777" w:rsidR="00DE5F83" w:rsidRPr="00F249AA" w:rsidRDefault="00DE5F83" w:rsidP="00F249AA">
      <w:pPr>
        <w:spacing w:after="0" w:line="240" w:lineRule="auto"/>
        <w:ind w:firstLine="709"/>
        <w:jc w:val="both"/>
        <w:rPr>
          <w:rFonts w:ascii="Times New Roman" w:hAnsi="Times New Roman"/>
        </w:rPr>
      </w:pPr>
      <w:r w:rsidRPr="00F249AA">
        <w:rPr>
          <w:rFonts w:ascii="Times New Roman" w:hAnsi="Times New Roman"/>
        </w:rPr>
        <w:t>- обеспечение достижения утвержденных КПЭ, финансовой устойчивости и стабильного развития группы эмитента.</w:t>
      </w:r>
    </w:p>
    <w:p w14:paraId="6969696D" w14:textId="77777777" w:rsidR="00DE5F83" w:rsidRPr="00F249AA" w:rsidRDefault="00DE5F83" w:rsidP="00F84199">
      <w:pPr>
        <w:spacing w:before="120" w:after="0" w:line="240" w:lineRule="auto"/>
        <w:ind w:firstLine="709"/>
        <w:jc w:val="both"/>
        <w:rPr>
          <w:rFonts w:ascii="Times New Roman" w:hAnsi="Times New Roman"/>
        </w:rPr>
      </w:pPr>
      <w:r w:rsidRPr="00F249AA">
        <w:rPr>
          <w:rFonts w:ascii="Times New Roman" w:hAnsi="Times New Roman"/>
        </w:rPr>
        <w:t>Основными функциями СВКиУР являются:</w:t>
      </w:r>
    </w:p>
    <w:p w14:paraId="0BFE5723" w14:textId="77777777" w:rsidR="00DE5F83" w:rsidRPr="00F249AA" w:rsidRDefault="00DE5F83" w:rsidP="00F249AA">
      <w:pPr>
        <w:spacing w:after="0" w:line="240" w:lineRule="auto"/>
        <w:ind w:firstLine="709"/>
        <w:jc w:val="both"/>
        <w:rPr>
          <w:rFonts w:ascii="Times New Roman" w:hAnsi="Times New Roman"/>
        </w:rPr>
      </w:pPr>
      <w:r w:rsidRPr="00F249AA">
        <w:rPr>
          <w:rFonts w:ascii="Times New Roman" w:hAnsi="Times New Roman"/>
        </w:rPr>
        <w:t>- контроль соблюдения группой эмитента требований нормативных актов Российской Федерации и локальных нормативных актов;</w:t>
      </w:r>
    </w:p>
    <w:p w14:paraId="376199B4" w14:textId="77777777" w:rsidR="00DE5F83" w:rsidRPr="00F249AA" w:rsidRDefault="00DE5F83" w:rsidP="00F249AA">
      <w:pPr>
        <w:spacing w:after="0" w:line="240" w:lineRule="auto"/>
        <w:ind w:firstLine="709"/>
        <w:jc w:val="both"/>
        <w:rPr>
          <w:rFonts w:ascii="Times New Roman" w:hAnsi="Times New Roman"/>
        </w:rPr>
      </w:pPr>
      <w:r w:rsidRPr="00F249AA">
        <w:rPr>
          <w:rFonts w:ascii="Times New Roman" w:hAnsi="Times New Roman"/>
        </w:rPr>
        <w:t>- построение эффективно функционирующей системы  внутреннего контроля и управления рисками;</w:t>
      </w:r>
    </w:p>
    <w:p w14:paraId="36526CE0" w14:textId="77777777" w:rsidR="00DE5F83" w:rsidRPr="00F249AA" w:rsidRDefault="00DE5F83" w:rsidP="00F249AA">
      <w:pPr>
        <w:spacing w:after="0" w:line="240" w:lineRule="auto"/>
        <w:ind w:firstLine="709"/>
        <w:jc w:val="both"/>
        <w:rPr>
          <w:rFonts w:ascii="Times New Roman" w:hAnsi="Times New Roman"/>
        </w:rPr>
      </w:pPr>
      <w:r w:rsidRPr="00F249AA">
        <w:rPr>
          <w:rFonts w:ascii="Times New Roman" w:hAnsi="Times New Roman"/>
        </w:rPr>
        <w:t xml:space="preserve">- своевременное и полное информационно-аналитическое обеспечение процесса принятия управленческих решений и бизнес-планирования; </w:t>
      </w:r>
    </w:p>
    <w:p w14:paraId="1327A917" w14:textId="77777777" w:rsidR="00DE5F83" w:rsidRPr="00F249AA" w:rsidRDefault="00DE5F83" w:rsidP="00F249AA">
      <w:pPr>
        <w:spacing w:after="0" w:line="240" w:lineRule="auto"/>
        <w:ind w:firstLine="709"/>
        <w:jc w:val="both"/>
        <w:rPr>
          <w:rFonts w:ascii="Times New Roman" w:hAnsi="Times New Roman"/>
        </w:rPr>
      </w:pPr>
      <w:r w:rsidRPr="00F249AA">
        <w:rPr>
          <w:rFonts w:ascii="Times New Roman" w:hAnsi="Times New Roman"/>
        </w:rPr>
        <w:t>- обеспечение эффективности процессов распределения и использования ресурсов Общества (Группы) и их  соответствия  принципам внутреннего контроля и управления рисками;</w:t>
      </w:r>
    </w:p>
    <w:p w14:paraId="738E976B" w14:textId="77777777" w:rsidR="00DE5F83" w:rsidRPr="00F249AA" w:rsidRDefault="00DE5F83" w:rsidP="00F249AA">
      <w:pPr>
        <w:spacing w:after="0" w:line="240" w:lineRule="auto"/>
        <w:ind w:firstLine="709"/>
        <w:jc w:val="both"/>
        <w:rPr>
          <w:rFonts w:ascii="Times New Roman" w:hAnsi="Times New Roman"/>
        </w:rPr>
      </w:pPr>
      <w:r w:rsidRPr="00F249AA">
        <w:rPr>
          <w:rFonts w:ascii="Times New Roman" w:hAnsi="Times New Roman"/>
        </w:rPr>
        <w:t>- совершенствование методов воздействия на риски и минимизация последствий реализованных рисков.</w:t>
      </w:r>
    </w:p>
    <w:p w14:paraId="4053C953" w14:textId="77777777" w:rsidR="00DE5F83" w:rsidRPr="00F249AA" w:rsidRDefault="00DE5F83" w:rsidP="00F84199">
      <w:pPr>
        <w:spacing w:before="120" w:after="0" w:line="240" w:lineRule="auto"/>
        <w:ind w:firstLine="709"/>
        <w:jc w:val="both"/>
        <w:rPr>
          <w:rFonts w:ascii="Times New Roman" w:hAnsi="Times New Roman"/>
        </w:rPr>
      </w:pPr>
      <w:r w:rsidRPr="00F249AA">
        <w:rPr>
          <w:rFonts w:ascii="Times New Roman" w:hAnsi="Times New Roman"/>
        </w:rPr>
        <w:t xml:space="preserve">Принципы СВКиУР: </w:t>
      </w:r>
    </w:p>
    <w:p w14:paraId="695F4CE4" w14:textId="77777777" w:rsidR="00DE5F83" w:rsidRPr="00F249AA" w:rsidRDefault="00DE5F83" w:rsidP="00F249AA">
      <w:pPr>
        <w:spacing w:after="0" w:line="240" w:lineRule="auto"/>
        <w:ind w:firstLine="709"/>
        <w:jc w:val="both"/>
        <w:rPr>
          <w:rFonts w:ascii="Times New Roman" w:hAnsi="Times New Roman"/>
        </w:rPr>
      </w:pPr>
      <w:r w:rsidRPr="00F249AA">
        <w:rPr>
          <w:rFonts w:ascii="Times New Roman" w:hAnsi="Times New Roman"/>
        </w:rPr>
        <w:t>- Принцип соответствия стратегии;</w:t>
      </w:r>
    </w:p>
    <w:p w14:paraId="0815BB92" w14:textId="77777777" w:rsidR="00DE5F83" w:rsidRPr="00F249AA" w:rsidRDefault="00DE5F83" w:rsidP="00F249AA">
      <w:pPr>
        <w:spacing w:after="0" w:line="240" w:lineRule="auto"/>
        <w:ind w:firstLine="709"/>
        <w:jc w:val="both"/>
        <w:rPr>
          <w:rFonts w:ascii="Times New Roman" w:hAnsi="Times New Roman"/>
        </w:rPr>
      </w:pPr>
      <w:r w:rsidRPr="00F249AA">
        <w:rPr>
          <w:rFonts w:ascii="Times New Roman" w:hAnsi="Times New Roman"/>
        </w:rPr>
        <w:t>- Принцип приоритизации;</w:t>
      </w:r>
    </w:p>
    <w:p w14:paraId="44C9835D" w14:textId="77777777" w:rsidR="00DE5F83" w:rsidRPr="00F249AA" w:rsidRDefault="00DE5F83" w:rsidP="00F249AA">
      <w:pPr>
        <w:spacing w:after="0" w:line="240" w:lineRule="auto"/>
        <w:ind w:firstLine="709"/>
        <w:jc w:val="both"/>
        <w:rPr>
          <w:rFonts w:ascii="Times New Roman" w:hAnsi="Times New Roman"/>
        </w:rPr>
      </w:pPr>
      <w:r w:rsidRPr="00F249AA">
        <w:rPr>
          <w:rFonts w:ascii="Times New Roman" w:hAnsi="Times New Roman"/>
        </w:rPr>
        <w:t>- Принцип адресной ответственности;</w:t>
      </w:r>
    </w:p>
    <w:p w14:paraId="01C170E3" w14:textId="77777777" w:rsidR="00DE5F83" w:rsidRPr="00F249AA" w:rsidRDefault="00DE5F83" w:rsidP="00F249AA">
      <w:pPr>
        <w:spacing w:after="0" w:line="240" w:lineRule="auto"/>
        <w:ind w:firstLine="709"/>
        <w:jc w:val="both"/>
        <w:rPr>
          <w:rFonts w:ascii="Times New Roman" w:hAnsi="Times New Roman"/>
        </w:rPr>
      </w:pPr>
      <w:r w:rsidRPr="00F249AA">
        <w:rPr>
          <w:rFonts w:ascii="Times New Roman" w:hAnsi="Times New Roman"/>
        </w:rPr>
        <w:t>- Принцип разделения обязанностей;</w:t>
      </w:r>
    </w:p>
    <w:p w14:paraId="75146FBB" w14:textId="77777777" w:rsidR="00DE5F83" w:rsidRPr="00F249AA" w:rsidRDefault="00DE5F83" w:rsidP="00F249AA">
      <w:pPr>
        <w:spacing w:after="0" w:line="240" w:lineRule="auto"/>
        <w:ind w:firstLine="709"/>
        <w:jc w:val="both"/>
        <w:rPr>
          <w:rFonts w:ascii="Times New Roman" w:hAnsi="Times New Roman"/>
        </w:rPr>
      </w:pPr>
      <w:r w:rsidRPr="00F249AA">
        <w:rPr>
          <w:rFonts w:ascii="Times New Roman" w:hAnsi="Times New Roman"/>
        </w:rPr>
        <w:t xml:space="preserve">- Принцип непрерывности и поступательности; </w:t>
      </w:r>
    </w:p>
    <w:p w14:paraId="2C0F4CC7" w14:textId="77777777" w:rsidR="00DE5F83" w:rsidRPr="00F249AA" w:rsidRDefault="00DE5F83" w:rsidP="00F249AA">
      <w:pPr>
        <w:spacing w:after="0" w:line="240" w:lineRule="auto"/>
        <w:ind w:firstLine="709"/>
        <w:jc w:val="both"/>
        <w:rPr>
          <w:rFonts w:ascii="Times New Roman" w:hAnsi="Times New Roman"/>
        </w:rPr>
      </w:pPr>
      <w:r w:rsidRPr="00F249AA">
        <w:rPr>
          <w:rFonts w:ascii="Times New Roman" w:hAnsi="Times New Roman"/>
        </w:rPr>
        <w:t>- Принцип экономической целесообразности и эффективности;</w:t>
      </w:r>
    </w:p>
    <w:p w14:paraId="620131CD" w14:textId="77777777" w:rsidR="00DE5F83" w:rsidRPr="00F249AA" w:rsidRDefault="00DE5F83" w:rsidP="00F249AA">
      <w:pPr>
        <w:spacing w:after="0" w:line="240" w:lineRule="auto"/>
        <w:ind w:firstLine="709"/>
        <w:jc w:val="both"/>
        <w:rPr>
          <w:rFonts w:ascii="Times New Roman" w:hAnsi="Times New Roman"/>
        </w:rPr>
      </w:pPr>
      <w:r w:rsidRPr="00F249AA">
        <w:rPr>
          <w:rFonts w:ascii="Times New Roman" w:hAnsi="Times New Roman"/>
        </w:rPr>
        <w:t>- Принцип оптимальности;</w:t>
      </w:r>
    </w:p>
    <w:p w14:paraId="62E07890" w14:textId="77777777" w:rsidR="00DE5F83" w:rsidRPr="00F249AA" w:rsidRDefault="00DE5F83" w:rsidP="00F249AA">
      <w:pPr>
        <w:spacing w:after="0" w:line="240" w:lineRule="auto"/>
        <w:ind w:firstLine="709"/>
        <w:jc w:val="both"/>
        <w:rPr>
          <w:rFonts w:ascii="Times New Roman" w:hAnsi="Times New Roman"/>
        </w:rPr>
      </w:pPr>
      <w:r w:rsidRPr="00F249AA">
        <w:rPr>
          <w:rFonts w:ascii="Times New Roman" w:hAnsi="Times New Roman"/>
        </w:rPr>
        <w:t>- Принцип информированности;</w:t>
      </w:r>
    </w:p>
    <w:p w14:paraId="587E0626" w14:textId="77777777" w:rsidR="00DE5F83" w:rsidRPr="00F249AA" w:rsidRDefault="00DE5F83" w:rsidP="00F249AA">
      <w:pPr>
        <w:spacing w:after="0" w:line="240" w:lineRule="auto"/>
        <w:ind w:firstLine="709"/>
        <w:jc w:val="both"/>
        <w:rPr>
          <w:rFonts w:ascii="Times New Roman" w:hAnsi="Times New Roman"/>
        </w:rPr>
      </w:pPr>
      <w:r w:rsidRPr="00F249AA">
        <w:rPr>
          <w:rFonts w:ascii="Times New Roman" w:hAnsi="Times New Roman"/>
        </w:rPr>
        <w:t xml:space="preserve">- Принцип интеграции. </w:t>
      </w:r>
    </w:p>
    <w:p w14:paraId="75BED7D6" w14:textId="77777777" w:rsidR="00DE5F83" w:rsidRPr="00F249AA" w:rsidRDefault="00DE5F83" w:rsidP="00F249AA">
      <w:pPr>
        <w:spacing w:after="0" w:line="240" w:lineRule="auto"/>
        <w:ind w:firstLine="709"/>
        <w:jc w:val="both"/>
        <w:rPr>
          <w:rFonts w:ascii="Times New Roman" w:hAnsi="Times New Roman"/>
        </w:rPr>
      </w:pPr>
    </w:p>
    <w:p w14:paraId="356B2C7F" w14:textId="77777777" w:rsidR="00DE5F83" w:rsidRPr="00F249AA" w:rsidRDefault="00DE5F83" w:rsidP="00F249AA">
      <w:pPr>
        <w:spacing w:after="0" w:line="240" w:lineRule="auto"/>
        <w:ind w:firstLine="709"/>
        <w:jc w:val="both"/>
        <w:rPr>
          <w:rFonts w:ascii="Times New Roman" w:hAnsi="Times New Roman"/>
        </w:rPr>
      </w:pPr>
      <w:r w:rsidRPr="00F249AA">
        <w:rPr>
          <w:rFonts w:ascii="Times New Roman" w:hAnsi="Times New Roman"/>
        </w:rPr>
        <w:t>Единая инфраструктура интегрированного управления рисками, включает в себя: работающие в согласованном режиме органы/подразделения Общества (Группы); методологию и базу внутренних документов; процессы и процедуры.</w:t>
      </w:r>
    </w:p>
    <w:p w14:paraId="6B96D26F" w14:textId="77777777" w:rsidR="00DE5F83" w:rsidRPr="00F249AA" w:rsidRDefault="00DE5F83" w:rsidP="00F249AA">
      <w:pPr>
        <w:spacing w:after="0" w:line="240" w:lineRule="auto"/>
        <w:ind w:firstLine="709"/>
        <w:jc w:val="both"/>
        <w:rPr>
          <w:rFonts w:ascii="Times New Roman" w:hAnsi="Times New Roman"/>
        </w:rPr>
      </w:pPr>
      <w:r w:rsidRPr="00F249AA">
        <w:rPr>
          <w:rFonts w:ascii="Times New Roman" w:hAnsi="Times New Roman"/>
        </w:rPr>
        <w:t>Совет директоров Общества утверждает внутренние документы, в которых определяет принципы и подходы к организации системы управления рисками и внутреннего контроля.</w:t>
      </w:r>
    </w:p>
    <w:p w14:paraId="1413E569" w14:textId="77777777" w:rsidR="00DE5F83" w:rsidRPr="00F249AA" w:rsidRDefault="00DE5F83" w:rsidP="00F249AA">
      <w:pPr>
        <w:spacing w:after="0" w:line="240" w:lineRule="auto"/>
        <w:ind w:firstLine="709"/>
        <w:jc w:val="both"/>
        <w:rPr>
          <w:rFonts w:ascii="Times New Roman" w:hAnsi="Times New Roman"/>
        </w:rPr>
      </w:pPr>
      <w:r w:rsidRPr="00F249AA">
        <w:rPr>
          <w:rFonts w:ascii="Times New Roman" w:hAnsi="Times New Roman"/>
        </w:rPr>
        <w:t>Исполнительные органы Общества (Группы) обеспечивают ее создание и эффективное функционирование.</w:t>
      </w:r>
    </w:p>
    <w:p w14:paraId="5A54B500" w14:textId="77777777" w:rsidR="00DE5F83" w:rsidRPr="00F249AA" w:rsidRDefault="00DE5F83" w:rsidP="00F249AA">
      <w:pPr>
        <w:spacing w:after="0" w:line="240" w:lineRule="auto"/>
        <w:ind w:firstLine="709"/>
        <w:jc w:val="both"/>
        <w:rPr>
          <w:rFonts w:ascii="Times New Roman" w:hAnsi="Times New Roman"/>
        </w:rPr>
      </w:pPr>
      <w:r w:rsidRPr="00F249AA">
        <w:rPr>
          <w:rFonts w:ascii="Times New Roman" w:hAnsi="Times New Roman"/>
        </w:rPr>
        <w:t>Подразделение Общества (Группы), отвечающее за управление рисками, устанавливает единую политику и стандарты по корпоративному управлению рисками, осуществляет действий владельцев рисков по управлению рисками и соблюдению корпоративных процедур.</w:t>
      </w:r>
    </w:p>
    <w:p w14:paraId="7EB0A241" w14:textId="77777777" w:rsidR="00DE5F83" w:rsidRPr="00F249AA" w:rsidRDefault="00DE5F83" w:rsidP="00F84199">
      <w:pPr>
        <w:spacing w:before="120" w:after="0" w:line="240" w:lineRule="auto"/>
        <w:ind w:firstLine="709"/>
        <w:jc w:val="both"/>
        <w:rPr>
          <w:rFonts w:ascii="Times New Roman" w:hAnsi="Times New Roman"/>
        </w:rPr>
      </w:pPr>
      <w:r w:rsidRPr="00F249AA">
        <w:rPr>
          <w:rFonts w:ascii="Times New Roman" w:hAnsi="Times New Roman"/>
        </w:rPr>
        <w:t xml:space="preserve">Общество (Группа) использует системный подход к организации деятельности в области внутреннего контроля и управления рисками для обеспечения минимизации рисков и их мониторинга, создания действенных контрольных процедур с учетом изменений во внешней и внутренней среде. </w:t>
      </w:r>
    </w:p>
    <w:p w14:paraId="594D8EF9" w14:textId="77777777" w:rsidR="00DE5F83" w:rsidRPr="00F249AA" w:rsidRDefault="00DE5F83" w:rsidP="00F84199">
      <w:pPr>
        <w:spacing w:before="120" w:after="0" w:line="240" w:lineRule="auto"/>
        <w:ind w:firstLine="709"/>
        <w:jc w:val="both"/>
        <w:rPr>
          <w:rFonts w:ascii="Times New Roman" w:hAnsi="Times New Roman"/>
        </w:rPr>
      </w:pPr>
      <w:r w:rsidRPr="00F249AA">
        <w:rPr>
          <w:rFonts w:ascii="Times New Roman" w:hAnsi="Times New Roman"/>
        </w:rPr>
        <w:t>СВКиУР представляет собой следующих компонентов процесса внутреннего контроля и управления рисками, интегрированных в систему управления эмитента (Группы):</w:t>
      </w:r>
    </w:p>
    <w:p w14:paraId="0F72CDF0" w14:textId="77777777" w:rsidR="00DE5F83" w:rsidRPr="00F249AA" w:rsidRDefault="00DE5F83" w:rsidP="00F249AA">
      <w:pPr>
        <w:spacing w:after="0" w:line="240" w:lineRule="auto"/>
        <w:ind w:firstLine="709"/>
        <w:jc w:val="both"/>
        <w:rPr>
          <w:rFonts w:ascii="Times New Roman" w:hAnsi="Times New Roman"/>
        </w:rPr>
      </w:pPr>
      <w:r w:rsidRPr="00F249AA">
        <w:rPr>
          <w:rFonts w:ascii="Times New Roman" w:hAnsi="Times New Roman"/>
        </w:rPr>
        <w:t>- внутренняя (контрольная) среда;</w:t>
      </w:r>
    </w:p>
    <w:p w14:paraId="42531DBE" w14:textId="77777777" w:rsidR="00DE5F83" w:rsidRPr="00F249AA" w:rsidRDefault="00DE5F83" w:rsidP="00F249AA">
      <w:pPr>
        <w:spacing w:after="0" w:line="240" w:lineRule="auto"/>
        <w:ind w:firstLine="709"/>
        <w:jc w:val="both"/>
        <w:rPr>
          <w:rFonts w:ascii="Times New Roman" w:hAnsi="Times New Roman"/>
        </w:rPr>
      </w:pPr>
      <w:r w:rsidRPr="00F249AA">
        <w:rPr>
          <w:rFonts w:ascii="Times New Roman" w:hAnsi="Times New Roman"/>
        </w:rPr>
        <w:t>- постановка целей;</w:t>
      </w:r>
    </w:p>
    <w:p w14:paraId="09A8ECA6" w14:textId="77777777" w:rsidR="00DE5F83" w:rsidRPr="00F249AA" w:rsidRDefault="00DE5F83" w:rsidP="00F249AA">
      <w:pPr>
        <w:spacing w:after="0" w:line="240" w:lineRule="auto"/>
        <w:ind w:firstLine="709"/>
        <w:jc w:val="both"/>
        <w:rPr>
          <w:rFonts w:ascii="Times New Roman" w:hAnsi="Times New Roman"/>
        </w:rPr>
      </w:pPr>
      <w:r w:rsidRPr="00F249AA">
        <w:rPr>
          <w:rFonts w:ascii="Times New Roman" w:hAnsi="Times New Roman"/>
        </w:rPr>
        <w:t>- выявление рисков;</w:t>
      </w:r>
    </w:p>
    <w:p w14:paraId="308B61FD" w14:textId="77777777" w:rsidR="00DE5F83" w:rsidRPr="00F249AA" w:rsidRDefault="00DE5F83" w:rsidP="00F249AA">
      <w:pPr>
        <w:spacing w:after="0" w:line="240" w:lineRule="auto"/>
        <w:ind w:firstLine="709"/>
        <w:jc w:val="both"/>
        <w:rPr>
          <w:rFonts w:ascii="Times New Roman" w:hAnsi="Times New Roman"/>
        </w:rPr>
      </w:pPr>
      <w:r w:rsidRPr="00F249AA">
        <w:rPr>
          <w:rFonts w:ascii="Times New Roman" w:hAnsi="Times New Roman"/>
        </w:rPr>
        <w:t>- оценка рисков;</w:t>
      </w:r>
    </w:p>
    <w:p w14:paraId="6E3AFDE6" w14:textId="77777777" w:rsidR="00DE5F83" w:rsidRPr="00F249AA" w:rsidRDefault="00DE5F83" w:rsidP="00F249AA">
      <w:pPr>
        <w:spacing w:after="0" w:line="240" w:lineRule="auto"/>
        <w:ind w:firstLine="709"/>
        <w:jc w:val="both"/>
        <w:rPr>
          <w:rFonts w:ascii="Times New Roman" w:hAnsi="Times New Roman"/>
        </w:rPr>
      </w:pPr>
      <w:r w:rsidRPr="00F249AA">
        <w:rPr>
          <w:rFonts w:ascii="Times New Roman" w:hAnsi="Times New Roman"/>
        </w:rPr>
        <w:t>- воздействие на риск (реагирование на риск);</w:t>
      </w:r>
    </w:p>
    <w:p w14:paraId="682B5C56" w14:textId="77777777" w:rsidR="00DE5F83" w:rsidRPr="00F249AA" w:rsidRDefault="00DE5F83" w:rsidP="00F249AA">
      <w:pPr>
        <w:spacing w:after="0" w:line="240" w:lineRule="auto"/>
        <w:ind w:firstLine="709"/>
        <w:jc w:val="both"/>
        <w:rPr>
          <w:rFonts w:ascii="Times New Roman" w:hAnsi="Times New Roman"/>
        </w:rPr>
      </w:pPr>
      <w:r w:rsidRPr="00F249AA">
        <w:rPr>
          <w:rFonts w:ascii="Times New Roman" w:hAnsi="Times New Roman"/>
        </w:rPr>
        <w:t>- контроль рисков и методы управления ими;</w:t>
      </w:r>
    </w:p>
    <w:p w14:paraId="62822BC7" w14:textId="77777777" w:rsidR="00DE5F83" w:rsidRPr="00F249AA" w:rsidRDefault="00DE5F83" w:rsidP="00F249AA">
      <w:pPr>
        <w:spacing w:after="0" w:line="240" w:lineRule="auto"/>
        <w:ind w:firstLine="709"/>
        <w:jc w:val="both"/>
        <w:rPr>
          <w:rFonts w:ascii="Times New Roman" w:hAnsi="Times New Roman"/>
        </w:rPr>
      </w:pPr>
      <w:r w:rsidRPr="00F249AA">
        <w:rPr>
          <w:rFonts w:ascii="Times New Roman" w:hAnsi="Times New Roman"/>
        </w:rPr>
        <w:t>- информация и коммуникации;</w:t>
      </w:r>
    </w:p>
    <w:p w14:paraId="36D657A5" w14:textId="77777777" w:rsidR="00DE5F83" w:rsidRPr="00F249AA" w:rsidRDefault="00DE5F83" w:rsidP="00F249AA">
      <w:pPr>
        <w:spacing w:after="0" w:line="240" w:lineRule="auto"/>
        <w:ind w:firstLine="709"/>
        <w:jc w:val="both"/>
        <w:rPr>
          <w:rFonts w:ascii="Times New Roman" w:hAnsi="Times New Roman"/>
        </w:rPr>
      </w:pPr>
      <w:r w:rsidRPr="00F249AA">
        <w:rPr>
          <w:rFonts w:ascii="Times New Roman" w:hAnsi="Times New Roman"/>
        </w:rPr>
        <w:t>- мониторинг;</w:t>
      </w:r>
    </w:p>
    <w:p w14:paraId="57ED336D" w14:textId="77777777" w:rsidR="00DE5F83" w:rsidRPr="00F249AA" w:rsidRDefault="00DE5F83" w:rsidP="00F249AA">
      <w:pPr>
        <w:spacing w:after="0" w:line="240" w:lineRule="auto"/>
        <w:ind w:firstLine="709"/>
        <w:jc w:val="both"/>
        <w:rPr>
          <w:rFonts w:ascii="Times New Roman" w:hAnsi="Times New Roman"/>
        </w:rPr>
      </w:pPr>
      <w:r w:rsidRPr="00F249AA">
        <w:rPr>
          <w:rFonts w:ascii="Times New Roman" w:hAnsi="Times New Roman"/>
        </w:rPr>
        <w:t>- культура управления рисками и системой внутреннего контроля.</w:t>
      </w:r>
    </w:p>
    <w:p w14:paraId="41DAB84F" w14:textId="77777777" w:rsidR="00F249AA" w:rsidRPr="00276FF8" w:rsidRDefault="00F249AA" w:rsidP="00F84199">
      <w:pPr>
        <w:spacing w:before="120" w:after="0" w:line="240" w:lineRule="auto"/>
        <w:ind w:firstLine="709"/>
        <w:jc w:val="both"/>
        <w:rPr>
          <w:rFonts w:ascii="Times New Roman" w:eastAsia="Times New Roman" w:hAnsi="Times New Roman" w:cs="Times New Roman"/>
        </w:rPr>
      </w:pPr>
      <w:r w:rsidRPr="00276FF8">
        <w:rPr>
          <w:rFonts w:ascii="Times New Roman" w:hAnsi="Times New Roman"/>
        </w:rPr>
        <w:t>Политика Общества в области управления рисками состоит в мониторинге конъюнктуры и областей возникновения потенциальных рисков, а также выполнение комплекса превентивных мер (в том числе контрольных), направленных на предупреждение и минимизацию последствий негативного влияния рисков на деятельность Общества и Группы компаний ПАО «РОСИНТЕР РЕСТОРАНТС ХОЛДИНГ» (Группа).</w:t>
      </w:r>
    </w:p>
    <w:p w14:paraId="7EDD951F" w14:textId="77777777" w:rsidR="00F249AA" w:rsidRPr="00276FF8" w:rsidRDefault="00F249AA" w:rsidP="00F249AA">
      <w:pPr>
        <w:spacing w:after="0" w:line="240" w:lineRule="auto"/>
        <w:ind w:firstLine="709"/>
        <w:jc w:val="both"/>
        <w:rPr>
          <w:rFonts w:ascii="Times New Roman" w:hAnsi="Times New Roman"/>
        </w:rPr>
      </w:pPr>
      <w:r w:rsidRPr="00276FF8">
        <w:rPr>
          <w:rFonts w:ascii="Times New Roman" w:hAnsi="Times New Roman"/>
        </w:rPr>
        <w:t xml:space="preserve">В случае возникновения рисков, Общество предпримет все возможные меры по ограничению их негативного влияния на результаты ее деятельности. </w:t>
      </w:r>
    </w:p>
    <w:p w14:paraId="15AED215" w14:textId="77777777" w:rsidR="00F249AA" w:rsidRDefault="00F249AA">
      <w:pPr>
        <w:spacing w:after="0" w:line="240" w:lineRule="auto"/>
        <w:ind w:firstLine="709"/>
        <w:jc w:val="both"/>
        <w:rPr>
          <w:rFonts w:ascii="Times New Roman" w:eastAsia="Times New Roman" w:hAnsi="Times New Roman" w:cs="Times New Roman"/>
        </w:rPr>
      </w:pPr>
    </w:p>
    <w:p w14:paraId="6EBE2101" w14:textId="77777777" w:rsidR="00EB092C" w:rsidRDefault="00EB092C">
      <w:pPr>
        <w:spacing w:after="0" w:line="240" w:lineRule="auto"/>
        <w:ind w:firstLine="709"/>
        <w:jc w:val="both"/>
        <w:rPr>
          <w:rFonts w:ascii="Times New Roman" w:eastAsia="Times New Roman" w:hAnsi="Times New Roman" w:cs="Times New Roman"/>
        </w:rPr>
      </w:pPr>
    </w:p>
    <w:p w14:paraId="0F05181B" w14:textId="77777777" w:rsidR="005A3C7C" w:rsidRPr="00276FF8" w:rsidRDefault="005A3C7C">
      <w:pPr>
        <w:spacing w:after="0" w:line="240" w:lineRule="auto"/>
        <w:ind w:firstLine="709"/>
        <w:jc w:val="both"/>
        <w:rPr>
          <w:rFonts w:ascii="Times New Roman" w:eastAsia="Times New Roman" w:hAnsi="Times New Roman" w:cs="Times New Roman"/>
        </w:rPr>
      </w:pPr>
    </w:p>
    <w:p w14:paraId="517A7749" w14:textId="77777777" w:rsidR="00552F2A" w:rsidRPr="00276FF8" w:rsidRDefault="000D3B87" w:rsidP="00EB092C">
      <w:pPr>
        <w:spacing w:before="120" w:after="120"/>
        <w:ind w:left="505" w:hanging="505"/>
        <w:jc w:val="center"/>
        <w:outlineLvl w:val="1"/>
        <w:rPr>
          <w:rFonts w:ascii="Times New Roman" w:hAnsi="Times New Roman"/>
          <w:b/>
          <w:bCs/>
        </w:rPr>
      </w:pPr>
      <w:bookmarkStart w:id="12" w:name="_Toc137129707"/>
      <w:r w:rsidRPr="00276FF8">
        <w:rPr>
          <w:rFonts w:ascii="Times New Roman" w:hAnsi="Times New Roman"/>
          <w:b/>
          <w:bCs/>
        </w:rPr>
        <w:t xml:space="preserve">РАЗДЕЛ </w:t>
      </w:r>
      <w:r w:rsidR="000C67CF" w:rsidRPr="00276FF8">
        <w:rPr>
          <w:rFonts w:ascii="Times New Roman" w:hAnsi="Times New Roman"/>
          <w:b/>
          <w:bCs/>
        </w:rPr>
        <w:t>9</w:t>
      </w:r>
      <w:r w:rsidRPr="00276FF8">
        <w:rPr>
          <w:rFonts w:ascii="Times New Roman" w:hAnsi="Times New Roman"/>
          <w:b/>
          <w:bCs/>
        </w:rPr>
        <w:t>. ОТЧЁТ О ВЫПЛАТЕ ОБЪЯВЛЕННЫХ (НАЧИСЛЕННЫХ)</w:t>
      </w:r>
      <w:r w:rsidR="00B7661D" w:rsidRPr="00276FF8">
        <w:rPr>
          <w:rFonts w:ascii="Times New Roman" w:hAnsi="Times New Roman"/>
          <w:b/>
          <w:bCs/>
        </w:rPr>
        <w:br/>
      </w:r>
      <w:r w:rsidRPr="00276FF8">
        <w:rPr>
          <w:rFonts w:ascii="Times New Roman" w:hAnsi="Times New Roman"/>
          <w:b/>
          <w:bCs/>
        </w:rPr>
        <w:t>ДИВИДЕНДОВ ПО АКЦИЯМ АКЦИОНЕРНОГО ОБЩЕСТВА</w:t>
      </w:r>
      <w:bookmarkEnd w:id="12"/>
    </w:p>
    <w:p w14:paraId="623EFD31" w14:textId="77777777" w:rsidR="00552F2A" w:rsidRPr="00276FF8" w:rsidRDefault="000D3B87" w:rsidP="00EB092C">
      <w:pPr>
        <w:spacing w:before="240" w:after="0" w:line="240" w:lineRule="auto"/>
        <w:ind w:firstLine="709"/>
        <w:jc w:val="both"/>
        <w:rPr>
          <w:rFonts w:ascii="Times New Roman" w:hAnsi="Times New Roman"/>
        </w:rPr>
      </w:pPr>
      <w:r w:rsidRPr="00276FF8">
        <w:rPr>
          <w:rFonts w:ascii="Times New Roman" w:hAnsi="Times New Roman"/>
        </w:rPr>
        <w:t>Акционерами Публичного акционерного общества «РОСИНТЕР РЕСТОРАНТС ХОЛДИНГ» с момента учреждения Общества до момента окончания отчётного периода решений об объявлении (начислении) и/или выплате дивидендов не принималось.</w:t>
      </w:r>
    </w:p>
    <w:p w14:paraId="25841A31" w14:textId="77777777" w:rsidR="00F84199" w:rsidRPr="00276FF8" w:rsidRDefault="00F84199" w:rsidP="00B7661D">
      <w:pPr>
        <w:spacing w:before="120" w:after="0" w:line="240" w:lineRule="auto"/>
        <w:ind w:firstLine="709"/>
        <w:jc w:val="both"/>
        <w:rPr>
          <w:rFonts w:ascii="Times New Roman" w:eastAsia="Times New Roman" w:hAnsi="Times New Roman" w:cs="Times New Roman"/>
          <w:b/>
          <w:bCs/>
        </w:rPr>
      </w:pPr>
    </w:p>
    <w:p w14:paraId="57ED9806" w14:textId="77777777" w:rsidR="00552F2A" w:rsidRPr="00276FF8" w:rsidRDefault="000D3B87" w:rsidP="00B7661D">
      <w:pPr>
        <w:spacing w:before="120" w:after="120" w:line="240" w:lineRule="auto"/>
        <w:ind w:left="505" w:hanging="505"/>
        <w:jc w:val="center"/>
        <w:outlineLvl w:val="1"/>
        <w:rPr>
          <w:rFonts w:ascii="Times New Roman" w:hAnsi="Times New Roman"/>
          <w:b/>
          <w:bCs/>
        </w:rPr>
      </w:pPr>
      <w:bookmarkStart w:id="13" w:name="_Toc137129708"/>
      <w:r w:rsidRPr="00276FF8">
        <w:rPr>
          <w:rFonts w:ascii="Times New Roman" w:hAnsi="Times New Roman"/>
          <w:b/>
          <w:bCs/>
        </w:rPr>
        <w:t xml:space="preserve">РАЗДЕЛ </w:t>
      </w:r>
      <w:r w:rsidR="000C67CF" w:rsidRPr="00276FF8">
        <w:rPr>
          <w:rFonts w:ascii="Times New Roman" w:hAnsi="Times New Roman"/>
          <w:b/>
          <w:bCs/>
        </w:rPr>
        <w:t>10</w:t>
      </w:r>
      <w:r w:rsidRPr="00276FF8">
        <w:rPr>
          <w:rFonts w:ascii="Times New Roman" w:hAnsi="Times New Roman"/>
          <w:b/>
          <w:bCs/>
        </w:rPr>
        <w:t xml:space="preserve">. </w:t>
      </w:r>
      <w:r w:rsidR="00882AF0" w:rsidRPr="00276FF8">
        <w:rPr>
          <w:rFonts w:ascii="Times New Roman" w:hAnsi="Times New Roman"/>
          <w:b/>
          <w:bCs/>
        </w:rPr>
        <w:t xml:space="preserve">ОТЧЕТ О </w:t>
      </w:r>
      <w:r w:rsidR="00872849" w:rsidRPr="00276FF8">
        <w:rPr>
          <w:rFonts w:ascii="Times New Roman" w:hAnsi="Times New Roman"/>
          <w:b/>
          <w:bCs/>
        </w:rPr>
        <w:t xml:space="preserve">СОВЕРШЕННЫХ (ЗАКЛЮЧЕННЫХ) ОБЩЕСТВОМ </w:t>
      </w:r>
      <w:r w:rsidR="00872849" w:rsidRPr="00276FF8">
        <w:rPr>
          <w:rFonts w:ascii="Times New Roman" w:hAnsi="Times New Roman"/>
          <w:b/>
          <w:bCs/>
        </w:rPr>
        <w:br/>
        <w:t>В ОТЧЕТНОМ 202</w:t>
      </w:r>
      <w:r w:rsidR="009E6706">
        <w:rPr>
          <w:rFonts w:ascii="Times New Roman" w:hAnsi="Times New Roman"/>
          <w:b/>
          <w:bCs/>
        </w:rPr>
        <w:t>2</w:t>
      </w:r>
      <w:r w:rsidR="00872849" w:rsidRPr="00276FF8">
        <w:rPr>
          <w:rFonts w:ascii="Times New Roman" w:hAnsi="Times New Roman"/>
          <w:b/>
          <w:bCs/>
        </w:rPr>
        <w:t xml:space="preserve"> ГОДУ</w:t>
      </w:r>
      <w:r w:rsidR="00872849" w:rsidRPr="00276FF8">
        <w:t xml:space="preserve"> </w:t>
      </w:r>
      <w:r w:rsidR="00882AF0" w:rsidRPr="00276FF8">
        <w:rPr>
          <w:rFonts w:ascii="Times New Roman" w:hAnsi="Times New Roman"/>
          <w:b/>
          <w:bCs/>
        </w:rPr>
        <w:t xml:space="preserve">КРУПНЫХ СДЕЛКАХ И СДЕЛКАХ, </w:t>
      </w:r>
      <w:r w:rsidR="00872849" w:rsidRPr="00276FF8">
        <w:rPr>
          <w:rFonts w:ascii="Times New Roman" w:hAnsi="Times New Roman"/>
          <w:b/>
          <w:bCs/>
        </w:rPr>
        <w:br/>
      </w:r>
      <w:r w:rsidR="00882AF0" w:rsidRPr="00276FF8">
        <w:rPr>
          <w:rFonts w:ascii="Times New Roman" w:hAnsi="Times New Roman"/>
          <w:b/>
          <w:bCs/>
        </w:rPr>
        <w:t>В СОВЕРШЕНИИ КОТОРЫХ ИМЕ</w:t>
      </w:r>
      <w:r w:rsidR="00DE285A" w:rsidRPr="00276FF8">
        <w:rPr>
          <w:rFonts w:ascii="Times New Roman" w:hAnsi="Times New Roman"/>
          <w:b/>
          <w:bCs/>
        </w:rPr>
        <w:t>ЛАСЬ</w:t>
      </w:r>
      <w:r w:rsidR="00882AF0" w:rsidRPr="00276FF8">
        <w:rPr>
          <w:rFonts w:ascii="Times New Roman" w:hAnsi="Times New Roman"/>
          <w:b/>
          <w:bCs/>
        </w:rPr>
        <w:t xml:space="preserve"> ЗАИНТЕРЕСОВАННОСТЬ</w:t>
      </w:r>
      <w:bookmarkEnd w:id="13"/>
    </w:p>
    <w:p w14:paraId="50EE104B" w14:textId="77777777" w:rsidR="00872849" w:rsidRPr="00276FF8" w:rsidRDefault="00872849" w:rsidP="00872849">
      <w:pPr>
        <w:widowControl w:val="0"/>
        <w:spacing w:before="20" w:after="40" w:line="240" w:lineRule="auto"/>
        <w:ind w:right="113" w:firstLine="709"/>
        <w:jc w:val="both"/>
        <w:rPr>
          <w:rFonts w:ascii="Times New Roman" w:hAnsi="Times New Roman"/>
        </w:rPr>
      </w:pPr>
    </w:p>
    <w:p w14:paraId="57F3FF96" w14:textId="77777777" w:rsidR="00872849" w:rsidRPr="00276FF8" w:rsidRDefault="00872849" w:rsidP="00C77171">
      <w:pPr>
        <w:spacing w:before="120" w:after="120" w:line="240" w:lineRule="auto"/>
        <w:ind w:firstLine="709"/>
        <w:jc w:val="both"/>
        <w:outlineLvl w:val="1"/>
        <w:rPr>
          <w:rFonts w:ascii="Times New Roman" w:hAnsi="Times New Roman"/>
          <w:b/>
          <w:bCs/>
        </w:rPr>
      </w:pPr>
      <w:bookmarkStart w:id="14" w:name="_Toc137129709"/>
      <w:r w:rsidRPr="00276FF8">
        <w:rPr>
          <w:rFonts w:ascii="Times New Roman" w:hAnsi="Times New Roman"/>
          <w:b/>
          <w:bCs/>
        </w:rPr>
        <w:t>10.1. Отчет о совершенных (заключенных) обществом в отчетном 202</w:t>
      </w:r>
      <w:r w:rsidR="00D40E25">
        <w:rPr>
          <w:rFonts w:ascii="Times New Roman" w:hAnsi="Times New Roman"/>
          <w:b/>
          <w:bCs/>
        </w:rPr>
        <w:t>2</w:t>
      </w:r>
      <w:r w:rsidRPr="00276FF8">
        <w:rPr>
          <w:rFonts w:ascii="Times New Roman" w:hAnsi="Times New Roman"/>
          <w:b/>
          <w:bCs/>
        </w:rPr>
        <w:t xml:space="preserve"> году</w:t>
      </w:r>
      <w:r w:rsidRPr="00C77171">
        <w:rPr>
          <w:rFonts w:ascii="Times New Roman" w:hAnsi="Times New Roman"/>
          <w:b/>
          <w:bCs/>
        </w:rPr>
        <w:t xml:space="preserve"> </w:t>
      </w:r>
      <w:r w:rsidRPr="00276FF8">
        <w:rPr>
          <w:rFonts w:ascii="Times New Roman" w:hAnsi="Times New Roman"/>
          <w:b/>
          <w:bCs/>
        </w:rPr>
        <w:t>крупных сделках</w:t>
      </w:r>
      <w:bookmarkEnd w:id="14"/>
      <w:r w:rsidRPr="00276FF8">
        <w:rPr>
          <w:rFonts w:ascii="Times New Roman" w:hAnsi="Times New Roman"/>
          <w:b/>
          <w:bCs/>
        </w:rPr>
        <w:t xml:space="preserve"> </w:t>
      </w:r>
    </w:p>
    <w:p w14:paraId="46A0FE60" w14:textId="77777777" w:rsidR="00DE285A" w:rsidRPr="00276FF8" w:rsidRDefault="00DE285A" w:rsidP="00DE285A">
      <w:pPr>
        <w:spacing w:after="0" w:line="240" w:lineRule="auto"/>
        <w:ind w:firstLine="709"/>
        <w:jc w:val="both"/>
        <w:rPr>
          <w:rFonts w:ascii="Times New Roman" w:hAnsi="Times New Roman"/>
        </w:rPr>
      </w:pPr>
      <w:r w:rsidRPr="00276FF8">
        <w:rPr>
          <w:rFonts w:ascii="Times New Roman" w:hAnsi="Times New Roman"/>
        </w:rPr>
        <w:t>Содержится в Приложении № 1 к настоящему годовому отчету.</w:t>
      </w:r>
    </w:p>
    <w:p w14:paraId="294B7D65" w14:textId="77777777" w:rsidR="00BC2A07" w:rsidRPr="00276FF8" w:rsidRDefault="00BC2A07" w:rsidP="00DE285A">
      <w:pPr>
        <w:spacing w:after="0" w:line="240" w:lineRule="auto"/>
        <w:ind w:firstLine="709"/>
        <w:jc w:val="both"/>
        <w:rPr>
          <w:rFonts w:ascii="Times New Roman" w:hAnsi="Times New Roman"/>
        </w:rPr>
      </w:pPr>
    </w:p>
    <w:p w14:paraId="50166155" w14:textId="77777777" w:rsidR="00DE285A" w:rsidRPr="00276FF8" w:rsidRDefault="00DE285A" w:rsidP="00DE285A">
      <w:pPr>
        <w:spacing w:before="120" w:after="120" w:line="240" w:lineRule="auto"/>
        <w:ind w:firstLine="709"/>
        <w:jc w:val="both"/>
        <w:outlineLvl w:val="1"/>
        <w:rPr>
          <w:rFonts w:ascii="Times New Roman" w:hAnsi="Times New Roman"/>
          <w:b/>
          <w:bCs/>
        </w:rPr>
      </w:pPr>
      <w:bookmarkStart w:id="15" w:name="_Toc137129710"/>
      <w:r w:rsidRPr="00276FF8">
        <w:rPr>
          <w:rFonts w:ascii="Times New Roman" w:hAnsi="Times New Roman"/>
          <w:b/>
          <w:bCs/>
        </w:rPr>
        <w:t>10.2. Отчет о совершенных (заключенных) обществом в отчетном 202</w:t>
      </w:r>
      <w:r w:rsidR="00D40E25">
        <w:rPr>
          <w:rFonts w:ascii="Times New Roman" w:hAnsi="Times New Roman"/>
          <w:b/>
          <w:bCs/>
        </w:rPr>
        <w:t>2</w:t>
      </w:r>
      <w:r w:rsidRPr="00276FF8">
        <w:rPr>
          <w:rFonts w:ascii="Times New Roman" w:hAnsi="Times New Roman"/>
          <w:b/>
          <w:bCs/>
        </w:rPr>
        <w:t xml:space="preserve"> году сделках, в совершении которых имелась заинтересованность</w:t>
      </w:r>
      <w:bookmarkEnd w:id="15"/>
      <w:r w:rsidRPr="00276FF8">
        <w:rPr>
          <w:rFonts w:ascii="Times New Roman" w:hAnsi="Times New Roman"/>
          <w:b/>
          <w:bCs/>
        </w:rPr>
        <w:t xml:space="preserve"> </w:t>
      </w:r>
    </w:p>
    <w:p w14:paraId="05A0EB53" w14:textId="77777777" w:rsidR="00DE285A" w:rsidRPr="00276FF8" w:rsidRDefault="00DE285A" w:rsidP="00DE285A">
      <w:pPr>
        <w:spacing w:after="0" w:line="240" w:lineRule="auto"/>
        <w:ind w:firstLine="709"/>
        <w:jc w:val="both"/>
        <w:rPr>
          <w:rFonts w:ascii="Times New Roman" w:hAnsi="Times New Roman"/>
        </w:rPr>
      </w:pPr>
      <w:r w:rsidRPr="00276FF8">
        <w:rPr>
          <w:rFonts w:ascii="Times New Roman" w:hAnsi="Times New Roman"/>
        </w:rPr>
        <w:t>Содержится в Приложении № 1 к настоящему годовому отчету.</w:t>
      </w:r>
    </w:p>
    <w:p w14:paraId="097082C8" w14:textId="77777777" w:rsidR="00F84199" w:rsidRDefault="00F84199" w:rsidP="00F84199">
      <w:pPr>
        <w:spacing w:before="120" w:after="0" w:line="240" w:lineRule="auto"/>
        <w:ind w:firstLine="709"/>
        <w:jc w:val="both"/>
        <w:rPr>
          <w:rFonts w:ascii="Times New Roman" w:eastAsia="Times New Roman" w:hAnsi="Times New Roman" w:cs="Times New Roman"/>
          <w:b/>
          <w:bCs/>
        </w:rPr>
      </w:pPr>
    </w:p>
    <w:p w14:paraId="3C55EBE7" w14:textId="77777777" w:rsidR="00F84199" w:rsidRPr="00276FF8" w:rsidRDefault="00F84199" w:rsidP="00F84199">
      <w:pPr>
        <w:spacing w:before="120" w:after="0" w:line="240" w:lineRule="auto"/>
        <w:ind w:firstLine="709"/>
        <w:jc w:val="both"/>
        <w:rPr>
          <w:rFonts w:ascii="Times New Roman" w:eastAsia="Times New Roman" w:hAnsi="Times New Roman" w:cs="Times New Roman"/>
          <w:b/>
          <w:bCs/>
        </w:rPr>
      </w:pPr>
    </w:p>
    <w:p w14:paraId="4747CE11" w14:textId="77777777" w:rsidR="00552F2A" w:rsidRPr="00276FF8" w:rsidRDefault="000D3B87" w:rsidP="00F84199">
      <w:pPr>
        <w:spacing w:before="120" w:after="0" w:line="240" w:lineRule="auto"/>
        <w:jc w:val="center"/>
        <w:outlineLvl w:val="1"/>
        <w:rPr>
          <w:rFonts w:ascii="Times New Roman" w:eastAsia="Times New Roman" w:hAnsi="Times New Roman" w:cs="Times New Roman"/>
          <w:b/>
          <w:bCs/>
        </w:rPr>
      </w:pPr>
      <w:bookmarkStart w:id="16" w:name="_Toc137129711"/>
      <w:r w:rsidRPr="00276FF8">
        <w:rPr>
          <w:rFonts w:ascii="Times New Roman" w:hAnsi="Times New Roman"/>
          <w:b/>
          <w:bCs/>
        </w:rPr>
        <w:t>РАЗДЕЛ 11. СВЕДЕНИЯ О СОСТАВЕ И ЧЛЕНАХ СОВЕТА ДИРЕКТОРОВ ОБЩЕСТВА.</w:t>
      </w:r>
      <w:bookmarkEnd w:id="16"/>
      <w:r w:rsidRPr="00276FF8">
        <w:rPr>
          <w:rFonts w:ascii="Times New Roman" w:hAnsi="Times New Roman"/>
          <w:b/>
          <w:bCs/>
        </w:rPr>
        <w:t xml:space="preserve"> </w:t>
      </w:r>
    </w:p>
    <w:p w14:paraId="28B93127" w14:textId="77777777" w:rsidR="00552F2A" w:rsidRPr="00276FF8" w:rsidRDefault="000D3B87" w:rsidP="00A746A7">
      <w:pPr>
        <w:spacing w:before="240" w:after="120" w:line="240" w:lineRule="auto"/>
        <w:ind w:firstLine="709"/>
        <w:jc w:val="both"/>
        <w:rPr>
          <w:rFonts w:ascii="Times New Roman" w:eastAsia="Times New Roman" w:hAnsi="Times New Roman" w:cs="Times New Roman"/>
          <w:b/>
          <w:bCs/>
          <w:sz w:val="21"/>
          <w:szCs w:val="21"/>
        </w:rPr>
      </w:pPr>
      <w:r w:rsidRPr="00276FF8">
        <w:rPr>
          <w:rFonts w:ascii="Times New Roman" w:hAnsi="Times New Roman"/>
          <w:b/>
          <w:bCs/>
          <w:sz w:val="20"/>
          <w:szCs w:val="20"/>
        </w:rPr>
        <w:t>В 202</w:t>
      </w:r>
      <w:r w:rsidR="00890784">
        <w:rPr>
          <w:rFonts w:ascii="Times New Roman" w:hAnsi="Times New Roman"/>
          <w:b/>
          <w:bCs/>
          <w:sz w:val="20"/>
          <w:szCs w:val="20"/>
        </w:rPr>
        <w:t>2</w:t>
      </w:r>
      <w:r w:rsidRPr="00276FF8">
        <w:rPr>
          <w:rFonts w:ascii="Times New Roman" w:hAnsi="Times New Roman"/>
          <w:b/>
          <w:bCs/>
          <w:sz w:val="20"/>
          <w:szCs w:val="20"/>
        </w:rPr>
        <w:t xml:space="preserve"> году в ПАО «РОСИНТЕР РЕСТОРАНТС ХОЛДИНГ» действовал Совет директоров в следующих </w:t>
      </w:r>
      <w:r w:rsidRPr="00276FF8">
        <w:rPr>
          <w:rFonts w:ascii="Times New Roman" w:hAnsi="Times New Roman"/>
          <w:b/>
          <w:bCs/>
          <w:sz w:val="21"/>
          <w:szCs w:val="21"/>
        </w:rPr>
        <w:t xml:space="preserve">составах: </w:t>
      </w:r>
    </w:p>
    <w:p w14:paraId="639F69E0" w14:textId="77777777" w:rsidR="00844723" w:rsidRPr="00276FF8" w:rsidRDefault="00890784" w:rsidP="00844723">
      <w:pPr>
        <w:spacing w:after="0" w:line="240" w:lineRule="auto"/>
        <w:ind w:firstLine="709"/>
        <w:jc w:val="both"/>
        <w:rPr>
          <w:rFonts w:ascii="Times New Roman" w:eastAsia="Times New Roman" w:hAnsi="Times New Roman" w:cs="Times New Roman"/>
          <w:shd w:val="clear" w:color="auto" w:fill="FEFFFF"/>
        </w:rPr>
      </w:pPr>
      <w:r>
        <w:rPr>
          <w:rFonts w:ascii="Times New Roman" w:hAnsi="Times New Roman"/>
          <w:shd w:val="clear" w:color="auto" w:fill="FEFFFF"/>
        </w:rPr>
        <w:t>1</w:t>
      </w:r>
      <w:r w:rsidR="00844723" w:rsidRPr="00276FF8">
        <w:rPr>
          <w:rFonts w:ascii="Times New Roman" w:hAnsi="Times New Roman"/>
          <w:shd w:val="clear" w:color="auto" w:fill="FEFFFF"/>
        </w:rPr>
        <w:t>. Состав Совета директоров Общества, избранный решением годового общего собрания акционеров ПАО «РОСИНТЕР РЕСТОРАНТС ХОЛДИНГ», состоявшегося 25.06.2021 года (Протокол № 2-2021 от 28.06.2021 г.):</w:t>
      </w:r>
    </w:p>
    <w:p w14:paraId="75ADA5DE" w14:textId="77777777" w:rsidR="00844723" w:rsidRPr="00276FF8" w:rsidRDefault="00844723" w:rsidP="00844723">
      <w:pPr>
        <w:spacing w:after="0" w:line="240" w:lineRule="auto"/>
        <w:ind w:firstLine="709"/>
        <w:jc w:val="both"/>
        <w:rPr>
          <w:rFonts w:ascii="Times New Roman" w:eastAsia="Times New Roman" w:hAnsi="Times New Roman" w:cs="Times New Roman"/>
          <w:shd w:val="clear" w:color="auto" w:fill="FEFFFF"/>
        </w:rPr>
      </w:pPr>
      <w:r w:rsidRPr="00A60498">
        <w:rPr>
          <w:rFonts w:ascii="Times New Roman" w:hAnsi="Times New Roman"/>
          <w:shd w:val="clear" w:color="auto" w:fill="FEFFFF"/>
        </w:rPr>
        <w:t>1) Ордовский-Танаевский Бланко</w:t>
      </w:r>
      <w:r w:rsidR="00890784" w:rsidRPr="00A60498">
        <w:rPr>
          <w:rFonts w:ascii="Times New Roman" w:hAnsi="Times New Roman"/>
          <w:shd w:val="clear" w:color="auto" w:fill="FEFFFF"/>
        </w:rPr>
        <w:t xml:space="preserve"> Ростислав (неисполнительный директор)</w:t>
      </w:r>
      <w:r w:rsidRPr="00A60498">
        <w:rPr>
          <w:rFonts w:ascii="Times New Roman" w:hAnsi="Times New Roman"/>
          <w:shd w:val="clear" w:color="auto" w:fill="FEFFFF"/>
        </w:rPr>
        <w:t>,</w:t>
      </w:r>
    </w:p>
    <w:p w14:paraId="21C11A48" w14:textId="77777777" w:rsidR="00844723" w:rsidRPr="00276FF8" w:rsidRDefault="00844723" w:rsidP="00844723">
      <w:pPr>
        <w:spacing w:after="0" w:line="240" w:lineRule="auto"/>
        <w:ind w:firstLine="709"/>
        <w:jc w:val="both"/>
        <w:rPr>
          <w:rFonts w:ascii="Times New Roman" w:eastAsia="Times New Roman" w:hAnsi="Times New Roman" w:cs="Times New Roman"/>
          <w:shd w:val="clear" w:color="auto" w:fill="FEFFFF"/>
        </w:rPr>
      </w:pPr>
      <w:r w:rsidRPr="00276FF8">
        <w:rPr>
          <w:rFonts w:ascii="Times New Roman" w:hAnsi="Times New Roman"/>
          <w:shd w:val="clear" w:color="auto" w:fill="FEFFFF"/>
        </w:rPr>
        <w:t>2) Береснева</w:t>
      </w:r>
      <w:r w:rsidR="00890784" w:rsidRPr="00890784">
        <w:rPr>
          <w:rFonts w:ascii="Times New Roman" w:hAnsi="Times New Roman"/>
          <w:shd w:val="clear" w:color="auto" w:fill="FEFFFF"/>
        </w:rPr>
        <w:t xml:space="preserve"> </w:t>
      </w:r>
      <w:r w:rsidR="00890784" w:rsidRPr="00276FF8">
        <w:rPr>
          <w:rFonts w:ascii="Times New Roman" w:hAnsi="Times New Roman"/>
          <w:shd w:val="clear" w:color="auto" w:fill="FEFFFF"/>
        </w:rPr>
        <w:t>Светлана Борисовна</w:t>
      </w:r>
      <w:r w:rsidR="00890784">
        <w:rPr>
          <w:rFonts w:ascii="Times New Roman" w:hAnsi="Times New Roman"/>
          <w:shd w:val="clear" w:color="auto" w:fill="FEFFFF"/>
        </w:rPr>
        <w:t xml:space="preserve"> (неисполнительный директор)</w:t>
      </w:r>
      <w:r w:rsidRPr="00276FF8">
        <w:rPr>
          <w:rFonts w:ascii="Times New Roman" w:hAnsi="Times New Roman"/>
          <w:shd w:val="clear" w:color="auto" w:fill="FEFFFF"/>
        </w:rPr>
        <w:t>,</w:t>
      </w:r>
    </w:p>
    <w:p w14:paraId="0819ED8A" w14:textId="77777777" w:rsidR="00844723" w:rsidRPr="00276FF8" w:rsidRDefault="00844723" w:rsidP="00844723">
      <w:pPr>
        <w:spacing w:after="0" w:line="240" w:lineRule="auto"/>
        <w:ind w:firstLine="709"/>
        <w:jc w:val="both"/>
        <w:rPr>
          <w:rFonts w:ascii="Times New Roman" w:eastAsia="Times New Roman" w:hAnsi="Times New Roman" w:cs="Times New Roman"/>
          <w:shd w:val="clear" w:color="auto" w:fill="FEFFFF"/>
        </w:rPr>
      </w:pPr>
      <w:r w:rsidRPr="00276FF8">
        <w:rPr>
          <w:rFonts w:ascii="Times New Roman" w:hAnsi="Times New Roman"/>
          <w:shd w:val="clear" w:color="auto" w:fill="FEFFFF"/>
        </w:rPr>
        <w:t>3) Мехришвили</w:t>
      </w:r>
      <w:r w:rsidR="00890784" w:rsidRPr="00890784">
        <w:rPr>
          <w:rFonts w:ascii="Times New Roman" w:hAnsi="Times New Roman"/>
          <w:shd w:val="clear" w:color="auto" w:fill="FEFFFF"/>
        </w:rPr>
        <w:t xml:space="preserve"> </w:t>
      </w:r>
      <w:r w:rsidR="00890784" w:rsidRPr="00276FF8">
        <w:rPr>
          <w:rFonts w:ascii="Times New Roman" w:hAnsi="Times New Roman"/>
          <w:shd w:val="clear" w:color="auto" w:fill="FEFFFF"/>
        </w:rPr>
        <w:t>Владимир Сергеевич</w:t>
      </w:r>
      <w:r w:rsidR="00890784">
        <w:rPr>
          <w:rFonts w:ascii="Times New Roman" w:hAnsi="Times New Roman"/>
          <w:shd w:val="clear" w:color="auto" w:fill="FEFFFF"/>
        </w:rPr>
        <w:t xml:space="preserve"> (неисполнительный директор)</w:t>
      </w:r>
      <w:r w:rsidRPr="00276FF8">
        <w:rPr>
          <w:rFonts w:ascii="Times New Roman" w:hAnsi="Times New Roman"/>
          <w:shd w:val="clear" w:color="auto" w:fill="FEFFFF"/>
        </w:rPr>
        <w:t>,</w:t>
      </w:r>
    </w:p>
    <w:p w14:paraId="65BA6F24" w14:textId="77777777" w:rsidR="00844723" w:rsidRPr="00A60498" w:rsidRDefault="00844723" w:rsidP="00844723">
      <w:pPr>
        <w:spacing w:after="0" w:line="240" w:lineRule="auto"/>
        <w:ind w:firstLine="709"/>
        <w:jc w:val="both"/>
        <w:rPr>
          <w:rFonts w:ascii="Times New Roman" w:eastAsia="Times New Roman" w:hAnsi="Times New Roman" w:cs="Times New Roman"/>
          <w:shd w:val="clear" w:color="auto" w:fill="FEFFFF"/>
        </w:rPr>
      </w:pPr>
      <w:r w:rsidRPr="00276FF8">
        <w:rPr>
          <w:rFonts w:ascii="Times New Roman" w:hAnsi="Times New Roman"/>
          <w:shd w:val="clear" w:color="auto" w:fill="FEFFFF"/>
        </w:rPr>
        <w:t>4) МакНили</w:t>
      </w:r>
      <w:r w:rsidR="00890784" w:rsidRPr="00890784">
        <w:rPr>
          <w:rFonts w:ascii="Times New Roman" w:hAnsi="Times New Roman"/>
          <w:shd w:val="clear" w:color="auto" w:fill="FEFFFF"/>
        </w:rPr>
        <w:t xml:space="preserve"> </w:t>
      </w:r>
      <w:r w:rsidR="00890784" w:rsidRPr="00276FF8">
        <w:rPr>
          <w:rFonts w:ascii="Times New Roman" w:hAnsi="Times New Roman"/>
          <w:shd w:val="clear" w:color="auto" w:fill="FEFFFF"/>
        </w:rPr>
        <w:t>Кент Дэвид</w:t>
      </w:r>
      <w:r w:rsidR="00A60498" w:rsidRPr="00A60498">
        <w:rPr>
          <w:rFonts w:ascii="Times New Roman" w:hAnsi="Times New Roman"/>
          <w:shd w:val="clear" w:color="auto" w:fill="FEFFFF"/>
        </w:rPr>
        <w:t xml:space="preserve"> (</w:t>
      </w:r>
      <w:r w:rsidR="00A60498">
        <w:rPr>
          <w:rFonts w:ascii="Times New Roman" w:hAnsi="Times New Roman"/>
          <w:shd w:val="clear" w:color="auto" w:fill="FEFFFF"/>
        </w:rPr>
        <w:t>отвечает требованиям к независимому директору</w:t>
      </w:r>
      <w:r w:rsidR="00A60498" w:rsidRPr="00A60498">
        <w:rPr>
          <w:rFonts w:ascii="Times New Roman" w:hAnsi="Times New Roman"/>
          <w:shd w:val="clear" w:color="auto" w:fill="FEFFFF"/>
        </w:rPr>
        <w:t>)</w:t>
      </w:r>
      <w:r w:rsidR="00A60498">
        <w:rPr>
          <w:rFonts w:ascii="Times New Roman" w:hAnsi="Times New Roman"/>
          <w:shd w:val="clear" w:color="auto" w:fill="FEFFFF"/>
        </w:rPr>
        <w:t>,</w:t>
      </w:r>
    </w:p>
    <w:p w14:paraId="3C46B822" w14:textId="77777777" w:rsidR="00844723" w:rsidRPr="00276FF8" w:rsidRDefault="00844723" w:rsidP="00844723">
      <w:pPr>
        <w:spacing w:after="0" w:line="240" w:lineRule="auto"/>
        <w:ind w:firstLine="709"/>
        <w:jc w:val="both"/>
        <w:rPr>
          <w:rFonts w:ascii="Times New Roman" w:eastAsia="Times New Roman" w:hAnsi="Times New Roman" w:cs="Times New Roman"/>
          <w:shd w:val="clear" w:color="auto" w:fill="FEFFFF"/>
        </w:rPr>
      </w:pPr>
      <w:r w:rsidRPr="00276FF8">
        <w:rPr>
          <w:rFonts w:ascii="Times New Roman" w:hAnsi="Times New Roman"/>
          <w:shd w:val="clear" w:color="auto" w:fill="FEFFFF"/>
        </w:rPr>
        <w:t>5) Коромото Гарсия Лопез</w:t>
      </w:r>
      <w:r w:rsidR="00890784" w:rsidRPr="00890784">
        <w:rPr>
          <w:rFonts w:ascii="Times New Roman" w:hAnsi="Times New Roman"/>
          <w:shd w:val="clear" w:color="auto" w:fill="FEFFFF"/>
        </w:rPr>
        <w:t xml:space="preserve"> </w:t>
      </w:r>
      <w:r w:rsidR="00890784" w:rsidRPr="00276FF8">
        <w:rPr>
          <w:rFonts w:ascii="Times New Roman" w:hAnsi="Times New Roman"/>
          <w:shd w:val="clear" w:color="auto" w:fill="FEFFFF"/>
        </w:rPr>
        <w:t>Эмилия</w:t>
      </w:r>
      <w:r w:rsidR="00A60498">
        <w:rPr>
          <w:rFonts w:ascii="Times New Roman" w:hAnsi="Times New Roman"/>
          <w:shd w:val="clear" w:color="auto" w:fill="FEFFFF"/>
        </w:rPr>
        <w:t xml:space="preserve"> (отвечаеттребованиям к независимому директору)</w:t>
      </w:r>
      <w:r w:rsidRPr="00276FF8">
        <w:rPr>
          <w:rFonts w:ascii="Times New Roman" w:hAnsi="Times New Roman"/>
          <w:shd w:val="clear" w:color="auto" w:fill="FEFFFF"/>
        </w:rPr>
        <w:t>,</w:t>
      </w:r>
    </w:p>
    <w:p w14:paraId="0012B417" w14:textId="77777777" w:rsidR="00844723" w:rsidRPr="00276FF8" w:rsidRDefault="00844723" w:rsidP="00844723">
      <w:pPr>
        <w:spacing w:after="0" w:line="240" w:lineRule="auto"/>
        <w:ind w:firstLine="709"/>
        <w:jc w:val="both"/>
        <w:rPr>
          <w:rFonts w:ascii="Times New Roman" w:eastAsia="Times New Roman" w:hAnsi="Times New Roman" w:cs="Times New Roman"/>
          <w:shd w:val="clear" w:color="auto" w:fill="FEFFFF"/>
        </w:rPr>
      </w:pPr>
      <w:r w:rsidRPr="00276FF8">
        <w:rPr>
          <w:rFonts w:ascii="Times New Roman" w:hAnsi="Times New Roman"/>
          <w:shd w:val="clear" w:color="auto" w:fill="FEFFFF"/>
        </w:rPr>
        <w:t>6) Гущин</w:t>
      </w:r>
      <w:r w:rsidR="00890784" w:rsidRPr="00890784">
        <w:rPr>
          <w:rFonts w:ascii="Times New Roman" w:hAnsi="Times New Roman"/>
          <w:shd w:val="clear" w:color="auto" w:fill="FEFFFF"/>
        </w:rPr>
        <w:t xml:space="preserve"> </w:t>
      </w:r>
      <w:r w:rsidR="00890784" w:rsidRPr="00276FF8">
        <w:rPr>
          <w:rFonts w:ascii="Times New Roman" w:hAnsi="Times New Roman"/>
          <w:shd w:val="clear" w:color="auto" w:fill="FEFFFF"/>
        </w:rPr>
        <w:t>Дмитрий Георгиевич</w:t>
      </w:r>
      <w:r w:rsidR="00890784">
        <w:rPr>
          <w:rFonts w:ascii="Times New Roman" w:hAnsi="Times New Roman"/>
          <w:shd w:val="clear" w:color="auto" w:fill="FEFFFF"/>
        </w:rPr>
        <w:t xml:space="preserve"> (неисполнительный директор)</w:t>
      </w:r>
      <w:r w:rsidRPr="00276FF8">
        <w:rPr>
          <w:rFonts w:ascii="Times New Roman" w:hAnsi="Times New Roman"/>
          <w:shd w:val="clear" w:color="auto" w:fill="FEFFFF"/>
        </w:rPr>
        <w:t xml:space="preserve">, </w:t>
      </w:r>
    </w:p>
    <w:p w14:paraId="6893919F" w14:textId="77777777" w:rsidR="00844723" w:rsidRPr="00276FF8" w:rsidRDefault="00844723" w:rsidP="00844723">
      <w:pPr>
        <w:spacing w:after="0" w:line="240" w:lineRule="auto"/>
        <w:ind w:firstLine="709"/>
        <w:jc w:val="both"/>
        <w:rPr>
          <w:rFonts w:ascii="Times New Roman" w:eastAsia="Times New Roman" w:hAnsi="Times New Roman" w:cs="Times New Roman"/>
          <w:shd w:val="clear" w:color="auto" w:fill="FEFFFF"/>
        </w:rPr>
      </w:pPr>
      <w:r w:rsidRPr="00276FF8">
        <w:rPr>
          <w:rFonts w:ascii="Times New Roman" w:hAnsi="Times New Roman"/>
          <w:shd w:val="clear" w:color="auto" w:fill="FEFFFF"/>
        </w:rPr>
        <w:t>7) Степанян</w:t>
      </w:r>
      <w:r w:rsidR="00890784" w:rsidRPr="00890784">
        <w:rPr>
          <w:rFonts w:ascii="Times New Roman" w:hAnsi="Times New Roman"/>
          <w:shd w:val="clear" w:color="auto" w:fill="FEFFFF"/>
        </w:rPr>
        <w:t xml:space="preserve"> </w:t>
      </w:r>
      <w:r w:rsidR="00890784" w:rsidRPr="00276FF8">
        <w:rPr>
          <w:rFonts w:ascii="Times New Roman" w:hAnsi="Times New Roman"/>
          <w:shd w:val="clear" w:color="auto" w:fill="FEFFFF"/>
        </w:rPr>
        <w:t>Размик Гегамович</w:t>
      </w:r>
      <w:r w:rsidR="00890784">
        <w:rPr>
          <w:rFonts w:ascii="Times New Roman" w:hAnsi="Times New Roman"/>
          <w:shd w:val="clear" w:color="auto" w:fill="FEFFFF"/>
        </w:rPr>
        <w:t xml:space="preserve"> (неисполнительный директор)</w:t>
      </w:r>
      <w:r w:rsidRPr="00276FF8">
        <w:rPr>
          <w:rFonts w:ascii="Times New Roman" w:hAnsi="Times New Roman"/>
          <w:shd w:val="clear" w:color="auto" w:fill="FEFFFF"/>
        </w:rPr>
        <w:t>.</w:t>
      </w:r>
    </w:p>
    <w:p w14:paraId="0046749B" w14:textId="77777777" w:rsidR="00EB092C" w:rsidRDefault="00EB092C" w:rsidP="00890784">
      <w:pPr>
        <w:spacing w:after="0" w:line="240" w:lineRule="auto"/>
        <w:ind w:firstLine="709"/>
        <w:jc w:val="both"/>
        <w:rPr>
          <w:rFonts w:ascii="Times New Roman" w:hAnsi="Times New Roman"/>
          <w:shd w:val="clear" w:color="auto" w:fill="FEFFFF"/>
        </w:rPr>
      </w:pPr>
    </w:p>
    <w:p w14:paraId="29F41861" w14:textId="77777777" w:rsidR="00890784" w:rsidRPr="00276FF8" w:rsidRDefault="00890784" w:rsidP="00890784">
      <w:pPr>
        <w:spacing w:after="0" w:line="240" w:lineRule="auto"/>
        <w:ind w:firstLine="709"/>
        <w:jc w:val="both"/>
        <w:rPr>
          <w:rFonts w:ascii="Times New Roman" w:eastAsia="Times New Roman" w:hAnsi="Times New Roman" w:cs="Times New Roman"/>
          <w:shd w:val="clear" w:color="auto" w:fill="FEFFFF"/>
        </w:rPr>
      </w:pPr>
      <w:r>
        <w:rPr>
          <w:rFonts w:ascii="Times New Roman" w:hAnsi="Times New Roman"/>
          <w:shd w:val="clear" w:color="auto" w:fill="FEFFFF"/>
        </w:rPr>
        <w:t>2</w:t>
      </w:r>
      <w:r w:rsidRPr="00276FF8">
        <w:rPr>
          <w:rFonts w:ascii="Times New Roman" w:hAnsi="Times New Roman"/>
          <w:shd w:val="clear" w:color="auto" w:fill="FEFFFF"/>
        </w:rPr>
        <w:t>. Состав Совета директоров Общества, избранный решением годового общего собрания акционеров ПАО «РОСИНТЕР РЕСТОРАНТС ХОЛДИНГ», состоявшегося 29.</w:t>
      </w:r>
      <w:r>
        <w:rPr>
          <w:rFonts w:ascii="Times New Roman" w:hAnsi="Times New Roman"/>
          <w:shd w:val="clear" w:color="auto" w:fill="FEFFFF"/>
        </w:rPr>
        <w:t>06.2022</w:t>
      </w:r>
      <w:r w:rsidRPr="00276FF8">
        <w:rPr>
          <w:rFonts w:ascii="Times New Roman" w:hAnsi="Times New Roman"/>
          <w:shd w:val="clear" w:color="auto" w:fill="FEFFFF"/>
        </w:rPr>
        <w:t xml:space="preserve"> года (Протокол № 1-202</w:t>
      </w:r>
      <w:r>
        <w:rPr>
          <w:rFonts w:ascii="Times New Roman" w:hAnsi="Times New Roman"/>
          <w:shd w:val="clear" w:color="auto" w:fill="FEFFFF"/>
        </w:rPr>
        <w:t>2</w:t>
      </w:r>
      <w:r w:rsidRPr="00276FF8">
        <w:rPr>
          <w:rFonts w:ascii="Times New Roman" w:hAnsi="Times New Roman"/>
          <w:shd w:val="clear" w:color="auto" w:fill="FEFFFF"/>
        </w:rPr>
        <w:t xml:space="preserve"> от </w:t>
      </w:r>
      <w:r>
        <w:rPr>
          <w:rFonts w:ascii="Times New Roman" w:hAnsi="Times New Roman"/>
          <w:shd w:val="clear" w:color="auto" w:fill="FEFFFF"/>
        </w:rPr>
        <w:t>30</w:t>
      </w:r>
      <w:r w:rsidRPr="00276FF8">
        <w:rPr>
          <w:rFonts w:ascii="Times New Roman" w:hAnsi="Times New Roman"/>
          <w:shd w:val="clear" w:color="auto" w:fill="FEFFFF"/>
        </w:rPr>
        <w:t>.</w:t>
      </w:r>
      <w:r>
        <w:rPr>
          <w:rFonts w:ascii="Times New Roman" w:hAnsi="Times New Roman"/>
          <w:shd w:val="clear" w:color="auto" w:fill="FEFFFF"/>
        </w:rPr>
        <w:t>06</w:t>
      </w:r>
      <w:r w:rsidRPr="00276FF8">
        <w:rPr>
          <w:rFonts w:ascii="Times New Roman" w:hAnsi="Times New Roman"/>
          <w:shd w:val="clear" w:color="auto" w:fill="FEFFFF"/>
        </w:rPr>
        <w:t>.202</w:t>
      </w:r>
      <w:r>
        <w:rPr>
          <w:rFonts w:ascii="Times New Roman" w:hAnsi="Times New Roman"/>
          <w:shd w:val="clear" w:color="auto" w:fill="FEFFFF"/>
        </w:rPr>
        <w:t>2</w:t>
      </w:r>
      <w:r w:rsidRPr="00276FF8">
        <w:rPr>
          <w:rFonts w:ascii="Times New Roman" w:hAnsi="Times New Roman"/>
          <w:shd w:val="clear" w:color="auto" w:fill="FEFFFF"/>
        </w:rPr>
        <w:t xml:space="preserve"> г.):</w:t>
      </w:r>
    </w:p>
    <w:p w14:paraId="14581251" w14:textId="77777777" w:rsidR="00890784" w:rsidRPr="00276FF8" w:rsidRDefault="00890784" w:rsidP="00890784">
      <w:pPr>
        <w:spacing w:after="0" w:line="240" w:lineRule="auto"/>
        <w:ind w:firstLine="709"/>
        <w:jc w:val="both"/>
        <w:rPr>
          <w:rFonts w:ascii="Times New Roman" w:eastAsia="Times New Roman" w:hAnsi="Times New Roman" w:cs="Times New Roman"/>
          <w:shd w:val="clear" w:color="auto" w:fill="FEFFFF"/>
        </w:rPr>
      </w:pPr>
      <w:r w:rsidRPr="00276FF8">
        <w:rPr>
          <w:rFonts w:ascii="Times New Roman" w:hAnsi="Times New Roman"/>
          <w:shd w:val="clear" w:color="auto" w:fill="FEFFFF"/>
        </w:rPr>
        <w:t>1) Ростислав Ордовский-Танаевский Бланко</w:t>
      </w:r>
      <w:r>
        <w:rPr>
          <w:rFonts w:ascii="Times New Roman" w:hAnsi="Times New Roman"/>
          <w:shd w:val="clear" w:color="auto" w:fill="FEFFFF"/>
        </w:rPr>
        <w:t xml:space="preserve"> (неисполнительный директор)</w:t>
      </w:r>
      <w:r w:rsidRPr="00276FF8">
        <w:rPr>
          <w:rFonts w:ascii="Times New Roman" w:hAnsi="Times New Roman"/>
          <w:shd w:val="clear" w:color="auto" w:fill="FEFFFF"/>
        </w:rPr>
        <w:t>,</w:t>
      </w:r>
    </w:p>
    <w:p w14:paraId="11C35D75" w14:textId="77777777" w:rsidR="00890784" w:rsidRPr="00890784" w:rsidRDefault="00890784" w:rsidP="00890784">
      <w:pPr>
        <w:spacing w:after="0" w:line="240" w:lineRule="auto"/>
        <w:ind w:firstLine="709"/>
        <w:jc w:val="both"/>
        <w:rPr>
          <w:rFonts w:ascii="Times New Roman" w:hAnsi="Times New Roman"/>
          <w:shd w:val="clear" w:color="auto" w:fill="FEFFFF"/>
        </w:rPr>
      </w:pPr>
      <w:r w:rsidRPr="00276FF8">
        <w:rPr>
          <w:rFonts w:ascii="Times New Roman" w:hAnsi="Times New Roman"/>
          <w:shd w:val="clear" w:color="auto" w:fill="FEFFFF"/>
        </w:rPr>
        <w:t>2) Гущин Дмитрий Георгиевич</w:t>
      </w:r>
      <w:r>
        <w:rPr>
          <w:rFonts w:ascii="Times New Roman" w:hAnsi="Times New Roman"/>
          <w:shd w:val="clear" w:color="auto" w:fill="FEFFFF"/>
        </w:rPr>
        <w:t xml:space="preserve"> (неисполнительный директор)</w:t>
      </w:r>
      <w:r w:rsidRPr="00276FF8">
        <w:rPr>
          <w:rFonts w:ascii="Times New Roman" w:hAnsi="Times New Roman"/>
          <w:shd w:val="clear" w:color="auto" w:fill="FEFFFF"/>
        </w:rPr>
        <w:t xml:space="preserve">, </w:t>
      </w:r>
    </w:p>
    <w:p w14:paraId="0EE5158B" w14:textId="77777777" w:rsidR="00890784" w:rsidRDefault="00890784" w:rsidP="00890784">
      <w:pPr>
        <w:spacing w:after="0" w:line="240" w:lineRule="auto"/>
        <w:ind w:firstLine="709"/>
        <w:jc w:val="both"/>
        <w:rPr>
          <w:rFonts w:ascii="Times New Roman" w:hAnsi="Times New Roman"/>
          <w:shd w:val="clear" w:color="auto" w:fill="FEFFFF"/>
        </w:rPr>
      </w:pPr>
      <w:r>
        <w:rPr>
          <w:rFonts w:ascii="Times New Roman" w:hAnsi="Times New Roman"/>
          <w:shd w:val="clear" w:color="auto" w:fill="FEFFFF"/>
        </w:rPr>
        <w:t>3) Степанян</w:t>
      </w:r>
      <w:r w:rsidRPr="00890784">
        <w:rPr>
          <w:rFonts w:ascii="Times New Roman" w:hAnsi="Times New Roman"/>
          <w:shd w:val="clear" w:color="auto" w:fill="FEFFFF"/>
        </w:rPr>
        <w:t xml:space="preserve"> </w:t>
      </w:r>
      <w:r>
        <w:rPr>
          <w:rFonts w:ascii="Times New Roman" w:hAnsi="Times New Roman"/>
          <w:shd w:val="clear" w:color="auto" w:fill="FEFFFF"/>
        </w:rPr>
        <w:t>Размик Гегамович (неисполнительный директор),</w:t>
      </w:r>
    </w:p>
    <w:p w14:paraId="05782647" w14:textId="77777777" w:rsidR="00890784" w:rsidRDefault="00890784" w:rsidP="00890784">
      <w:pPr>
        <w:spacing w:after="0" w:line="240" w:lineRule="auto"/>
        <w:ind w:firstLine="709"/>
        <w:jc w:val="both"/>
        <w:rPr>
          <w:rFonts w:ascii="Times New Roman" w:eastAsia="Times New Roman" w:hAnsi="Times New Roman" w:cs="Times New Roman"/>
          <w:shd w:val="clear" w:color="auto" w:fill="FEFFFF"/>
        </w:rPr>
      </w:pPr>
      <w:r>
        <w:rPr>
          <w:rFonts w:ascii="Times New Roman" w:eastAsia="Times New Roman" w:hAnsi="Times New Roman" w:cs="Times New Roman"/>
          <w:shd w:val="clear" w:color="auto" w:fill="FEFFFF"/>
        </w:rPr>
        <w:t>4) Костеева Маргарита Валерьевна (исполнительный директор),</w:t>
      </w:r>
    </w:p>
    <w:p w14:paraId="6D612EC8" w14:textId="77777777" w:rsidR="00890784" w:rsidRDefault="00890784" w:rsidP="00890784">
      <w:pPr>
        <w:spacing w:after="0" w:line="240" w:lineRule="auto"/>
        <w:ind w:firstLine="709"/>
        <w:jc w:val="both"/>
        <w:rPr>
          <w:rFonts w:ascii="Times New Roman" w:eastAsia="Times New Roman" w:hAnsi="Times New Roman" w:cs="Times New Roman"/>
          <w:shd w:val="clear" w:color="auto" w:fill="FEFFFF"/>
        </w:rPr>
      </w:pPr>
      <w:r>
        <w:rPr>
          <w:rFonts w:ascii="Times New Roman" w:eastAsia="Times New Roman" w:hAnsi="Times New Roman" w:cs="Times New Roman"/>
          <w:shd w:val="clear" w:color="auto" w:fill="FEFFFF"/>
        </w:rPr>
        <w:t>5) Шорохов Алексей Геннадиевич (неисполнительный директор),</w:t>
      </w:r>
    </w:p>
    <w:p w14:paraId="444CA950" w14:textId="77777777" w:rsidR="00890784" w:rsidRDefault="00890784" w:rsidP="00890784">
      <w:pPr>
        <w:spacing w:after="0" w:line="240" w:lineRule="auto"/>
        <w:ind w:firstLine="709"/>
        <w:jc w:val="both"/>
        <w:rPr>
          <w:rFonts w:ascii="Times New Roman" w:eastAsia="Times New Roman" w:hAnsi="Times New Roman" w:cs="Times New Roman"/>
          <w:shd w:val="clear" w:color="auto" w:fill="FEFFFF"/>
        </w:rPr>
      </w:pPr>
      <w:r>
        <w:rPr>
          <w:rFonts w:ascii="Times New Roman" w:eastAsia="Times New Roman" w:hAnsi="Times New Roman" w:cs="Times New Roman"/>
          <w:shd w:val="clear" w:color="auto" w:fill="FEFFFF"/>
        </w:rPr>
        <w:t>6) Полиновский Михаил Валерьевич (неисполнительный директор),</w:t>
      </w:r>
    </w:p>
    <w:p w14:paraId="4C08493D" w14:textId="77777777" w:rsidR="00890784" w:rsidRPr="00276FF8" w:rsidRDefault="00890784" w:rsidP="00890784">
      <w:pPr>
        <w:spacing w:after="0" w:line="240" w:lineRule="auto"/>
        <w:ind w:firstLine="709"/>
        <w:jc w:val="both"/>
        <w:rPr>
          <w:rFonts w:ascii="Times New Roman" w:eastAsia="Times New Roman" w:hAnsi="Times New Roman" w:cs="Times New Roman"/>
          <w:shd w:val="clear" w:color="auto" w:fill="FEFFFF"/>
        </w:rPr>
      </w:pPr>
      <w:r>
        <w:rPr>
          <w:rFonts w:ascii="Times New Roman" w:eastAsia="Times New Roman" w:hAnsi="Times New Roman" w:cs="Times New Roman"/>
          <w:shd w:val="clear" w:color="auto" w:fill="FEFFFF"/>
        </w:rPr>
        <w:t>7) Туманов Андрей Геннадьевич (неисполнительный директор).</w:t>
      </w:r>
    </w:p>
    <w:p w14:paraId="74EE8791" w14:textId="77777777" w:rsidR="00890784" w:rsidRDefault="00890784" w:rsidP="00890784">
      <w:pPr>
        <w:spacing w:after="0" w:line="240" w:lineRule="auto"/>
        <w:ind w:firstLine="709"/>
        <w:jc w:val="both"/>
        <w:rPr>
          <w:rFonts w:ascii="Times New Roman" w:hAnsi="Times New Roman"/>
          <w:shd w:val="clear" w:color="auto" w:fill="FEFFFF"/>
        </w:rPr>
      </w:pPr>
    </w:p>
    <w:p w14:paraId="7DD3C0C8" w14:textId="77777777" w:rsidR="00890784" w:rsidRDefault="00890784" w:rsidP="00890784">
      <w:pPr>
        <w:spacing w:after="0" w:line="240" w:lineRule="auto"/>
        <w:ind w:firstLine="709"/>
        <w:jc w:val="both"/>
        <w:rPr>
          <w:rFonts w:ascii="Times New Roman" w:hAnsi="Times New Roman"/>
          <w:shd w:val="clear" w:color="auto" w:fill="FEFFFF"/>
        </w:rPr>
      </w:pPr>
      <w:r>
        <w:rPr>
          <w:rFonts w:ascii="Times New Roman" w:hAnsi="Times New Roman"/>
          <w:shd w:val="clear" w:color="auto" w:fill="FEFFFF"/>
        </w:rPr>
        <w:t xml:space="preserve">В соответствии </w:t>
      </w:r>
      <w:r w:rsidRPr="009E6706">
        <w:rPr>
          <w:rFonts w:ascii="Times New Roman" w:hAnsi="Times New Roman"/>
          <w:shd w:val="clear" w:color="auto" w:fill="FEFFFF"/>
        </w:rPr>
        <w:t xml:space="preserve">с решением Совета директоров </w:t>
      </w:r>
      <w:r w:rsidR="00191C8D" w:rsidRPr="009E6706">
        <w:rPr>
          <w:rFonts w:ascii="Times New Roman" w:hAnsi="Times New Roman"/>
          <w:shd w:val="clear" w:color="auto" w:fill="FEFFFF"/>
        </w:rPr>
        <w:t xml:space="preserve">от </w:t>
      </w:r>
      <w:r w:rsidR="007F69B2" w:rsidRPr="009E6706">
        <w:rPr>
          <w:rFonts w:ascii="Times New Roman" w:hAnsi="Times New Roman"/>
          <w:shd w:val="clear" w:color="auto" w:fill="FEFFFF"/>
        </w:rPr>
        <w:t>19.05.2023</w:t>
      </w:r>
      <w:r w:rsidR="009E6706" w:rsidRPr="009E6706">
        <w:rPr>
          <w:rFonts w:ascii="Times New Roman" w:hAnsi="Times New Roman"/>
          <w:shd w:val="clear" w:color="auto" w:fill="FEFFFF"/>
        </w:rPr>
        <w:t xml:space="preserve"> г.</w:t>
      </w:r>
      <w:r w:rsidR="007F69B2" w:rsidRPr="009E6706">
        <w:rPr>
          <w:rFonts w:ascii="Times New Roman" w:hAnsi="Times New Roman"/>
          <w:shd w:val="clear" w:color="auto" w:fill="FEFFFF"/>
        </w:rPr>
        <w:t xml:space="preserve"> (протокол № </w:t>
      </w:r>
      <w:r w:rsidR="009E6706" w:rsidRPr="009E6706">
        <w:rPr>
          <w:rFonts w:ascii="Times New Roman" w:hAnsi="Times New Roman"/>
          <w:shd w:val="clear" w:color="auto" w:fill="FEFFFF"/>
        </w:rPr>
        <w:t xml:space="preserve">4/СД-2023 </w:t>
      </w:r>
      <w:r w:rsidR="007F69B2" w:rsidRPr="009E6706">
        <w:rPr>
          <w:rFonts w:ascii="Times New Roman" w:hAnsi="Times New Roman"/>
          <w:shd w:val="clear" w:color="auto" w:fill="FEFFFF"/>
        </w:rPr>
        <w:t xml:space="preserve">от </w:t>
      </w:r>
      <w:r w:rsidR="009E6706" w:rsidRPr="009E6706">
        <w:rPr>
          <w:rFonts w:ascii="Times New Roman" w:hAnsi="Times New Roman"/>
          <w:shd w:val="clear" w:color="auto" w:fill="FEFFFF"/>
        </w:rPr>
        <w:t>22.05.2023 г.</w:t>
      </w:r>
      <w:r w:rsidR="007F69B2" w:rsidRPr="009E6706">
        <w:rPr>
          <w:rFonts w:ascii="Times New Roman" w:hAnsi="Times New Roman"/>
          <w:shd w:val="clear" w:color="auto" w:fill="FEFFFF"/>
        </w:rPr>
        <w:t>)</w:t>
      </w:r>
      <w:r w:rsidRPr="009E6706">
        <w:rPr>
          <w:rFonts w:ascii="Times New Roman" w:hAnsi="Times New Roman"/>
          <w:shd w:val="clear" w:color="auto" w:fill="FEFFFF"/>
        </w:rPr>
        <w:t xml:space="preserve"> </w:t>
      </w:r>
      <w:r w:rsidR="000830AD" w:rsidRPr="009E6706">
        <w:rPr>
          <w:rFonts w:ascii="Times New Roman" w:hAnsi="Times New Roman"/>
          <w:shd w:val="clear" w:color="auto" w:fill="FEFFFF"/>
        </w:rPr>
        <w:t>установлено, ч</w:t>
      </w:r>
      <w:r w:rsidR="000830AD">
        <w:rPr>
          <w:rFonts w:ascii="Times New Roman" w:hAnsi="Times New Roman"/>
          <w:shd w:val="clear" w:color="auto" w:fill="FEFFFF"/>
        </w:rPr>
        <w:t xml:space="preserve">то в числе </w:t>
      </w:r>
      <w:r>
        <w:rPr>
          <w:rFonts w:ascii="Times New Roman" w:hAnsi="Times New Roman"/>
          <w:shd w:val="clear" w:color="auto" w:fill="FEFFFF"/>
        </w:rPr>
        <w:t>избранных членов Совета директоров</w:t>
      </w:r>
      <w:r w:rsidR="000830AD">
        <w:rPr>
          <w:rFonts w:ascii="Times New Roman" w:hAnsi="Times New Roman"/>
          <w:shd w:val="clear" w:color="auto" w:fill="FEFFFF"/>
        </w:rPr>
        <w:t xml:space="preserve"> лиц, отвечающих</w:t>
      </w:r>
      <w:r>
        <w:rPr>
          <w:rFonts w:ascii="Times New Roman" w:hAnsi="Times New Roman"/>
          <w:shd w:val="clear" w:color="auto" w:fill="FEFFFF"/>
        </w:rPr>
        <w:t xml:space="preserve"> требованиям и критериям независимых директор</w:t>
      </w:r>
      <w:r w:rsidR="000830AD">
        <w:rPr>
          <w:rFonts w:ascii="Times New Roman" w:hAnsi="Times New Roman"/>
          <w:shd w:val="clear" w:color="auto" w:fill="FEFFFF"/>
        </w:rPr>
        <w:t>о</w:t>
      </w:r>
      <w:r>
        <w:rPr>
          <w:rFonts w:ascii="Times New Roman" w:hAnsi="Times New Roman"/>
          <w:shd w:val="clear" w:color="auto" w:fill="FEFFFF"/>
        </w:rPr>
        <w:t>в</w:t>
      </w:r>
      <w:r w:rsidR="000830AD">
        <w:rPr>
          <w:rFonts w:ascii="Times New Roman" w:hAnsi="Times New Roman"/>
          <w:shd w:val="clear" w:color="auto" w:fill="FEFFFF"/>
        </w:rPr>
        <w:t>, не имеется.</w:t>
      </w:r>
    </w:p>
    <w:p w14:paraId="3F97A348" w14:textId="77777777" w:rsidR="00EB092C" w:rsidRPr="00EB092C" w:rsidRDefault="00EB092C" w:rsidP="00EB092C">
      <w:pPr>
        <w:spacing w:after="0" w:line="240" w:lineRule="auto"/>
        <w:ind w:firstLine="709"/>
        <w:jc w:val="both"/>
        <w:rPr>
          <w:rFonts w:ascii="Times New Roman" w:hAnsi="Times New Roman"/>
          <w:shd w:val="clear" w:color="auto" w:fill="FEFFFF"/>
        </w:rPr>
      </w:pPr>
      <w:r>
        <w:rPr>
          <w:rFonts w:ascii="Times New Roman" w:hAnsi="Times New Roman"/>
          <w:shd w:val="clear" w:color="auto" w:fill="FEFFFF"/>
        </w:rPr>
        <w:t xml:space="preserve">При этом </w:t>
      </w:r>
      <w:r w:rsidRPr="00EB092C">
        <w:rPr>
          <w:rFonts w:ascii="Times New Roman" w:hAnsi="Times New Roman"/>
          <w:shd w:val="clear" w:color="auto" w:fill="FEFFFF"/>
        </w:rPr>
        <w:t xml:space="preserve">Общество определяет, является ли </w:t>
      </w:r>
      <w:r>
        <w:rPr>
          <w:rFonts w:ascii="Times New Roman" w:hAnsi="Times New Roman"/>
          <w:shd w:val="clear" w:color="auto" w:fill="FEFFFF"/>
        </w:rPr>
        <w:t>член Совета директоров</w:t>
      </w:r>
      <w:r w:rsidRPr="00EB092C">
        <w:rPr>
          <w:rFonts w:ascii="Times New Roman" w:hAnsi="Times New Roman"/>
          <w:shd w:val="clear" w:color="auto" w:fill="FEFFFF"/>
        </w:rPr>
        <w:t xml:space="preserve"> неисполнительным директором, с точки зрения критериев действующего</w:t>
      </w:r>
      <w:r>
        <w:rPr>
          <w:rFonts w:ascii="Times New Roman" w:hAnsi="Times New Roman"/>
          <w:shd w:val="clear" w:color="auto" w:fill="FEFFFF"/>
        </w:rPr>
        <w:t xml:space="preserve"> </w:t>
      </w:r>
      <w:r w:rsidRPr="00EB092C">
        <w:rPr>
          <w:rFonts w:ascii="Times New Roman" w:hAnsi="Times New Roman"/>
          <w:shd w:val="clear" w:color="auto" w:fill="FEFFFF"/>
        </w:rPr>
        <w:t xml:space="preserve">законодательства. </w:t>
      </w:r>
    </w:p>
    <w:p w14:paraId="375FC6EA" w14:textId="77777777" w:rsidR="00EB092C" w:rsidRPr="00276FF8" w:rsidRDefault="00EB092C" w:rsidP="00890784">
      <w:pPr>
        <w:spacing w:after="0" w:line="240" w:lineRule="auto"/>
        <w:ind w:firstLine="709"/>
        <w:jc w:val="both"/>
        <w:rPr>
          <w:rFonts w:ascii="Times New Roman" w:hAnsi="Times New Roman"/>
          <w:shd w:val="clear" w:color="auto" w:fill="FEFFFF"/>
        </w:rPr>
      </w:pPr>
    </w:p>
    <w:p w14:paraId="705EDCF7" w14:textId="77777777" w:rsidR="00552F2A" w:rsidRPr="00276FF8" w:rsidRDefault="00552F2A">
      <w:pPr>
        <w:spacing w:after="0" w:line="240" w:lineRule="auto"/>
        <w:jc w:val="both"/>
        <w:rPr>
          <w:rFonts w:ascii="Times New Roman" w:eastAsia="Times New Roman" w:hAnsi="Times New Roman" w:cs="Times New Roman"/>
          <w:shd w:val="clear" w:color="auto" w:fill="FEFFFF"/>
        </w:rPr>
      </w:pPr>
    </w:p>
    <w:p w14:paraId="024FE765" w14:textId="77777777" w:rsidR="00552F2A" w:rsidRPr="00276FF8" w:rsidRDefault="000D3B87" w:rsidP="00A746A7">
      <w:pPr>
        <w:spacing w:after="120" w:line="240" w:lineRule="auto"/>
        <w:ind w:firstLine="709"/>
        <w:jc w:val="both"/>
        <w:rPr>
          <w:rFonts w:ascii="Times New Roman" w:eastAsia="Times New Roman" w:hAnsi="Times New Roman" w:cs="Times New Roman"/>
          <w:b/>
          <w:bCs/>
        </w:rPr>
      </w:pPr>
      <w:r w:rsidRPr="00276FF8">
        <w:rPr>
          <w:rFonts w:ascii="Times New Roman" w:hAnsi="Times New Roman" w:cs="Times New Roman"/>
          <w:b/>
          <w:bCs/>
        </w:rPr>
        <w:t xml:space="preserve">Сведения о членах Совета директоров Общества, входивших в Совет директоров Общества в </w:t>
      </w:r>
      <w:r w:rsidR="00A746A7" w:rsidRPr="00276FF8">
        <w:rPr>
          <w:rFonts w:ascii="Times New Roman" w:hAnsi="Times New Roman" w:cs="Times New Roman"/>
          <w:b/>
          <w:bCs/>
        </w:rPr>
        <w:t>202</w:t>
      </w:r>
      <w:r w:rsidR="00890784">
        <w:rPr>
          <w:rFonts w:ascii="Times New Roman" w:hAnsi="Times New Roman" w:cs="Times New Roman"/>
          <w:b/>
          <w:bCs/>
        </w:rPr>
        <w:t>2</w:t>
      </w:r>
      <w:r w:rsidRPr="00276FF8">
        <w:rPr>
          <w:rFonts w:ascii="Times New Roman" w:hAnsi="Times New Roman" w:cs="Times New Roman"/>
          <w:b/>
          <w:bCs/>
        </w:rPr>
        <w:t xml:space="preserve"> году, в том числе их краткие биографические данные и владение акциями в течение </w:t>
      </w:r>
      <w:r w:rsidR="00A746A7" w:rsidRPr="00276FF8">
        <w:rPr>
          <w:rFonts w:ascii="Times New Roman" w:hAnsi="Times New Roman" w:cs="Times New Roman"/>
          <w:b/>
          <w:bCs/>
        </w:rPr>
        <w:t>202</w:t>
      </w:r>
      <w:r w:rsidR="00890784">
        <w:rPr>
          <w:rFonts w:ascii="Times New Roman" w:hAnsi="Times New Roman" w:cs="Times New Roman"/>
          <w:b/>
          <w:bCs/>
        </w:rPr>
        <w:t>2</w:t>
      </w:r>
      <w:r w:rsidRPr="00276FF8">
        <w:rPr>
          <w:rFonts w:ascii="Times New Roman" w:hAnsi="Times New Roman" w:cs="Times New Roman"/>
          <w:b/>
          <w:bCs/>
        </w:rPr>
        <w:t xml:space="preserve"> года: </w:t>
      </w:r>
    </w:p>
    <w:p w14:paraId="4E6CC450" w14:textId="77777777" w:rsidR="00A746A7" w:rsidRPr="00276FF8" w:rsidRDefault="00A746A7" w:rsidP="00A746A7">
      <w:pPr>
        <w:spacing w:after="0" w:line="240" w:lineRule="auto"/>
        <w:ind w:firstLine="709"/>
        <w:jc w:val="both"/>
        <w:rPr>
          <w:rFonts w:ascii="Times New Roman" w:hAnsi="Times New Roman" w:cs="Times New Roman"/>
          <w:b/>
          <w:bCs/>
        </w:rPr>
      </w:pPr>
    </w:p>
    <w:p w14:paraId="3DB41ADD" w14:textId="77777777" w:rsidR="00552F2A" w:rsidRPr="00276FF8" w:rsidRDefault="000D3B87" w:rsidP="00A746A7">
      <w:pPr>
        <w:spacing w:after="0" w:line="240" w:lineRule="auto"/>
        <w:ind w:firstLine="709"/>
        <w:jc w:val="both"/>
        <w:rPr>
          <w:rFonts w:ascii="Times New Roman" w:hAnsi="Times New Roman" w:cs="Times New Roman"/>
          <w:b/>
          <w:bCs/>
        </w:rPr>
      </w:pPr>
      <w:r w:rsidRPr="00276FF8">
        <w:rPr>
          <w:rFonts w:ascii="Times New Roman" w:hAnsi="Times New Roman" w:cs="Times New Roman"/>
          <w:b/>
          <w:bCs/>
        </w:rPr>
        <w:t>Ростислав Ордовский-Танаевский Бланко</w:t>
      </w:r>
    </w:p>
    <w:p w14:paraId="41776D0C" w14:textId="77777777" w:rsidR="00552F2A" w:rsidRPr="00276FF8" w:rsidRDefault="000D3B87" w:rsidP="00A746A7">
      <w:pPr>
        <w:spacing w:after="0" w:line="240" w:lineRule="auto"/>
        <w:ind w:firstLine="709"/>
        <w:jc w:val="both"/>
        <w:rPr>
          <w:rFonts w:ascii="Times New Roman" w:hAnsi="Times New Roman" w:cs="Times New Roman"/>
          <w:b/>
          <w:bCs/>
        </w:rPr>
      </w:pPr>
      <w:r w:rsidRPr="00276FF8">
        <w:rPr>
          <w:rFonts w:ascii="Times New Roman" w:hAnsi="Times New Roman" w:cs="Times New Roman"/>
          <w:b/>
          <w:bCs/>
        </w:rPr>
        <w:t>председатель Совета директоров ПАО «РОСИНТЕР РЕСТОРАНТС ХОЛДИНГ».</w:t>
      </w:r>
    </w:p>
    <w:p w14:paraId="1514B1E1" w14:textId="77777777" w:rsidR="0080109E" w:rsidRPr="0080109E" w:rsidRDefault="0080109E" w:rsidP="0080109E">
      <w:pPr>
        <w:spacing w:before="120" w:after="0" w:line="240" w:lineRule="auto"/>
        <w:ind w:firstLine="720"/>
        <w:jc w:val="both"/>
        <w:rPr>
          <w:rFonts w:ascii="Times New Roman" w:hAnsi="Times New Roman" w:cs="Times New Roman"/>
        </w:rPr>
      </w:pPr>
      <w:r w:rsidRPr="0080109E">
        <w:rPr>
          <w:rFonts w:ascii="Times New Roman" w:hAnsi="Times New Roman" w:cs="Times New Roman"/>
        </w:rPr>
        <w:t xml:space="preserve">Ростислав Ордовский-Танаевский Бланко сыграл важную роль в формировании современного ресторанного рынка и ресторанной культуры России и стран постсоветского пространства. Более 40 лет ведет предпринимательскую деятельность. </w:t>
      </w:r>
    </w:p>
    <w:p w14:paraId="55F8B4D7" w14:textId="77777777" w:rsidR="0080109E" w:rsidRPr="0080109E" w:rsidRDefault="0080109E" w:rsidP="0080109E">
      <w:pPr>
        <w:spacing w:after="0" w:line="240" w:lineRule="auto"/>
        <w:ind w:firstLine="720"/>
        <w:jc w:val="both"/>
        <w:rPr>
          <w:rFonts w:ascii="Times New Roman" w:hAnsi="Times New Roman" w:cs="Times New Roman"/>
        </w:rPr>
      </w:pPr>
      <w:r w:rsidRPr="0080109E">
        <w:rPr>
          <w:rFonts w:ascii="Times New Roman" w:hAnsi="Times New Roman" w:cs="Times New Roman"/>
        </w:rPr>
        <w:t>В 1981 году создал компанию Rostik International CA в Венесуэле и возглавил ее в качестве президента.</w:t>
      </w:r>
    </w:p>
    <w:p w14:paraId="413E8D79" w14:textId="481CCA51" w:rsidR="0080109E" w:rsidRPr="006C7978" w:rsidRDefault="0080109E" w:rsidP="0080109E">
      <w:pPr>
        <w:spacing w:after="0" w:line="240" w:lineRule="auto"/>
        <w:ind w:firstLine="720"/>
        <w:jc w:val="both"/>
        <w:rPr>
          <w:rFonts w:ascii="Times New Roman" w:hAnsi="Times New Roman" w:cs="Times New Roman"/>
        </w:rPr>
      </w:pPr>
      <w:r w:rsidRPr="0080109E">
        <w:rPr>
          <w:rFonts w:ascii="Times New Roman" w:hAnsi="Times New Roman" w:cs="Times New Roman"/>
        </w:rPr>
        <w:t>Основал компанию «Фокус», которая была эксклюзивным дистрибьютором компании «Кодак» на территории СНГ в период с 1988 по 1995 г. (более 400 фотопредприятий).</w:t>
      </w:r>
      <w:r w:rsidR="006C7978" w:rsidRPr="006C7978">
        <w:rPr>
          <w:rFonts w:ascii="Times New Roman" w:hAnsi="Times New Roman" w:cs="Times New Roman"/>
        </w:rPr>
        <w:t xml:space="preserve"> В 1991 году основал компанию «РосИнтер».</w:t>
      </w:r>
    </w:p>
    <w:p w14:paraId="17C62DFB" w14:textId="77777777" w:rsidR="0080109E" w:rsidRPr="0080109E" w:rsidRDefault="0080109E" w:rsidP="0080109E">
      <w:pPr>
        <w:spacing w:after="0" w:line="240" w:lineRule="auto"/>
        <w:ind w:firstLine="720"/>
        <w:jc w:val="both"/>
        <w:rPr>
          <w:rFonts w:ascii="Times New Roman" w:hAnsi="Times New Roman" w:cs="Times New Roman"/>
        </w:rPr>
      </w:pPr>
      <w:r w:rsidRPr="0080109E">
        <w:rPr>
          <w:rFonts w:ascii="Times New Roman" w:hAnsi="Times New Roman" w:cs="Times New Roman"/>
        </w:rPr>
        <w:t>Ростислав Ордовский-Танаевский Бланко являлся одним из основателей и директоров компаний Video Express и Bradly, которые в период с 1983 по 1990 г. обладали эксклюзивными правами на распространение продукции компании Walt Disney в Венесуэле.</w:t>
      </w:r>
    </w:p>
    <w:p w14:paraId="28DEB38D" w14:textId="77777777" w:rsidR="0080109E" w:rsidRPr="0080109E" w:rsidRDefault="0080109E" w:rsidP="0080109E">
      <w:pPr>
        <w:spacing w:after="0" w:line="240" w:lineRule="auto"/>
        <w:ind w:firstLine="720"/>
        <w:jc w:val="both"/>
        <w:rPr>
          <w:rFonts w:ascii="Times New Roman" w:hAnsi="Times New Roman" w:cs="Times New Roman"/>
        </w:rPr>
      </w:pPr>
      <w:r w:rsidRPr="0080109E">
        <w:rPr>
          <w:rFonts w:ascii="Times New Roman" w:hAnsi="Times New Roman" w:cs="Times New Roman"/>
        </w:rPr>
        <w:t xml:space="preserve">Является победителем конкурса «Предприниматель года» (Ernst &amp; Young, 2006), лауреатом европейского ресторанного «Оскара» Hamburg Foodservice Prize (2009) за развитие и новаторство российского ресторанного рынка. </w:t>
      </w:r>
    </w:p>
    <w:p w14:paraId="029AF900" w14:textId="77777777" w:rsidR="0080109E" w:rsidRPr="0080109E" w:rsidRDefault="0080109E" w:rsidP="0080109E">
      <w:pPr>
        <w:spacing w:after="0" w:line="240" w:lineRule="auto"/>
        <w:ind w:firstLine="720"/>
        <w:jc w:val="both"/>
        <w:rPr>
          <w:rFonts w:ascii="Times New Roman" w:hAnsi="Times New Roman" w:cs="Times New Roman"/>
        </w:rPr>
      </w:pPr>
      <w:r w:rsidRPr="0080109E">
        <w:rPr>
          <w:rFonts w:ascii="Times New Roman" w:hAnsi="Times New Roman" w:cs="Times New Roman"/>
        </w:rPr>
        <w:t>Соучредитель Федерации рестораторов и отельеров России, действующий член генерального совета общественной организации «Деловая Россия».</w:t>
      </w:r>
    </w:p>
    <w:p w14:paraId="008AA1BD" w14:textId="77777777" w:rsidR="00552F2A" w:rsidRPr="00276FF8" w:rsidRDefault="000D3B87" w:rsidP="0080109E">
      <w:pPr>
        <w:spacing w:before="60" w:after="0" w:line="240" w:lineRule="auto"/>
        <w:ind w:firstLine="720"/>
        <w:jc w:val="both"/>
        <w:rPr>
          <w:rFonts w:ascii="Times New Roman" w:eastAsia="Times New Roman" w:hAnsi="Times New Roman" w:cs="Times New Roman"/>
        </w:rPr>
      </w:pPr>
      <w:r w:rsidRPr="00276FF8">
        <w:rPr>
          <w:rFonts w:ascii="Times New Roman" w:hAnsi="Times New Roman" w:cs="Times New Roman"/>
        </w:rPr>
        <w:t>Год рождения: 1958.</w:t>
      </w:r>
    </w:p>
    <w:p w14:paraId="616B8622" w14:textId="77777777" w:rsidR="00552F2A" w:rsidRPr="00276FF8" w:rsidRDefault="000D3B87" w:rsidP="0080109E">
      <w:pPr>
        <w:spacing w:before="60" w:after="0" w:line="240" w:lineRule="auto"/>
        <w:ind w:firstLine="720"/>
        <w:jc w:val="both"/>
        <w:rPr>
          <w:rFonts w:ascii="Times New Roman" w:eastAsia="Times New Roman" w:hAnsi="Times New Roman" w:cs="Times New Roman"/>
        </w:rPr>
      </w:pPr>
      <w:r w:rsidRPr="00276FF8">
        <w:rPr>
          <w:rFonts w:ascii="Times New Roman" w:hAnsi="Times New Roman" w:cs="Times New Roman"/>
        </w:rPr>
        <w:t xml:space="preserve">Сведения об образовании: </w:t>
      </w:r>
    </w:p>
    <w:tbl>
      <w:tblPr>
        <w:tblStyle w:val="TableNormal"/>
        <w:tblW w:w="10348" w:type="dxa"/>
        <w:tblInd w:w="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ED7E7"/>
        <w:tblLayout w:type="fixed"/>
        <w:tblLook w:val="04A0" w:firstRow="1" w:lastRow="0" w:firstColumn="1" w:lastColumn="0" w:noHBand="0" w:noVBand="1"/>
      </w:tblPr>
      <w:tblGrid>
        <w:gridCol w:w="2268"/>
        <w:gridCol w:w="5245"/>
        <w:gridCol w:w="2835"/>
      </w:tblGrid>
      <w:tr w:rsidR="00552F2A" w:rsidRPr="00276FF8" w14:paraId="19FA231F" w14:textId="77777777" w:rsidTr="008A10A8">
        <w:trPr>
          <w:trHeight w:val="244"/>
        </w:trPr>
        <w:tc>
          <w:tcPr>
            <w:tcW w:w="2268" w:type="dxa"/>
            <w:shd w:val="clear" w:color="auto" w:fill="auto"/>
            <w:tcMar>
              <w:top w:w="80" w:type="dxa"/>
              <w:left w:w="80" w:type="dxa"/>
              <w:bottom w:w="80" w:type="dxa"/>
              <w:right w:w="80" w:type="dxa"/>
            </w:tcMar>
          </w:tcPr>
          <w:p w14:paraId="7505A236" w14:textId="40558242" w:rsidR="00552F2A" w:rsidRPr="00276FF8" w:rsidRDefault="00765E60" w:rsidP="00A746A7">
            <w:pPr>
              <w:spacing w:after="0" w:line="240" w:lineRule="auto"/>
              <w:jc w:val="center"/>
              <w:rPr>
                <w:rFonts w:ascii="Times New Roman" w:hAnsi="Times New Roman" w:cs="Times New Roman"/>
              </w:rPr>
            </w:pPr>
            <w:r>
              <w:rPr>
                <w:rFonts w:ascii="Times New Roman" w:hAnsi="Times New Roman" w:cs="Times New Roman"/>
              </w:rPr>
              <w:t>Год</w:t>
            </w:r>
            <w:r w:rsidR="000D3B87" w:rsidRPr="00276FF8">
              <w:rPr>
                <w:rFonts w:ascii="Times New Roman" w:hAnsi="Times New Roman" w:cs="Times New Roman"/>
              </w:rPr>
              <w:t xml:space="preserve"> окончания</w:t>
            </w:r>
          </w:p>
        </w:tc>
        <w:tc>
          <w:tcPr>
            <w:tcW w:w="5245" w:type="dxa"/>
            <w:shd w:val="clear" w:color="auto" w:fill="auto"/>
            <w:tcMar>
              <w:top w:w="80" w:type="dxa"/>
              <w:left w:w="80" w:type="dxa"/>
              <w:bottom w:w="80" w:type="dxa"/>
              <w:right w:w="80" w:type="dxa"/>
            </w:tcMar>
          </w:tcPr>
          <w:p w14:paraId="742CF171" w14:textId="77777777" w:rsidR="00552F2A" w:rsidRPr="00276FF8" w:rsidRDefault="000D3B87" w:rsidP="00A746A7">
            <w:pPr>
              <w:spacing w:after="0" w:line="240" w:lineRule="auto"/>
              <w:jc w:val="center"/>
              <w:rPr>
                <w:rFonts w:ascii="Times New Roman" w:hAnsi="Times New Roman" w:cs="Times New Roman"/>
              </w:rPr>
            </w:pPr>
            <w:r w:rsidRPr="00276FF8">
              <w:rPr>
                <w:rFonts w:ascii="Times New Roman" w:hAnsi="Times New Roman" w:cs="Times New Roman"/>
              </w:rPr>
              <w:t>Учебное заведение (полное наименование)</w:t>
            </w:r>
          </w:p>
        </w:tc>
        <w:tc>
          <w:tcPr>
            <w:tcW w:w="2835" w:type="dxa"/>
            <w:shd w:val="clear" w:color="auto" w:fill="auto"/>
            <w:tcMar>
              <w:top w:w="80" w:type="dxa"/>
              <w:left w:w="80" w:type="dxa"/>
              <w:bottom w:w="80" w:type="dxa"/>
              <w:right w:w="80" w:type="dxa"/>
            </w:tcMar>
          </w:tcPr>
          <w:p w14:paraId="7B3777C1" w14:textId="77777777" w:rsidR="00552F2A" w:rsidRPr="00276FF8" w:rsidRDefault="000D3B87" w:rsidP="00A746A7">
            <w:pPr>
              <w:spacing w:after="0" w:line="240" w:lineRule="auto"/>
              <w:jc w:val="center"/>
              <w:rPr>
                <w:rFonts w:ascii="Times New Roman" w:hAnsi="Times New Roman" w:cs="Times New Roman"/>
              </w:rPr>
            </w:pPr>
            <w:r w:rsidRPr="00276FF8">
              <w:rPr>
                <w:rFonts w:ascii="Times New Roman" w:hAnsi="Times New Roman" w:cs="Times New Roman"/>
              </w:rPr>
              <w:t xml:space="preserve">Специальность </w:t>
            </w:r>
          </w:p>
        </w:tc>
      </w:tr>
      <w:tr w:rsidR="00552F2A" w:rsidRPr="00276FF8" w14:paraId="361D325E" w14:textId="77777777" w:rsidTr="008A10A8">
        <w:trPr>
          <w:trHeight w:val="244"/>
        </w:trPr>
        <w:tc>
          <w:tcPr>
            <w:tcW w:w="2268" w:type="dxa"/>
            <w:shd w:val="clear" w:color="auto" w:fill="auto"/>
            <w:tcMar>
              <w:top w:w="80" w:type="dxa"/>
              <w:left w:w="80" w:type="dxa"/>
              <w:bottom w:w="80" w:type="dxa"/>
              <w:right w:w="80" w:type="dxa"/>
            </w:tcMar>
          </w:tcPr>
          <w:p w14:paraId="2C22276B" w14:textId="77777777" w:rsidR="00552F2A" w:rsidRPr="00276FF8" w:rsidRDefault="000D3B87" w:rsidP="00A746A7">
            <w:pPr>
              <w:spacing w:after="0" w:line="240" w:lineRule="auto"/>
              <w:jc w:val="center"/>
              <w:rPr>
                <w:rFonts w:ascii="Times New Roman" w:hAnsi="Times New Roman" w:cs="Times New Roman"/>
              </w:rPr>
            </w:pPr>
            <w:r w:rsidRPr="00276FF8">
              <w:rPr>
                <w:rFonts w:ascii="Times New Roman" w:hAnsi="Times New Roman" w:cs="Times New Roman"/>
              </w:rPr>
              <w:t>1981</w:t>
            </w:r>
          </w:p>
        </w:tc>
        <w:tc>
          <w:tcPr>
            <w:tcW w:w="5245" w:type="dxa"/>
            <w:shd w:val="clear" w:color="auto" w:fill="auto"/>
            <w:tcMar>
              <w:top w:w="80" w:type="dxa"/>
              <w:left w:w="80" w:type="dxa"/>
              <w:bottom w:w="80" w:type="dxa"/>
              <w:right w:w="80" w:type="dxa"/>
            </w:tcMar>
            <w:vAlign w:val="center"/>
          </w:tcPr>
          <w:p w14:paraId="354EEE77" w14:textId="77777777" w:rsidR="00552F2A" w:rsidRPr="00276FF8" w:rsidRDefault="000D3B87" w:rsidP="008A10A8">
            <w:pPr>
              <w:spacing w:after="0" w:line="240" w:lineRule="auto"/>
              <w:jc w:val="center"/>
              <w:rPr>
                <w:rFonts w:ascii="Times New Roman" w:hAnsi="Times New Roman" w:cs="Times New Roman"/>
              </w:rPr>
            </w:pPr>
            <w:r w:rsidRPr="00276FF8">
              <w:rPr>
                <w:rFonts w:ascii="Times New Roman" w:hAnsi="Times New Roman" w:cs="Times New Roman"/>
              </w:rPr>
              <w:t>Университет им. Симона Боливара г. Каракас</w:t>
            </w:r>
          </w:p>
        </w:tc>
        <w:tc>
          <w:tcPr>
            <w:tcW w:w="2835" w:type="dxa"/>
            <w:shd w:val="clear" w:color="auto" w:fill="auto"/>
            <w:tcMar>
              <w:top w:w="80" w:type="dxa"/>
              <w:left w:w="80" w:type="dxa"/>
              <w:bottom w:w="80" w:type="dxa"/>
              <w:right w:w="80" w:type="dxa"/>
            </w:tcMar>
            <w:vAlign w:val="center"/>
          </w:tcPr>
          <w:p w14:paraId="301F26B8" w14:textId="77777777" w:rsidR="00552F2A" w:rsidRPr="00276FF8" w:rsidRDefault="000D3B87" w:rsidP="008A10A8">
            <w:pPr>
              <w:spacing w:after="0" w:line="240" w:lineRule="auto"/>
              <w:jc w:val="center"/>
              <w:rPr>
                <w:rFonts w:ascii="Times New Roman" w:hAnsi="Times New Roman" w:cs="Times New Roman"/>
              </w:rPr>
            </w:pPr>
            <w:r w:rsidRPr="00276FF8">
              <w:rPr>
                <w:rFonts w:ascii="Times New Roman" w:hAnsi="Times New Roman" w:cs="Times New Roman"/>
              </w:rPr>
              <w:t>Инженер-химик</w:t>
            </w:r>
          </w:p>
        </w:tc>
      </w:tr>
    </w:tbl>
    <w:p w14:paraId="19220B9B" w14:textId="77777777" w:rsidR="00957D49" w:rsidRPr="00276FF8" w:rsidRDefault="00957D49" w:rsidP="00957D49">
      <w:pPr>
        <w:widowControl w:val="0"/>
        <w:shd w:val="clear" w:color="auto" w:fill="FFFFFF"/>
        <w:spacing w:before="60" w:after="0" w:line="240" w:lineRule="auto"/>
        <w:ind w:firstLine="709"/>
        <w:jc w:val="both"/>
        <w:rPr>
          <w:rFonts w:ascii="Times New Roman" w:hAnsi="Times New Roman" w:cs="Times New Roman"/>
        </w:rPr>
      </w:pPr>
      <w:r w:rsidRPr="00276FF8">
        <w:rPr>
          <w:rFonts w:ascii="Times New Roman" w:hAnsi="Times New Roman" w:cs="Times New Roman"/>
        </w:rPr>
        <w:t>Места работы и/или должности, занимаемые лицом в эмитенте и других организациях за последние 5 лет и в настоящее время в хронологическом порядке, в том числе по совместительству:</w:t>
      </w:r>
    </w:p>
    <w:tbl>
      <w:tblPr>
        <w:tblStyle w:val="TableNormal"/>
        <w:tblW w:w="10348" w:type="dxa"/>
        <w:tblInd w:w="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93"/>
        <w:gridCol w:w="1840"/>
        <w:gridCol w:w="4680"/>
        <w:gridCol w:w="2835"/>
      </w:tblGrid>
      <w:tr w:rsidR="00B51732" w:rsidRPr="00276FF8" w14:paraId="5B1ECA66" w14:textId="77777777" w:rsidTr="00B51732">
        <w:trPr>
          <w:trHeight w:val="242"/>
        </w:trPr>
        <w:tc>
          <w:tcPr>
            <w:tcW w:w="2833"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A23E96A" w14:textId="77777777" w:rsidR="00B51732" w:rsidRPr="00276FF8" w:rsidRDefault="00B51732" w:rsidP="00A746A7">
            <w:pPr>
              <w:widowControl w:val="0"/>
              <w:spacing w:after="0" w:line="240" w:lineRule="auto"/>
              <w:jc w:val="center"/>
              <w:rPr>
                <w:rFonts w:ascii="Times New Roman" w:hAnsi="Times New Roman" w:cs="Times New Roman"/>
              </w:rPr>
            </w:pPr>
            <w:r w:rsidRPr="00276FF8">
              <w:rPr>
                <w:rFonts w:ascii="Times New Roman" w:hAnsi="Times New Roman" w:cs="Times New Roman"/>
              </w:rPr>
              <w:t>Период</w:t>
            </w:r>
          </w:p>
        </w:tc>
        <w:tc>
          <w:tcPr>
            <w:tcW w:w="4680" w:type="dxa"/>
            <w:vMerge w:val="restart"/>
            <w:tcBorders>
              <w:top w:val="single" w:sz="6" w:space="0" w:color="000000"/>
              <w:left w:val="single" w:sz="6" w:space="0" w:color="000000"/>
              <w:right w:val="single" w:sz="6" w:space="0" w:color="000000"/>
            </w:tcBorders>
            <w:shd w:val="clear" w:color="auto" w:fill="auto"/>
            <w:tcMar>
              <w:top w:w="80" w:type="dxa"/>
              <w:left w:w="80" w:type="dxa"/>
              <w:bottom w:w="80" w:type="dxa"/>
              <w:right w:w="80" w:type="dxa"/>
            </w:tcMar>
            <w:vAlign w:val="center"/>
          </w:tcPr>
          <w:p w14:paraId="5EBE5282" w14:textId="77777777" w:rsidR="00B51732" w:rsidRPr="00276FF8" w:rsidRDefault="00B51732" w:rsidP="00B51732">
            <w:pPr>
              <w:widowControl w:val="0"/>
              <w:spacing w:after="0" w:line="240" w:lineRule="auto"/>
              <w:jc w:val="center"/>
              <w:rPr>
                <w:rFonts w:ascii="Times New Roman" w:hAnsi="Times New Roman" w:cs="Times New Roman"/>
              </w:rPr>
            </w:pPr>
            <w:r w:rsidRPr="00276FF8">
              <w:rPr>
                <w:rFonts w:ascii="Times New Roman" w:hAnsi="Times New Roman" w:cs="Times New Roman"/>
              </w:rPr>
              <w:t>Наименование организации</w:t>
            </w:r>
          </w:p>
        </w:tc>
        <w:tc>
          <w:tcPr>
            <w:tcW w:w="2835" w:type="dxa"/>
            <w:vMerge w:val="restart"/>
            <w:tcBorders>
              <w:top w:val="single" w:sz="6" w:space="0" w:color="000000"/>
              <w:left w:val="single" w:sz="6" w:space="0" w:color="000000"/>
              <w:right w:val="single" w:sz="6" w:space="0" w:color="000000"/>
            </w:tcBorders>
            <w:shd w:val="clear" w:color="auto" w:fill="auto"/>
            <w:tcMar>
              <w:top w:w="80" w:type="dxa"/>
              <w:left w:w="80" w:type="dxa"/>
              <w:bottom w:w="80" w:type="dxa"/>
              <w:right w:w="80" w:type="dxa"/>
            </w:tcMar>
            <w:vAlign w:val="center"/>
          </w:tcPr>
          <w:p w14:paraId="46703E9C" w14:textId="77777777" w:rsidR="00B51732" w:rsidRPr="00276FF8" w:rsidRDefault="00B51732" w:rsidP="00B51732">
            <w:pPr>
              <w:widowControl w:val="0"/>
              <w:spacing w:after="0" w:line="240" w:lineRule="auto"/>
              <w:jc w:val="center"/>
              <w:rPr>
                <w:rFonts w:ascii="Times New Roman" w:hAnsi="Times New Roman" w:cs="Times New Roman"/>
              </w:rPr>
            </w:pPr>
            <w:r w:rsidRPr="00276FF8">
              <w:rPr>
                <w:rFonts w:ascii="Times New Roman" w:hAnsi="Times New Roman" w:cs="Times New Roman"/>
              </w:rPr>
              <w:t>Должность</w:t>
            </w:r>
          </w:p>
        </w:tc>
      </w:tr>
      <w:tr w:rsidR="00B51732" w:rsidRPr="00276FF8" w14:paraId="3EF8E1EF" w14:textId="77777777" w:rsidTr="00393873">
        <w:trPr>
          <w:trHeight w:val="242"/>
        </w:trPr>
        <w:tc>
          <w:tcPr>
            <w:tcW w:w="99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747A231" w14:textId="77777777" w:rsidR="00B51732" w:rsidRPr="00276FF8" w:rsidRDefault="00B51732" w:rsidP="00A746A7">
            <w:pPr>
              <w:widowControl w:val="0"/>
              <w:spacing w:after="0" w:line="240" w:lineRule="auto"/>
              <w:jc w:val="center"/>
              <w:rPr>
                <w:rFonts w:ascii="Times New Roman" w:hAnsi="Times New Roman" w:cs="Times New Roman"/>
              </w:rPr>
            </w:pPr>
            <w:r w:rsidRPr="00276FF8">
              <w:rPr>
                <w:rFonts w:ascii="Times New Roman" w:hAnsi="Times New Roman" w:cs="Times New Roman"/>
              </w:rPr>
              <w:t>с</w:t>
            </w:r>
          </w:p>
        </w:tc>
        <w:tc>
          <w:tcPr>
            <w:tcW w:w="184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226044D" w14:textId="77777777" w:rsidR="00B51732" w:rsidRPr="00276FF8" w:rsidRDefault="00B51732" w:rsidP="00A746A7">
            <w:pPr>
              <w:widowControl w:val="0"/>
              <w:spacing w:after="0" w:line="240" w:lineRule="auto"/>
              <w:jc w:val="center"/>
              <w:rPr>
                <w:rFonts w:ascii="Times New Roman" w:hAnsi="Times New Roman" w:cs="Times New Roman"/>
              </w:rPr>
            </w:pPr>
            <w:r w:rsidRPr="00276FF8">
              <w:rPr>
                <w:rFonts w:ascii="Times New Roman" w:hAnsi="Times New Roman" w:cs="Times New Roman"/>
              </w:rPr>
              <w:t>по</w:t>
            </w:r>
          </w:p>
        </w:tc>
        <w:tc>
          <w:tcPr>
            <w:tcW w:w="4680" w:type="dxa"/>
            <w:vMerge/>
            <w:tcBorders>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77FB0ED" w14:textId="77777777" w:rsidR="00B51732" w:rsidRPr="00276FF8" w:rsidRDefault="00B51732" w:rsidP="00A746A7">
            <w:pPr>
              <w:spacing w:after="0" w:line="240" w:lineRule="auto"/>
              <w:rPr>
                <w:rFonts w:ascii="Times New Roman" w:hAnsi="Times New Roman" w:cs="Times New Roman"/>
              </w:rPr>
            </w:pPr>
          </w:p>
        </w:tc>
        <w:tc>
          <w:tcPr>
            <w:tcW w:w="2835" w:type="dxa"/>
            <w:vMerge/>
            <w:tcBorders>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8B33B5A" w14:textId="77777777" w:rsidR="00B51732" w:rsidRPr="00276FF8" w:rsidRDefault="00B51732" w:rsidP="00A746A7">
            <w:pPr>
              <w:spacing w:after="0" w:line="240" w:lineRule="auto"/>
              <w:rPr>
                <w:rFonts w:ascii="Times New Roman" w:hAnsi="Times New Roman" w:cs="Times New Roman"/>
              </w:rPr>
            </w:pPr>
          </w:p>
        </w:tc>
      </w:tr>
      <w:tr w:rsidR="00552F2A" w:rsidRPr="00276FF8" w14:paraId="163E7E61" w14:textId="77777777" w:rsidTr="00A746A7">
        <w:trPr>
          <w:trHeight w:val="244"/>
        </w:trPr>
        <w:tc>
          <w:tcPr>
            <w:tcW w:w="99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D00596D" w14:textId="77777777" w:rsidR="00552F2A" w:rsidRPr="00276FF8" w:rsidRDefault="000D3B87" w:rsidP="00A746A7">
            <w:pPr>
              <w:widowControl w:val="0"/>
              <w:spacing w:after="0" w:line="240" w:lineRule="auto"/>
              <w:rPr>
                <w:rFonts w:ascii="Times New Roman" w:hAnsi="Times New Roman" w:cs="Times New Roman"/>
              </w:rPr>
            </w:pPr>
            <w:r w:rsidRPr="00276FF8">
              <w:rPr>
                <w:rFonts w:ascii="Times New Roman" w:hAnsi="Times New Roman" w:cs="Times New Roman"/>
              </w:rPr>
              <w:t>1981</w:t>
            </w:r>
          </w:p>
        </w:tc>
        <w:tc>
          <w:tcPr>
            <w:tcW w:w="184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1738F00" w14:textId="77777777" w:rsidR="00552F2A" w:rsidRPr="00276FF8" w:rsidRDefault="00170F38" w:rsidP="00A746A7">
            <w:pPr>
              <w:widowControl w:val="0"/>
              <w:spacing w:after="0" w:line="240" w:lineRule="auto"/>
              <w:rPr>
                <w:rFonts w:ascii="Times New Roman" w:hAnsi="Times New Roman" w:cs="Times New Roman"/>
              </w:rPr>
            </w:pPr>
            <w:r w:rsidRPr="00276FF8">
              <w:rPr>
                <w:rFonts w:ascii="Times New Roman" w:hAnsi="Times New Roman" w:cs="Times New Roman"/>
              </w:rPr>
              <w:t>2020</w:t>
            </w:r>
          </w:p>
        </w:tc>
        <w:tc>
          <w:tcPr>
            <w:tcW w:w="468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941DC21" w14:textId="77777777" w:rsidR="00552F2A" w:rsidRPr="00276FF8" w:rsidRDefault="000D3B87" w:rsidP="00A746A7">
            <w:pPr>
              <w:widowControl w:val="0"/>
              <w:spacing w:after="0" w:line="240" w:lineRule="auto"/>
              <w:rPr>
                <w:rFonts w:ascii="Times New Roman" w:hAnsi="Times New Roman" w:cs="Times New Roman"/>
              </w:rPr>
            </w:pPr>
            <w:r w:rsidRPr="00276FF8">
              <w:rPr>
                <w:rFonts w:ascii="Times New Roman" w:hAnsi="Times New Roman" w:cs="Times New Roman"/>
              </w:rPr>
              <w:t>Компания "Ростик Интернэшнл С.А."</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EA68B65" w14:textId="77777777" w:rsidR="00552F2A" w:rsidRPr="00276FF8" w:rsidRDefault="000D3B87" w:rsidP="00A746A7">
            <w:pPr>
              <w:widowControl w:val="0"/>
              <w:spacing w:after="0" w:line="240" w:lineRule="auto"/>
              <w:rPr>
                <w:rFonts w:ascii="Times New Roman" w:hAnsi="Times New Roman" w:cs="Times New Roman"/>
              </w:rPr>
            </w:pPr>
            <w:r w:rsidRPr="00276FF8">
              <w:rPr>
                <w:rFonts w:ascii="Times New Roman" w:hAnsi="Times New Roman" w:cs="Times New Roman"/>
              </w:rPr>
              <w:t>Президент</w:t>
            </w:r>
          </w:p>
        </w:tc>
      </w:tr>
      <w:tr w:rsidR="00552F2A" w:rsidRPr="00276FF8" w14:paraId="03D08A40" w14:textId="77777777" w:rsidTr="00A746A7">
        <w:trPr>
          <w:trHeight w:val="244"/>
        </w:trPr>
        <w:tc>
          <w:tcPr>
            <w:tcW w:w="99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6831D29" w14:textId="77777777" w:rsidR="00552F2A" w:rsidRPr="00276FF8" w:rsidRDefault="000D3B87" w:rsidP="00A746A7">
            <w:pPr>
              <w:widowControl w:val="0"/>
              <w:spacing w:after="0" w:line="240" w:lineRule="auto"/>
              <w:rPr>
                <w:rFonts w:ascii="Times New Roman" w:hAnsi="Times New Roman" w:cs="Times New Roman"/>
              </w:rPr>
            </w:pPr>
            <w:r w:rsidRPr="00276FF8">
              <w:rPr>
                <w:rFonts w:ascii="Times New Roman" w:hAnsi="Times New Roman" w:cs="Times New Roman"/>
              </w:rPr>
              <w:t>1989</w:t>
            </w:r>
          </w:p>
        </w:tc>
        <w:tc>
          <w:tcPr>
            <w:tcW w:w="184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F02AA81" w14:textId="77777777" w:rsidR="00552F2A" w:rsidRPr="00276FF8" w:rsidRDefault="000D3B87" w:rsidP="00A746A7">
            <w:pPr>
              <w:widowControl w:val="0"/>
              <w:spacing w:after="0" w:line="240" w:lineRule="auto"/>
              <w:rPr>
                <w:rFonts w:ascii="Times New Roman" w:hAnsi="Times New Roman" w:cs="Times New Roman"/>
              </w:rPr>
            </w:pPr>
            <w:r w:rsidRPr="00276FF8">
              <w:rPr>
                <w:rFonts w:ascii="Times New Roman" w:hAnsi="Times New Roman" w:cs="Times New Roman"/>
              </w:rPr>
              <w:t>настоящее время</w:t>
            </w:r>
          </w:p>
        </w:tc>
        <w:tc>
          <w:tcPr>
            <w:tcW w:w="468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453CD09" w14:textId="77777777" w:rsidR="00552F2A" w:rsidRPr="00276FF8" w:rsidRDefault="000D3B87" w:rsidP="00A746A7">
            <w:pPr>
              <w:widowControl w:val="0"/>
              <w:spacing w:after="0" w:line="240" w:lineRule="auto"/>
              <w:rPr>
                <w:rFonts w:ascii="Times New Roman" w:hAnsi="Times New Roman" w:cs="Times New Roman"/>
              </w:rPr>
            </w:pPr>
            <w:r w:rsidRPr="00276FF8">
              <w:rPr>
                <w:rFonts w:ascii="Times New Roman" w:hAnsi="Times New Roman" w:cs="Times New Roman"/>
              </w:rPr>
              <w:t>Ростик Инвестмент Груп Инк.</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DEDB89F" w14:textId="77777777" w:rsidR="00552F2A" w:rsidRPr="00276FF8" w:rsidRDefault="000D3B87" w:rsidP="00A746A7">
            <w:pPr>
              <w:widowControl w:val="0"/>
              <w:spacing w:after="0" w:line="240" w:lineRule="auto"/>
              <w:rPr>
                <w:rFonts w:ascii="Times New Roman" w:hAnsi="Times New Roman" w:cs="Times New Roman"/>
              </w:rPr>
            </w:pPr>
            <w:r w:rsidRPr="00276FF8">
              <w:rPr>
                <w:rFonts w:ascii="Times New Roman" w:hAnsi="Times New Roman" w:cs="Times New Roman"/>
              </w:rPr>
              <w:t>Директор</w:t>
            </w:r>
          </w:p>
        </w:tc>
      </w:tr>
      <w:tr w:rsidR="00552F2A" w:rsidRPr="00276FF8" w14:paraId="673B5AD0" w14:textId="77777777" w:rsidTr="00A746A7">
        <w:trPr>
          <w:trHeight w:val="244"/>
        </w:trPr>
        <w:tc>
          <w:tcPr>
            <w:tcW w:w="99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2546E99" w14:textId="77777777" w:rsidR="00552F2A" w:rsidRPr="00276FF8" w:rsidRDefault="000D3B87" w:rsidP="00A746A7">
            <w:pPr>
              <w:widowControl w:val="0"/>
              <w:spacing w:after="0" w:line="240" w:lineRule="auto"/>
              <w:rPr>
                <w:rFonts w:ascii="Times New Roman" w:hAnsi="Times New Roman" w:cs="Times New Roman"/>
              </w:rPr>
            </w:pPr>
            <w:r w:rsidRPr="00276FF8">
              <w:rPr>
                <w:rFonts w:ascii="Times New Roman" w:hAnsi="Times New Roman" w:cs="Times New Roman"/>
              </w:rPr>
              <w:t>1995</w:t>
            </w:r>
          </w:p>
        </w:tc>
        <w:tc>
          <w:tcPr>
            <w:tcW w:w="184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C23CA03" w14:textId="77777777" w:rsidR="00552F2A" w:rsidRPr="00276FF8" w:rsidRDefault="000D3B87" w:rsidP="00A746A7">
            <w:pPr>
              <w:widowControl w:val="0"/>
              <w:spacing w:after="0" w:line="240" w:lineRule="auto"/>
              <w:rPr>
                <w:rFonts w:ascii="Times New Roman" w:hAnsi="Times New Roman" w:cs="Times New Roman"/>
              </w:rPr>
            </w:pPr>
            <w:r w:rsidRPr="00276FF8">
              <w:rPr>
                <w:rFonts w:ascii="Times New Roman" w:hAnsi="Times New Roman" w:cs="Times New Roman"/>
              </w:rPr>
              <w:t>настоящее время</w:t>
            </w:r>
          </w:p>
        </w:tc>
        <w:tc>
          <w:tcPr>
            <w:tcW w:w="468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4099440" w14:textId="77777777" w:rsidR="00552F2A" w:rsidRPr="00276FF8" w:rsidRDefault="000D3B87" w:rsidP="00A746A7">
            <w:pPr>
              <w:widowControl w:val="0"/>
              <w:spacing w:after="0" w:line="240" w:lineRule="auto"/>
              <w:rPr>
                <w:rFonts w:ascii="Times New Roman" w:hAnsi="Times New Roman" w:cs="Times New Roman"/>
              </w:rPr>
            </w:pPr>
            <w:r w:rsidRPr="00276FF8">
              <w:rPr>
                <w:rFonts w:ascii="Times New Roman" w:hAnsi="Times New Roman" w:cs="Times New Roman"/>
              </w:rPr>
              <w:t>ООО "РосКорп"</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E89602D" w14:textId="77777777" w:rsidR="00552F2A" w:rsidRPr="00276FF8" w:rsidRDefault="000D3B87" w:rsidP="00A746A7">
            <w:pPr>
              <w:widowControl w:val="0"/>
              <w:spacing w:after="0" w:line="240" w:lineRule="auto"/>
              <w:rPr>
                <w:rFonts w:ascii="Times New Roman" w:hAnsi="Times New Roman" w:cs="Times New Roman"/>
              </w:rPr>
            </w:pPr>
            <w:r w:rsidRPr="00276FF8">
              <w:rPr>
                <w:rFonts w:ascii="Times New Roman" w:hAnsi="Times New Roman" w:cs="Times New Roman"/>
              </w:rPr>
              <w:t>Президент</w:t>
            </w:r>
          </w:p>
        </w:tc>
      </w:tr>
      <w:tr w:rsidR="00552F2A" w:rsidRPr="00276FF8" w14:paraId="0DFD7003" w14:textId="77777777" w:rsidTr="00A746A7">
        <w:trPr>
          <w:trHeight w:val="244"/>
        </w:trPr>
        <w:tc>
          <w:tcPr>
            <w:tcW w:w="99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B17CDCE" w14:textId="77777777" w:rsidR="00552F2A" w:rsidRPr="00276FF8" w:rsidRDefault="000D3B87" w:rsidP="00A746A7">
            <w:pPr>
              <w:widowControl w:val="0"/>
              <w:spacing w:after="0" w:line="240" w:lineRule="auto"/>
              <w:rPr>
                <w:rFonts w:ascii="Times New Roman" w:hAnsi="Times New Roman" w:cs="Times New Roman"/>
              </w:rPr>
            </w:pPr>
            <w:r w:rsidRPr="00276FF8">
              <w:rPr>
                <w:rFonts w:ascii="Times New Roman" w:hAnsi="Times New Roman" w:cs="Times New Roman"/>
              </w:rPr>
              <w:t>1995</w:t>
            </w:r>
          </w:p>
        </w:tc>
        <w:tc>
          <w:tcPr>
            <w:tcW w:w="184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B3F356D" w14:textId="77777777" w:rsidR="00552F2A" w:rsidRPr="00276FF8" w:rsidRDefault="000D3B87" w:rsidP="00A746A7">
            <w:pPr>
              <w:widowControl w:val="0"/>
              <w:spacing w:after="0" w:line="240" w:lineRule="auto"/>
              <w:rPr>
                <w:rFonts w:ascii="Times New Roman" w:hAnsi="Times New Roman" w:cs="Times New Roman"/>
              </w:rPr>
            </w:pPr>
            <w:r w:rsidRPr="00276FF8">
              <w:rPr>
                <w:rFonts w:ascii="Times New Roman" w:hAnsi="Times New Roman" w:cs="Times New Roman"/>
              </w:rPr>
              <w:t>настоящее время</w:t>
            </w:r>
          </w:p>
        </w:tc>
        <w:tc>
          <w:tcPr>
            <w:tcW w:w="468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2F14522" w14:textId="77777777" w:rsidR="00552F2A" w:rsidRPr="00276FF8" w:rsidRDefault="000D3B87" w:rsidP="00A746A7">
            <w:pPr>
              <w:widowControl w:val="0"/>
              <w:spacing w:after="0" w:line="240" w:lineRule="auto"/>
              <w:rPr>
                <w:rFonts w:ascii="Times New Roman" w:hAnsi="Times New Roman" w:cs="Times New Roman"/>
              </w:rPr>
            </w:pPr>
            <w:r w:rsidRPr="00276FF8">
              <w:rPr>
                <w:rFonts w:ascii="Times New Roman" w:hAnsi="Times New Roman" w:cs="Times New Roman"/>
              </w:rPr>
              <w:t>Компания "РИГ РЕСТОРАНТС ЛИМИТЕД" (RIG RESTAURANTS LIMITED)</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CF5D51C" w14:textId="77777777" w:rsidR="00552F2A" w:rsidRPr="00276FF8" w:rsidRDefault="000D3B87" w:rsidP="00A746A7">
            <w:pPr>
              <w:widowControl w:val="0"/>
              <w:spacing w:after="0" w:line="240" w:lineRule="auto"/>
              <w:rPr>
                <w:rFonts w:ascii="Times New Roman" w:hAnsi="Times New Roman" w:cs="Times New Roman"/>
              </w:rPr>
            </w:pPr>
            <w:r w:rsidRPr="00276FF8">
              <w:rPr>
                <w:rFonts w:ascii="Times New Roman" w:hAnsi="Times New Roman" w:cs="Times New Roman"/>
              </w:rPr>
              <w:t>Директор</w:t>
            </w:r>
          </w:p>
        </w:tc>
      </w:tr>
      <w:tr w:rsidR="00552F2A" w:rsidRPr="00276FF8" w14:paraId="180C890B" w14:textId="77777777" w:rsidTr="00A746A7">
        <w:trPr>
          <w:trHeight w:val="244"/>
        </w:trPr>
        <w:tc>
          <w:tcPr>
            <w:tcW w:w="99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EBED897" w14:textId="77777777" w:rsidR="00552F2A" w:rsidRPr="00276FF8" w:rsidRDefault="000D3B87" w:rsidP="00A746A7">
            <w:pPr>
              <w:widowControl w:val="0"/>
              <w:spacing w:after="0" w:line="240" w:lineRule="auto"/>
              <w:rPr>
                <w:rFonts w:ascii="Times New Roman" w:hAnsi="Times New Roman" w:cs="Times New Roman"/>
              </w:rPr>
            </w:pPr>
            <w:r w:rsidRPr="00276FF8">
              <w:rPr>
                <w:rFonts w:ascii="Times New Roman" w:hAnsi="Times New Roman" w:cs="Times New Roman"/>
              </w:rPr>
              <w:t>2000</w:t>
            </w:r>
          </w:p>
        </w:tc>
        <w:tc>
          <w:tcPr>
            <w:tcW w:w="184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A87E6DC" w14:textId="77777777" w:rsidR="00552F2A" w:rsidRPr="00276FF8" w:rsidRDefault="008A10A8" w:rsidP="00A746A7">
            <w:pPr>
              <w:widowControl w:val="0"/>
              <w:spacing w:after="0" w:line="240" w:lineRule="auto"/>
              <w:rPr>
                <w:rFonts w:ascii="Times New Roman" w:hAnsi="Times New Roman" w:cs="Times New Roman"/>
              </w:rPr>
            </w:pPr>
            <w:r w:rsidRPr="00276FF8">
              <w:rPr>
                <w:rFonts w:ascii="Times New Roman" w:hAnsi="Times New Roman" w:cs="Times New Roman"/>
              </w:rPr>
              <w:t>н</w:t>
            </w:r>
            <w:r w:rsidR="000D3B87" w:rsidRPr="00276FF8">
              <w:rPr>
                <w:rFonts w:ascii="Times New Roman" w:hAnsi="Times New Roman" w:cs="Times New Roman"/>
              </w:rPr>
              <w:t>астоящее время</w:t>
            </w:r>
          </w:p>
        </w:tc>
        <w:tc>
          <w:tcPr>
            <w:tcW w:w="468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AB03CC6" w14:textId="77777777" w:rsidR="00552F2A" w:rsidRPr="00276FF8" w:rsidRDefault="00985761" w:rsidP="00A746A7">
            <w:pPr>
              <w:widowControl w:val="0"/>
              <w:spacing w:after="0" w:line="240" w:lineRule="auto"/>
              <w:rPr>
                <w:rFonts w:ascii="Times New Roman" w:hAnsi="Times New Roman" w:cs="Times New Roman"/>
              </w:rPr>
            </w:pPr>
            <w:r w:rsidRPr="00985761">
              <w:rPr>
                <w:rFonts w:ascii="Times New Roman" w:hAnsi="Times New Roman" w:cs="Times New Roman"/>
              </w:rPr>
              <w:t>Некоммерческая организация «Ассоциация франчайзинга» (Российская Ассоциация Франчайзинга, «РАФ»)</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61829E7" w14:textId="77777777" w:rsidR="00552F2A" w:rsidRPr="00276FF8" w:rsidRDefault="000D3B87" w:rsidP="00A746A7">
            <w:pPr>
              <w:widowControl w:val="0"/>
              <w:spacing w:after="0" w:line="240" w:lineRule="auto"/>
              <w:rPr>
                <w:rFonts w:ascii="Times New Roman" w:hAnsi="Times New Roman" w:cs="Times New Roman"/>
              </w:rPr>
            </w:pPr>
            <w:r w:rsidRPr="00276FF8">
              <w:rPr>
                <w:rFonts w:ascii="Times New Roman" w:hAnsi="Times New Roman" w:cs="Times New Roman"/>
              </w:rPr>
              <w:t>Член Совета директоров</w:t>
            </w:r>
          </w:p>
        </w:tc>
      </w:tr>
      <w:tr w:rsidR="00552F2A" w:rsidRPr="00276FF8" w14:paraId="342150FF" w14:textId="77777777" w:rsidTr="00A746A7">
        <w:trPr>
          <w:trHeight w:val="244"/>
        </w:trPr>
        <w:tc>
          <w:tcPr>
            <w:tcW w:w="99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3F223DE" w14:textId="77777777" w:rsidR="00552F2A" w:rsidRPr="00276FF8" w:rsidRDefault="000D3B87" w:rsidP="00A746A7">
            <w:pPr>
              <w:widowControl w:val="0"/>
              <w:spacing w:after="0" w:line="240" w:lineRule="auto"/>
              <w:rPr>
                <w:rFonts w:ascii="Times New Roman" w:hAnsi="Times New Roman" w:cs="Times New Roman"/>
              </w:rPr>
            </w:pPr>
            <w:r w:rsidRPr="00276FF8">
              <w:rPr>
                <w:rFonts w:ascii="Times New Roman" w:hAnsi="Times New Roman" w:cs="Times New Roman"/>
              </w:rPr>
              <w:t>2004</w:t>
            </w:r>
          </w:p>
        </w:tc>
        <w:tc>
          <w:tcPr>
            <w:tcW w:w="184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B56D051" w14:textId="77777777" w:rsidR="00552F2A" w:rsidRPr="00276FF8" w:rsidRDefault="008A10A8" w:rsidP="00A746A7">
            <w:pPr>
              <w:widowControl w:val="0"/>
              <w:spacing w:after="0" w:line="240" w:lineRule="auto"/>
              <w:rPr>
                <w:rFonts w:ascii="Times New Roman" w:hAnsi="Times New Roman" w:cs="Times New Roman"/>
              </w:rPr>
            </w:pPr>
            <w:r w:rsidRPr="00276FF8">
              <w:rPr>
                <w:rFonts w:ascii="Times New Roman" w:hAnsi="Times New Roman" w:cs="Times New Roman"/>
              </w:rPr>
              <w:t>н</w:t>
            </w:r>
            <w:r w:rsidR="000D3B87" w:rsidRPr="00276FF8">
              <w:rPr>
                <w:rFonts w:ascii="Times New Roman" w:hAnsi="Times New Roman" w:cs="Times New Roman"/>
              </w:rPr>
              <w:t>астоящее время</w:t>
            </w:r>
          </w:p>
        </w:tc>
        <w:tc>
          <w:tcPr>
            <w:tcW w:w="468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C829701" w14:textId="77777777" w:rsidR="00552F2A" w:rsidRPr="00276FF8" w:rsidRDefault="00985761" w:rsidP="00A746A7">
            <w:pPr>
              <w:widowControl w:val="0"/>
              <w:spacing w:after="0" w:line="240" w:lineRule="auto"/>
              <w:rPr>
                <w:rFonts w:ascii="Times New Roman" w:hAnsi="Times New Roman" w:cs="Times New Roman"/>
              </w:rPr>
            </w:pPr>
            <w:r w:rsidRPr="00985761">
              <w:rPr>
                <w:rFonts w:ascii="Times New Roman" w:hAnsi="Times New Roman" w:cs="Times New Roman"/>
              </w:rPr>
              <w:t>Ассоциация производителей фирменных торговых марок «РусБренд»</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8E7EAA3" w14:textId="77777777" w:rsidR="00552F2A" w:rsidRPr="00276FF8" w:rsidRDefault="000D3B87" w:rsidP="00A746A7">
            <w:pPr>
              <w:widowControl w:val="0"/>
              <w:spacing w:after="0" w:line="240" w:lineRule="auto"/>
              <w:rPr>
                <w:rFonts w:ascii="Times New Roman" w:hAnsi="Times New Roman" w:cs="Times New Roman"/>
              </w:rPr>
            </w:pPr>
            <w:r w:rsidRPr="00276FF8">
              <w:rPr>
                <w:rFonts w:ascii="Times New Roman" w:hAnsi="Times New Roman" w:cs="Times New Roman"/>
              </w:rPr>
              <w:t>Член Совета директоров</w:t>
            </w:r>
          </w:p>
        </w:tc>
      </w:tr>
      <w:tr w:rsidR="00552F2A" w:rsidRPr="00276FF8" w14:paraId="2FF4FCF1" w14:textId="77777777" w:rsidTr="00A746A7">
        <w:trPr>
          <w:trHeight w:val="244"/>
        </w:trPr>
        <w:tc>
          <w:tcPr>
            <w:tcW w:w="99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D2D220C" w14:textId="77777777" w:rsidR="00552F2A" w:rsidRPr="00276FF8" w:rsidRDefault="000D3B87" w:rsidP="00A746A7">
            <w:pPr>
              <w:widowControl w:val="0"/>
              <w:spacing w:after="0" w:line="240" w:lineRule="auto"/>
              <w:rPr>
                <w:rFonts w:ascii="Times New Roman" w:hAnsi="Times New Roman" w:cs="Times New Roman"/>
              </w:rPr>
            </w:pPr>
            <w:r w:rsidRPr="00276FF8">
              <w:rPr>
                <w:rFonts w:ascii="Times New Roman" w:hAnsi="Times New Roman" w:cs="Times New Roman"/>
              </w:rPr>
              <w:t>2005</w:t>
            </w:r>
          </w:p>
        </w:tc>
        <w:tc>
          <w:tcPr>
            <w:tcW w:w="184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7801747" w14:textId="77777777" w:rsidR="00552F2A" w:rsidRPr="00276FF8" w:rsidRDefault="000D3B87" w:rsidP="00A746A7">
            <w:pPr>
              <w:widowControl w:val="0"/>
              <w:spacing w:after="0" w:line="240" w:lineRule="auto"/>
              <w:rPr>
                <w:rFonts w:ascii="Times New Roman" w:hAnsi="Times New Roman" w:cs="Times New Roman"/>
              </w:rPr>
            </w:pPr>
            <w:r w:rsidRPr="00276FF8">
              <w:rPr>
                <w:rFonts w:ascii="Times New Roman" w:hAnsi="Times New Roman" w:cs="Times New Roman"/>
              </w:rPr>
              <w:t>настоящее время</w:t>
            </w:r>
          </w:p>
        </w:tc>
        <w:tc>
          <w:tcPr>
            <w:tcW w:w="468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809CE72" w14:textId="77777777" w:rsidR="00552F2A" w:rsidRPr="005E3250" w:rsidRDefault="000D3B87" w:rsidP="008A10A8">
            <w:pPr>
              <w:widowControl w:val="0"/>
              <w:spacing w:after="0" w:line="240" w:lineRule="auto"/>
              <w:rPr>
                <w:rFonts w:ascii="Times New Roman" w:hAnsi="Times New Roman" w:cs="Times New Roman"/>
                <w:lang w:val="en-US"/>
              </w:rPr>
            </w:pPr>
            <w:r w:rsidRPr="00276FF8">
              <w:rPr>
                <w:rFonts w:ascii="Times New Roman" w:hAnsi="Times New Roman" w:cs="Times New Roman"/>
              </w:rPr>
              <w:t>Компания</w:t>
            </w:r>
            <w:r w:rsidRPr="005E3250">
              <w:rPr>
                <w:rFonts w:ascii="Times New Roman" w:hAnsi="Times New Roman" w:cs="Times New Roman"/>
                <w:lang w:val="en-US"/>
              </w:rPr>
              <w:t xml:space="preserve"> Hodler Finance LTD ("Hodler Finance</w:t>
            </w:r>
            <w:r w:rsidR="008A10A8" w:rsidRPr="005E3250">
              <w:rPr>
                <w:rFonts w:ascii="Times New Roman" w:hAnsi="Times New Roman" w:cs="Times New Roman"/>
                <w:lang w:val="en-US"/>
              </w:rPr>
              <w:t> </w:t>
            </w:r>
            <w:r w:rsidRPr="005E3250">
              <w:rPr>
                <w:rFonts w:ascii="Times New Roman" w:hAnsi="Times New Roman" w:cs="Times New Roman"/>
                <w:lang w:val="en-US"/>
              </w:rPr>
              <w:t>S.</w:t>
            </w:r>
            <w:r w:rsidRPr="00276FF8">
              <w:rPr>
                <w:rFonts w:ascii="Times New Roman" w:hAnsi="Times New Roman" w:cs="Times New Roman"/>
              </w:rPr>
              <w:t>А</w:t>
            </w:r>
            <w:r w:rsidRPr="005E3250">
              <w:rPr>
                <w:rFonts w:ascii="Times New Roman" w:hAnsi="Times New Roman" w:cs="Times New Roman"/>
                <w:lang w:val="en-US"/>
              </w:rPr>
              <w:t>.").</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B41A21D" w14:textId="77777777" w:rsidR="00552F2A" w:rsidRPr="00276FF8" w:rsidRDefault="000D3B87" w:rsidP="00A746A7">
            <w:pPr>
              <w:widowControl w:val="0"/>
              <w:spacing w:after="0" w:line="240" w:lineRule="auto"/>
              <w:rPr>
                <w:rFonts w:ascii="Times New Roman" w:hAnsi="Times New Roman" w:cs="Times New Roman"/>
              </w:rPr>
            </w:pPr>
            <w:r w:rsidRPr="00276FF8">
              <w:rPr>
                <w:rFonts w:ascii="Times New Roman" w:hAnsi="Times New Roman" w:cs="Times New Roman"/>
              </w:rPr>
              <w:t>Директор</w:t>
            </w:r>
          </w:p>
        </w:tc>
      </w:tr>
      <w:tr w:rsidR="00552F2A" w:rsidRPr="00276FF8" w14:paraId="3F451327" w14:textId="77777777" w:rsidTr="00A746A7">
        <w:trPr>
          <w:trHeight w:val="244"/>
        </w:trPr>
        <w:tc>
          <w:tcPr>
            <w:tcW w:w="99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4986B30" w14:textId="77777777" w:rsidR="00552F2A" w:rsidRPr="00276FF8" w:rsidRDefault="000D3B87" w:rsidP="00A746A7">
            <w:pPr>
              <w:widowControl w:val="0"/>
              <w:spacing w:after="0" w:line="240" w:lineRule="auto"/>
              <w:rPr>
                <w:rFonts w:ascii="Times New Roman" w:hAnsi="Times New Roman" w:cs="Times New Roman"/>
              </w:rPr>
            </w:pPr>
            <w:r w:rsidRPr="00276FF8">
              <w:rPr>
                <w:rFonts w:ascii="Times New Roman" w:hAnsi="Times New Roman" w:cs="Times New Roman"/>
              </w:rPr>
              <w:t>2006</w:t>
            </w:r>
          </w:p>
        </w:tc>
        <w:tc>
          <w:tcPr>
            <w:tcW w:w="184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654EEC6" w14:textId="77777777" w:rsidR="00552F2A" w:rsidRPr="00276FF8" w:rsidRDefault="000D3B87" w:rsidP="00A746A7">
            <w:pPr>
              <w:widowControl w:val="0"/>
              <w:spacing w:after="0" w:line="240" w:lineRule="auto"/>
              <w:rPr>
                <w:rFonts w:ascii="Times New Roman" w:hAnsi="Times New Roman" w:cs="Times New Roman"/>
              </w:rPr>
            </w:pPr>
            <w:r w:rsidRPr="00276FF8">
              <w:rPr>
                <w:rFonts w:ascii="Times New Roman" w:hAnsi="Times New Roman" w:cs="Times New Roman"/>
              </w:rPr>
              <w:t>2018</w:t>
            </w:r>
          </w:p>
        </w:tc>
        <w:tc>
          <w:tcPr>
            <w:tcW w:w="468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358EFB5" w14:textId="77777777" w:rsidR="00552F2A" w:rsidRPr="00276FF8" w:rsidRDefault="000D3B87" w:rsidP="00A746A7">
            <w:pPr>
              <w:widowControl w:val="0"/>
              <w:spacing w:after="0" w:line="240" w:lineRule="auto"/>
              <w:rPr>
                <w:rFonts w:ascii="Times New Roman" w:hAnsi="Times New Roman" w:cs="Times New Roman"/>
              </w:rPr>
            </w:pPr>
            <w:r w:rsidRPr="00276FF8">
              <w:rPr>
                <w:rFonts w:ascii="Times New Roman" w:hAnsi="Times New Roman" w:cs="Times New Roman"/>
              </w:rPr>
              <w:t>ООО "Лоялти Партнерс Восток"</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5F0BB0F" w14:textId="77777777" w:rsidR="00552F2A" w:rsidRPr="00276FF8" w:rsidRDefault="000D3B87" w:rsidP="00A746A7">
            <w:pPr>
              <w:widowControl w:val="0"/>
              <w:spacing w:after="0" w:line="240" w:lineRule="auto"/>
              <w:rPr>
                <w:rFonts w:ascii="Times New Roman" w:hAnsi="Times New Roman" w:cs="Times New Roman"/>
              </w:rPr>
            </w:pPr>
            <w:r w:rsidRPr="00276FF8">
              <w:rPr>
                <w:rFonts w:ascii="Times New Roman" w:hAnsi="Times New Roman" w:cs="Times New Roman"/>
              </w:rPr>
              <w:t xml:space="preserve">Член Совета директоров </w:t>
            </w:r>
          </w:p>
        </w:tc>
      </w:tr>
      <w:tr w:rsidR="00552F2A" w:rsidRPr="00276FF8" w14:paraId="1092DEF3" w14:textId="77777777" w:rsidTr="00A746A7">
        <w:trPr>
          <w:trHeight w:val="244"/>
        </w:trPr>
        <w:tc>
          <w:tcPr>
            <w:tcW w:w="99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7FC9DCD" w14:textId="77777777" w:rsidR="00552F2A" w:rsidRPr="00276FF8" w:rsidRDefault="000D3B87" w:rsidP="00A746A7">
            <w:pPr>
              <w:widowControl w:val="0"/>
              <w:spacing w:after="0" w:line="240" w:lineRule="auto"/>
              <w:rPr>
                <w:rFonts w:ascii="Times New Roman" w:hAnsi="Times New Roman" w:cs="Times New Roman"/>
              </w:rPr>
            </w:pPr>
            <w:r w:rsidRPr="00276FF8">
              <w:rPr>
                <w:rFonts w:ascii="Times New Roman" w:hAnsi="Times New Roman" w:cs="Times New Roman"/>
              </w:rPr>
              <w:t>2007</w:t>
            </w:r>
          </w:p>
        </w:tc>
        <w:tc>
          <w:tcPr>
            <w:tcW w:w="184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13EAB20" w14:textId="77777777" w:rsidR="00552F2A" w:rsidRPr="00276FF8" w:rsidRDefault="00985761" w:rsidP="00A746A7">
            <w:pPr>
              <w:widowControl w:val="0"/>
              <w:spacing w:after="0" w:line="240" w:lineRule="auto"/>
              <w:rPr>
                <w:rFonts w:ascii="Times New Roman" w:hAnsi="Times New Roman" w:cs="Times New Roman"/>
              </w:rPr>
            </w:pPr>
            <w:r>
              <w:rPr>
                <w:rFonts w:ascii="Times New Roman" w:hAnsi="Times New Roman" w:cs="Times New Roman"/>
              </w:rPr>
              <w:t xml:space="preserve">настоящее </w:t>
            </w:r>
            <w:r w:rsidR="000D3B87" w:rsidRPr="00276FF8">
              <w:rPr>
                <w:rFonts w:ascii="Times New Roman" w:hAnsi="Times New Roman" w:cs="Times New Roman"/>
              </w:rPr>
              <w:t>время</w:t>
            </w:r>
          </w:p>
        </w:tc>
        <w:tc>
          <w:tcPr>
            <w:tcW w:w="468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C37A273" w14:textId="77777777" w:rsidR="00552F2A" w:rsidRPr="00276FF8" w:rsidRDefault="000D3B87" w:rsidP="00A746A7">
            <w:pPr>
              <w:widowControl w:val="0"/>
              <w:spacing w:after="0" w:line="240" w:lineRule="auto"/>
              <w:rPr>
                <w:rFonts w:ascii="Times New Roman" w:hAnsi="Times New Roman" w:cs="Times New Roman"/>
              </w:rPr>
            </w:pPr>
            <w:r w:rsidRPr="00276FF8">
              <w:rPr>
                <w:rFonts w:ascii="Times New Roman" w:hAnsi="Times New Roman" w:cs="Times New Roman"/>
              </w:rPr>
              <w:t>ПАО "РОСИНТЕР РЕСТОРАНТС ХОЛДИНГ"</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D5FD59D" w14:textId="77777777" w:rsidR="00552F2A" w:rsidRPr="00276FF8" w:rsidRDefault="00985761" w:rsidP="00A746A7">
            <w:pPr>
              <w:widowControl w:val="0"/>
              <w:spacing w:after="0" w:line="240" w:lineRule="auto"/>
              <w:rPr>
                <w:rFonts w:ascii="Times New Roman" w:hAnsi="Times New Roman" w:cs="Times New Roman"/>
              </w:rPr>
            </w:pPr>
            <w:r>
              <w:rPr>
                <w:rFonts w:ascii="Times New Roman" w:hAnsi="Times New Roman" w:cs="Times New Roman"/>
              </w:rPr>
              <w:t>Председатель</w:t>
            </w:r>
            <w:r w:rsidR="000D3B87" w:rsidRPr="00276FF8">
              <w:rPr>
                <w:rFonts w:ascii="Times New Roman" w:hAnsi="Times New Roman" w:cs="Times New Roman"/>
              </w:rPr>
              <w:t xml:space="preserve"> Совета директоров</w:t>
            </w:r>
          </w:p>
        </w:tc>
      </w:tr>
      <w:tr w:rsidR="00552F2A" w:rsidRPr="00276FF8" w14:paraId="4005043B" w14:textId="77777777" w:rsidTr="00A746A7">
        <w:trPr>
          <w:trHeight w:val="244"/>
        </w:trPr>
        <w:tc>
          <w:tcPr>
            <w:tcW w:w="99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D7FCDF1" w14:textId="77777777" w:rsidR="00552F2A" w:rsidRPr="00276FF8" w:rsidRDefault="000D3B87" w:rsidP="00A746A7">
            <w:pPr>
              <w:widowControl w:val="0"/>
              <w:spacing w:after="0" w:line="240" w:lineRule="auto"/>
              <w:rPr>
                <w:rFonts w:ascii="Times New Roman" w:hAnsi="Times New Roman" w:cs="Times New Roman"/>
              </w:rPr>
            </w:pPr>
            <w:r w:rsidRPr="00276FF8">
              <w:rPr>
                <w:rFonts w:ascii="Times New Roman" w:hAnsi="Times New Roman" w:cs="Times New Roman"/>
              </w:rPr>
              <w:t>2014</w:t>
            </w:r>
          </w:p>
        </w:tc>
        <w:tc>
          <w:tcPr>
            <w:tcW w:w="184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B0C8332" w14:textId="77777777" w:rsidR="00552F2A" w:rsidRPr="00276FF8" w:rsidRDefault="000D3B87" w:rsidP="00A746A7">
            <w:pPr>
              <w:widowControl w:val="0"/>
              <w:spacing w:after="0" w:line="240" w:lineRule="auto"/>
              <w:rPr>
                <w:rFonts w:ascii="Times New Roman" w:hAnsi="Times New Roman" w:cs="Times New Roman"/>
              </w:rPr>
            </w:pPr>
            <w:r w:rsidRPr="00276FF8">
              <w:rPr>
                <w:rFonts w:ascii="Times New Roman" w:hAnsi="Times New Roman" w:cs="Times New Roman"/>
              </w:rPr>
              <w:t>настоящее время</w:t>
            </w:r>
          </w:p>
        </w:tc>
        <w:tc>
          <w:tcPr>
            <w:tcW w:w="468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A11FDB1" w14:textId="77777777" w:rsidR="00552F2A" w:rsidRPr="00276FF8" w:rsidRDefault="000D3B87" w:rsidP="00A746A7">
            <w:pPr>
              <w:widowControl w:val="0"/>
              <w:spacing w:after="0" w:line="240" w:lineRule="auto"/>
              <w:rPr>
                <w:rFonts w:ascii="Times New Roman" w:hAnsi="Times New Roman" w:cs="Times New Roman"/>
              </w:rPr>
            </w:pPr>
            <w:r w:rsidRPr="00276FF8">
              <w:rPr>
                <w:rFonts w:ascii="Times New Roman" w:hAnsi="Times New Roman" w:cs="Times New Roman"/>
              </w:rPr>
              <w:t>Shoryu Holdings Limited</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F3E31AF" w14:textId="77777777" w:rsidR="00552F2A" w:rsidRPr="00276FF8" w:rsidRDefault="000D3B87" w:rsidP="00A746A7">
            <w:pPr>
              <w:widowControl w:val="0"/>
              <w:spacing w:after="0" w:line="240" w:lineRule="auto"/>
              <w:rPr>
                <w:rFonts w:ascii="Times New Roman" w:hAnsi="Times New Roman" w:cs="Times New Roman"/>
              </w:rPr>
            </w:pPr>
            <w:r w:rsidRPr="00276FF8">
              <w:rPr>
                <w:rFonts w:ascii="Times New Roman" w:hAnsi="Times New Roman" w:cs="Times New Roman"/>
              </w:rPr>
              <w:t>Член Совета директоров</w:t>
            </w:r>
          </w:p>
        </w:tc>
      </w:tr>
      <w:tr w:rsidR="00552F2A" w:rsidRPr="00276FF8" w14:paraId="5E4B53EF" w14:textId="77777777" w:rsidTr="00A746A7">
        <w:trPr>
          <w:trHeight w:val="244"/>
        </w:trPr>
        <w:tc>
          <w:tcPr>
            <w:tcW w:w="99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B801670" w14:textId="77777777" w:rsidR="00552F2A" w:rsidRPr="00276FF8" w:rsidRDefault="000D3B87" w:rsidP="00A746A7">
            <w:pPr>
              <w:widowControl w:val="0"/>
              <w:spacing w:after="0" w:line="240" w:lineRule="auto"/>
              <w:rPr>
                <w:rFonts w:ascii="Times New Roman" w:hAnsi="Times New Roman" w:cs="Times New Roman"/>
              </w:rPr>
            </w:pPr>
            <w:r w:rsidRPr="00276FF8">
              <w:rPr>
                <w:rFonts w:ascii="Times New Roman" w:hAnsi="Times New Roman" w:cs="Times New Roman"/>
              </w:rPr>
              <w:t>2014</w:t>
            </w:r>
          </w:p>
        </w:tc>
        <w:tc>
          <w:tcPr>
            <w:tcW w:w="184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BE999B6" w14:textId="77777777" w:rsidR="00552F2A" w:rsidRPr="00276FF8" w:rsidRDefault="008A10A8" w:rsidP="00A746A7">
            <w:pPr>
              <w:widowControl w:val="0"/>
              <w:spacing w:after="0" w:line="240" w:lineRule="auto"/>
              <w:rPr>
                <w:rFonts w:ascii="Times New Roman" w:hAnsi="Times New Roman" w:cs="Times New Roman"/>
              </w:rPr>
            </w:pPr>
            <w:r w:rsidRPr="00276FF8">
              <w:rPr>
                <w:rFonts w:ascii="Times New Roman" w:hAnsi="Times New Roman" w:cs="Times New Roman"/>
              </w:rPr>
              <w:t>н</w:t>
            </w:r>
            <w:r w:rsidR="000D3B87" w:rsidRPr="00276FF8">
              <w:rPr>
                <w:rFonts w:ascii="Times New Roman" w:hAnsi="Times New Roman" w:cs="Times New Roman"/>
              </w:rPr>
              <w:t>астоящее время</w:t>
            </w:r>
          </w:p>
        </w:tc>
        <w:tc>
          <w:tcPr>
            <w:tcW w:w="468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BBA987B" w14:textId="77777777" w:rsidR="00552F2A" w:rsidRPr="00276FF8" w:rsidRDefault="000D3B87" w:rsidP="00A746A7">
            <w:pPr>
              <w:widowControl w:val="0"/>
              <w:spacing w:after="0" w:line="240" w:lineRule="auto"/>
              <w:rPr>
                <w:rFonts w:ascii="Times New Roman" w:hAnsi="Times New Roman" w:cs="Times New Roman"/>
              </w:rPr>
            </w:pPr>
            <w:r w:rsidRPr="00276FF8">
              <w:rPr>
                <w:rFonts w:ascii="Times New Roman" w:hAnsi="Times New Roman" w:cs="Times New Roman"/>
              </w:rPr>
              <w:t>Ассоциация рестораторов и отельеров «Федерация Рестораторов и Отельеров»</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0789DD1" w14:textId="77777777" w:rsidR="00552F2A" w:rsidRPr="00276FF8" w:rsidRDefault="000D3B87" w:rsidP="00A746A7">
            <w:pPr>
              <w:widowControl w:val="0"/>
              <w:spacing w:after="0" w:line="240" w:lineRule="auto"/>
              <w:rPr>
                <w:rFonts w:ascii="Times New Roman" w:hAnsi="Times New Roman" w:cs="Times New Roman"/>
              </w:rPr>
            </w:pPr>
            <w:r w:rsidRPr="00276FF8">
              <w:rPr>
                <w:rFonts w:ascii="Times New Roman" w:hAnsi="Times New Roman" w:cs="Times New Roman"/>
              </w:rPr>
              <w:t>Член Президиума</w:t>
            </w:r>
          </w:p>
        </w:tc>
      </w:tr>
      <w:tr w:rsidR="00552F2A" w:rsidRPr="00276FF8" w14:paraId="31C14EE8" w14:textId="77777777" w:rsidTr="00A746A7">
        <w:trPr>
          <w:trHeight w:val="244"/>
        </w:trPr>
        <w:tc>
          <w:tcPr>
            <w:tcW w:w="99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ADFDF27" w14:textId="77777777" w:rsidR="00552F2A" w:rsidRPr="00276FF8" w:rsidRDefault="000D3B87" w:rsidP="00A746A7">
            <w:pPr>
              <w:widowControl w:val="0"/>
              <w:spacing w:after="0" w:line="240" w:lineRule="auto"/>
              <w:rPr>
                <w:rFonts w:ascii="Times New Roman" w:hAnsi="Times New Roman" w:cs="Times New Roman"/>
              </w:rPr>
            </w:pPr>
            <w:r w:rsidRPr="00276FF8">
              <w:rPr>
                <w:rFonts w:ascii="Times New Roman" w:hAnsi="Times New Roman" w:cs="Times New Roman"/>
              </w:rPr>
              <w:t>2014</w:t>
            </w:r>
          </w:p>
        </w:tc>
        <w:tc>
          <w:tcPr>
            <w:tcW w:w="184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980A127" w14:textId="77777777" w:rsidR="00552F2A" w:rsidRPr="00276FF8" w:rsidRDefault="008A10A8" w:rsidP="00A746A7">
            <w:pPr>
              <w:widowControl w:val="0"/>
              <w:spacing w:after="0" w:line="240" w:lineRule="auto"/>
              <w:rPr>
                <w:rFonts w:ascii="Times New Roman" w:hAnsi="Times New Roman" w:cs="Times New Roman"/>
              </w:rPr>
            </w:pPr>
            <w:r w:rsidRPr="00276FF8">
              <w:rPr>
                <w:rFonts w:ascii="Times New Roman" w:hAnsi="Times New Roman" w:cs="Times New Roman"/>
              </w:rPr>
              <w:t>н</w:t>
            </w:r>
            <w:r w:rsidR="000D3B87" w:rsidRPr="00276FF8">
              <w:rPr>
                <w:rFonts w:ascii="Times New Roman" w:hAnsi="Times New Roman" w:cs="Times New Roman"/>
              </w:rPr>
              <w:t>астоящее время</w:t>
            </w:r>
          </w:p>
        </w:tc>
        <w:tc>
          <w:tcPr>
            <w:tcW w:w="468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6B321AB" w14:textId="77777777" w:rsidR="00552F2A" w:rsidRPr="00276FF8" w:rsidRDefault="000D3B87" w:rsidP="00A746A7">
            <w:pPr>
              <w:widowControl w:val="0"/>
              <w:spacing w:after="0" w:line="240" w:lineRule="auto"/>
              <w:rPr>
                <w:rFonts w:ascii="Times New Roman" w:hAnsi="Times New Roman" w:cs="Times New Roman"/>
              </w:rPr>
            </w:pPr>
            <w:r w:rsidRPr="00276FF8">
              <w:rPr>
                <w:rFonts w:ascii="Times New Roman" w:hAnsi="Times New Roman" w:cs="Times New Roman"/>
              </w:rPr>
              <w:t>Общероссийская общественная организация «Деловая Россия»</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11F886C" w14:textId="77777777" w:rsidR="00552F2A" w:rsidRPr="00276FF8" w:rsidRDefault="000D3B87" w:rsidP="00A746A7">
            <w:pPr>
              <w:widowControl w:val="0"/>
              <w:spacing w:after="0" w:line="240" w:lineRule="auto"/>
              <w:rPr>
                <w:rFonts w:ascii="Times New Roman" w:hAnsi="Times New Roman" w:cs="Times New Roman"/>
              </w:rPr>
            </w:pPr>
            <w:r w:rsidRPr="00276FF8">
              <w:rPr>
                <w:rFonts w:ascii="Times New Roman" w:hAnsi="Times New Roman" w:cs="Times New Roman"/>
              </w:rPr>
              <w:t>Член Генерального совета</w:t>
            </w:r>
          </w:p>
        </w:tc>
      </w:tr>
      <w:tr w:rsidR="00552F2A" w:rsidRPr="00276FF8" w14:paraId="25A3B654" w14:textId="77777777" w:rsidTr="00A746A7">
        <w:trPr>
          <w:trHeight w:val="244"/>
        </w:trPr>
        <w:tc>
          <w:tcPr>
            <w:tcW w:w="99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FFCF28C" w14:textId="77777777" w:rsidR="00552F2A" w:rsidRPr="00276FF8" w:rsidRDefault="000D3B87" w:rsidP="00A746A7">
            <w:pPr>
              <w:widowControl w:val="0"/>
              <w:spacing w:after="0" w:line="240" w:lineRule="auto"/>
              <w:rPr>
                <w:rFonts w:ascii="Times New Roman" w:hAnsi="Times New Roman" w:cs="Times New Roman"/>
              </w:rPr>
            </w:pPr>
            <w:r w:rsidRPr="00276FF8">
              <w:rPr>
                <w:rFonts w:ascii="Times New Roman" w:hAnsi="Times New Roman" w:cs="Times New Roman"/>
              </w:rPr>
              <w:t>2018</w:t>
            </w:r>
          </w:p>
        </w:tc>
        <w:tc>
          <w:tcPr>
            <w:tcW w:w="184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5F1C928" w14:textId="77777777" w:rsidR="00552F2A" w:rsidRPr="00276FF8" w:rsidRDefault="000D3B87" w:rsidP="00A746A7">
            <w:pPr>
              <w:widowControl w:val="0"/>
              <w:spacing w:after="0" w:line="240" w:lineRule="auto"/>
              <w:rPr>
                <w:rFonts w:ascii="Times New Roman" w:hAnsi="Times New Roman" w:cs="Times New Roman"/>
              </w:rPr>
            </w:pPr>
            <w:r w:rsidRPr="00276FF8">
              <w:rPr>
                <w:rFonts w:ascii="Times New Roman" w:hAnsi="Times New Roman" w:cs="Times New Roman"/>
              </w:rPr>
              <w:t>настоящее время</w:t>
            </w:r>
          </w:p>
        </w:tc>
        <w:tc>
          <w:tcPr>
            <w:tcW w:w="468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7BEA8B3" w14:textId="77777777" w:rsidR="00552F2A" w:rsidRPr="00276FF8" w:rsidRDefault="000D3B87" w:rsidP="00A746A7">
            <w:pPr>
              <w:widowControl w:val="0"/>
              <w:spacing w:after="0" w:line="240" w:lineRule="auto"/>
              <w:rPr>
                <w:rFonts w:ascii="Times New Roman" w:hAnsi="Times New Roman" w:cs="Times New Roman"/>
              </w:rPr>
            </w:pPr>
            <w:r w:rsidRPr="00276FF8">
              <w:rPr>
                <w:rFonts w:ascii="Times New Roman" w:hAnsi="Times New Roman" w:cs="Times New Roman"/>
              </w:rPr>
              <w:t xml:space="preserve">Публичное акционерное общество </w:t>
            </w:r>
            <w:r w:rsidR="008A10A8" w:rsidRPr="00276FF8">
              <w:rPr>
                <w:rFonts w:ascii="Times New Roman" w:hAnsi="Times New Roman" w:cs="Times New Roman"/>
              </w:rPr>
              <w:br/>
            </w:r>
            <w:r w:rsidRPr="00276FF8">
              <w:rPr>
                <w:rFonts w:ascii="Times New Roman" w:hAnsi="Times New Roman" w:cs="Times New Roman"/>
              </w:rPr>
              <w:t>"Белуга Групп"</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85A9219" w14:textId="77777777" w:rsidR="00552F2A" w:rsidRPr="00276FF8" w:rsidRDefault="000D3B87" w:rsidP="00A746A7">
            <w:pPr>
              <w:widowControl w:val="0"/>
              <w:spacing w:after="0" w:line="240" w:lineRule="auto"/>
              <w:rPr>
                <w:rFonts w:ascii="Times New Roman" w:hAnsi="Times New Roman" w:cs="Times New Roman"/>
              </w:rPr>
            </w:pPr>
            <w:r w:rsidRPr="00276FF8">
              <w:rPr>
                <w:rFonts w:ascii="Times New Roman" w:hAnsi="Times New Roman" w:cs="Times New Roman"/>
              </w:rPr>
              <w:t>Член Совета директоров</w:t>
            </w:r>
          </w:p>
        </w:tc>
      </w:tr>
      <w:tr w:rsidR="008A10A8" w:rsidRPr="00276FF8" w14:paraId="495FAA21" w14:textId="77777777" w:rsidTr="00A746A7">
        <w:trPr>
          <w:trHeight w:val="244"/>
        </w:trPr>
        <w:tc>
          <w:tcPr>
            <w:tcW w:w="99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49687EA" w14:textId="77777777" w:rsidR="008A10A8" w:rsidRPr="00276FF8" w:rsidRDefault="008A10A8" w:rsidP="00A746A7">
            <w:pPr>
              <w:widowControl w:val="0"/>
              <w:spacing w:after="0" w:line="240" w:lineRule="auto"/>
              <w:rPr>
                <w:rFonts w:ascii="Times New Roman" w:hAnsi="Times New Roman" w:cs="Times New Roman"/>
              </w:rPr>
            </w:pPr>
            <w:r w:rsidRPr="00276FF8">
              <w:rPr>
                <w:rFonts w:ascii="Times New Roman" w:hAnsi="Times New Roman" w:cs="Times New Roman"/>
              </w:rPr>
              <w:t>2020</w:t>
            </w:r>
          </w:p>
        </w:tc>
        <w:tc>
          <w:tcPr>
            <w:tcW w:w="184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DE8D5DA" w14:textId="77777777" w:rsidR="008A10A8" w:rsidRPr="00276FF8" w:rsidRDefault="008A10A8" w:rsidP="00A746A7">
            <w:pPr>
              <w:widowControl w:val="0"/>
              <w:spacing w:after="0" w:line="240" w:lineRule="auto"/>
              <w:rPr>
                <w:rFonts w:ascii="Times New Roman" w:hAnsi="Times New Roman" w:cs="Times New Roman"/>
              </w:rPr>
            </w:pPr>
            <w:r w:rsidRPr="00276FF8">
              <w:rPr>
                <w:rFonts w:ascii="Times New Roman" w:hAnsi="Times New Roman" w:cs="Times New Roman"/>
              </w:rPr>
              <w:t>настоящее время</w:t>
            </w:r>
          </w:p>
        </w:tc>
        <w:tc>
          <w:tcPr>
            <w:tcW w:w="468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860EEBB" w14:textId="77777777" w:rsidR="008A10A8" w:rsidRPr="00276FF8" w:rsidRDefault="008A10A8" w:rsidP="008A10A8">
            <w:pPr>
              <w:widowControl w:val="0"/>
              <w:spacing w:after="0" w:line="240" w:lineRule="auto"/>
              <w:rPr>
                <w:rFonts w:ascii="Times New Roman" w:hAnsi="Times New Roman" w:cs="Times New Roman"/>
              </w:rPr>
            </w:pPr>
            <w:r w:rsidRPr="00276FF8">
              <w:rPr>
                <w:rFonts w:ascii="Times New Roman" w:hAnsi="Times New Roman" w:cs="Times New Roman"/>
              </w:rPr>
              <w:t>ООО "РОСИНТЕР РЕСТОРАНТС "</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9B32A03" w14:textId="77777777" w:rsidR="008A10A8" w:rsidRPr="00276FF8" w:rsidRDefault="008A10A8" w:rsidP="00A746A7">
            <w:pPr>
              <w:widowControl w:val="0"/>
              <w:spacing w:after="0" w:line="240" w:lineRule="auto"/>
              <w:rPr>
                <w:rFonts w:ascii="Times New Roman" w:hAnsi="Times New Roman" w:cs="Times New Roman"/>
              </w:rPr>
            </w:pPr>
            <w:r w:rsidRPr="00276FF8">
              <w:rPr>
                <w:rFonts w:ascii="Times New Roman" w:hAnsi="Times New Roman" w:cs="Times New Roman"/>
              </w:rPr>
              <w:t>Директор по развитию торговых марок</w:t>
            </w:r>
          </w:p>
        </w:tc>
      </w:tr>
    </w:tbl>
    <w:p w14:paraId="760E832F" w14:textId="77777777" w:rsidR="00552F2A" w:rsidRPr="00276FF8" w:rsidRDefault="000D3B87" w:rsidP="00A746A7">
      <w:pPr>
        <w:widowControl w:val="0"/>
        <w:spacing w:before="60" w:after="40" w:line="240" w:lineRule="auto"/>
        <w:ind w:firstLine="709"/>
        <w:jc w:val="both"/>
        <w:rPr>
          <w:rFonts w:ascii="Times New Roman" w:eastAsia="Times New Roman" w:hAnsi="Times New Roman" w:cs="Times New Roman"/>
        </w:rPr>
      </w:pPr>
      <w:r w:rsidRPr="00276FF8">
        <w:rPr>
          <w:rFonts w:ascii="Times New Roman" w:hAnsi="Times New Roman" w:cs="Times New Roman"/>
        </w:rPr>
        <w:t xml:space="preserve">Доля участия такого лица в уставном капитале Общества, доля принадлежащих такому лицу обыкновенных акций и количество акций, сведения о сделках, совершенных членом Совета директоров с акциями Общества в отчетном периоде: </w:t>
      </w:r>
      <w:r w:rsidR="00A746A7" w:rsidRPr="00276FF8">
        <w:rPr>
          <w:rFonts w:ascii="Times New Roman" w:hAnsi="Times New Roman" w:cs="Times New Roman"/>
          <w:bCs/>
          <w:iCs/>
        </w:rPr>
        <w:t>д</w:t>
      </w:r>
      <w:r w:rsidRPr="00276FF8">
        <w:rPr>
          <w:rFonts w:ascii="Times New Roman" w:hAnsi="Times New Roman" w:cs="Times New Roman"/>
          <w:bCs/>
          <w:iCs/>
        </w:rPr>
        <w:t xml:space="preserve">оли участия в уставном капитале Общества /обыкновенных акций в </w:t>
      </w:r>
      <w:r w:rsidR="00A746A7" w:rsidRPr="00276FF8">
        <w:rPr>
          <w:rFonts w:ascii="Times New Roman" w:hAnsi="Times New Roman" w:cs="Times New Roman"/>
          <w:bCs/>
          <w:iCs/>
        </w:rPr>
        <w:t xml:space="preserve">прямой </w:t>
      </w:r>
      <w:r w:rsidRPr="00276FF8">
        <w:rPr>
          <w:rFonts w:ascii="Times New Roman" w:hAnsi="Times New Roman" w:cs="Times New Roman"/>
          <w:bCs/>
          <w:iCs/>
        </w:rPr>
        <w:t xml:space="preserve">личной собственности не имеет. В течение отчетного периода сделки по приобретению/отчуждению акций Общества членом Совета директоров не совершались. </w:t>
      </w:r>
    </w:p>
    <w:p w14:paraId="25CBA20E" w14:textId="77777777" w:rsidR="00552F2A" w:rsidRPr="00276FF8" w:rsidRDefault="00552F2A">
      <w:pPr>
        <w:widowControl w:val="0"/>
        <w:shd w:val="clear" w:color="auto" w:fill="FFFFFF"/>
        <w:spacing w:after="0" w:line="240" w:lineRule="auto"/>
        <w:ind w:firstLine="720"/>
        <w:jc w:val="both"/>
        <w:rPr>
          <w:rFonts w:ascii="Times New Roman" w:eastAsia="Times New Roman" w:hAnsi="Times New Roman" w:cs="Times New Roman"/>
          <w:b/>
          <w:bCs/>
          <w:u w:val="single"/>
        </w:rPr>
      </w:pPr>
    </w:p>
    <w:p w14:paraId="1014AFDB" w14:textId="77777777" w:rsidR="00B51732" w:rsidRPr="00276FF8" w:rsidRDefault="00E13E3E" w:rsidP="00B51732">
      <w:pPr>
        <w:spacing w:before="120" w:after="0" w:line="360" w:lineRule="auto"/>
        <w:ind w:firstLine="709"/>
        <w:jc w:val="both"/>
        <w:rPr>
          <w:rFonts w:ascii="Times New Roman" w:hAnsi="Times New Roman" w:cs="Times New Roman"/>
          <w:b/>
          <w:bCs/>
        </w:rPr>
      </w:pPr>
      <w:r w:rsidRPr="00276FF8">
        <w:rPr>
          <w:rFonts w:ascii="Times New Roman" w:hAnsi="Times New Roman" w:cs="Times New Roman"/>
          <w:b/>
          <w:bCs/>
        </w:rPr>
        <w:t xml:space="preserve">Гущин </w:t>
      </w:r>
      <w:r w:rsidR="00B51732" w:rsidRPr="00276FF8">
        <w:rPr>
          <w:rFonts w:ascii="Times New Roman" w:hAnsi="Times New Roman" w:cs="Times New Roman"/>
          <w:b/>
          <w:bCs/>
        </w:rPr>
        <w:t xml:space="preserve">Дмитрий Георгиевич </w:t>
      </w:r>
    </w:p>
    <w:p w14:paraId="6196F11A" w14:textId="77777777" w:rsidR="009C4328" w:rsidRPr="009C4328" w:rsidRDefault="009C4328" w:rsidP="009C4328">
      <w:pPr>
        <w:widowControl w:val="0"/>
        <w:shd w:val="clear" w:color="auto" w:fill="FFFFFF"/>
        <w:spacing w:after="0" w:line="240" w:lineRule="auto"/>
        <w:ind w:firstLine="709"/>
        <w:jc w:val="both"/>
        <w:rPr>
          <w:rFonts w:ascii="Times New Roman" w:hAnsi="Times New Roman" w:cs="Times New Roman"/>
        </w:rPr>
      </w:pPr>
      <w:r w:rsidRPr="009C4328">
        <w:rPr>
          <w:rFonts w:ascii="Times New Roman" w:hAnsi="Times New Roman" w:cs="Times New Roman"/>
        </w:rPr>
        <w:t>С 2015 года входит в состав Совета директоров ПАО «РОСИНТЕР РЕСТОРАНТС ХОЛДИНГ».</w:t>
      </w:r>
    </w:p>
    <w:p w14:paraId="4D308496" w14:textId="77777777" w:rsidR="009C4328" w:rsidRPr="009C4328" w:rsidRDefault="009C4328" w:rsidP="009C4328">
      <w:pPr>
        <w:widowControl w:val="0"/>
        <w:shd w:val="clear" w:color="auto" w:fill="FFFFFF"/>
        <w:spacing w:after="0" w:line="240" w:lineRule="auto"/>
        <w:ind w:firstLine="709"/>
        <w:jc w:val="both"/>
        <w:rPr>
          <w:rFonts w:ascii="Times New Roman" w:hAnsi="Times New Roman" w:cs="Times New Roman"/>
        </w:rPr>
      </w:pPr>
      <w:r w:rsidRPr="009C4328">
        <w:rPr>
          <w:rFonts w:ascii="Times New Roman" w:hAnsi="Times New Roman" w:cs="Times New Roman"/>
        </w:rPr>
        <w:t>В 2006-2007 годах работал в компании «АФТ-Аудит» в должности управляющего партнёра.</w:t>
      </w:r>
    </w:p>
    <w:p w14:paraId="595B3D8A" w14:textId="0DEC6BD4" w:rsidR="009C4328" w:rsidRPr="009C4328" w:rsidRDefault="00765E60" w:rsidP="009C4328">
      <w:pPr>
        <w:widowControl w:val="0"/>
        <w:shd w:val="clear" w:color="auto" w:fill="FFFFFF"/>
        <w:spacing w:after="0" w:line="240" w:lineRule="auto"/>
        <w:ind w:firstLine="709"/>
        <w:jc w:val="both"/>
        <w:rPr>
          <w:rFonts w:ascii="Times New Roman" w:hAnsi="Times New Roman" w:cs="Times New Roman"/>
        </w:rPr>
      </w:pPr>
      <w:r>
        <w:rPr>
          <w:rFonts w:ascii="Times New Roman" w:hAnsi="Times New Roman" w:cs="Times New Roman"/>
        </w:rPr>
        <w:t>В</w:t>
      </w:r>
      <w:r w:rsidR="009C4328" w:rsidRPr="009C4328">
        <w:rPr>
          <w:rFonts w:ascii="Times New Roman" w:hAnsi="Times New Roman" w:cs="Times New Roman"/>
        </w:rPr>
        <w:t xml:space="preserve"> 2007-2009 годы - генеральный директор в «Новой транспортной компании» («Новое жёлтое такси»).</w:t>
      </w:r>
    </w:p>
    <w:p w14:paraId="1C54C92D" w14:textId="77777777" w:rsidR="009C4328" w:rsidRPr="009C4328" w:rsidRDefault="009C4328" w:rsidP="009C4328">
      <w:pPr>
        <w:widowControl w:val="0"/>
        <w:shd w:val="clear" w:color="auto" w:fill="FFFFFF"/>
        <w:spacing w:after="0" w:line="240" w:lineRule="auto"/>
        <w:ind w:firstLine="709"/>
        <w:jc w:val="both"/>
        <w:rPr>
          <w:rFonts w:ascii="Times New Roman" w:hAnsi="Times New Roman" w:cs="Times New Roman"/>
        </w:rPr>
      </w:pPr>
      <w:r w:rsidRPr="009C4328">
        <w:rPr>
          <w:rFonts w:ascii="Times New Roman" w:hAnsi="Times New Roman" w:cs="Times New Roman"/>
        </w:rPr>
        <w:t>С 2009 года – партнер компании «АФТ-Аудит».</w:t>
      </w:r>
    </w:p>
    <w:p w14:paraId="7BB6885A" w14:textId="77777777" w:rsidR="009C4328" w:rsidRPr="009C4328" w:rsidRDefault="009C4328" w:rsidP="009C4328">
      <w:pPr>
        <w:widowControl w:val="0"/>
        <w:shd w:val="clear" w:color="auto" w:fill="FFFFFF"/>
        <w:spacing w:after="0" w:line="240" w:lineRule="auto"/>
        <w:ind w:firstLine="709"/>
        <w:jc w:val="both"/>
        <w:rPr>
          <w:rFonts w:ascii="Times New Roman" w:hAnsi="Times New Roman" w:cs="Times New Roman"/>
        </w:rPr>
      </w:pPr>
      <w:r w:rsidRPr="009C4328">
        <w:rPr>
          <w:rFonts w:ascii="Times New Roman" w:hAnsi="Times New Roman" w:cs="Times New Roman"/>
        </w:rPr>
        <w:t>В 2012 году занял должность генерального директора ООО «ФИНИНВЕСТ ГРУПП», где занимался управлением финансово-экономического блока группы компаний.</w:t>
      </w:r>
    </w:p>
    <w:p w14:paraId="348EEE61" w14:textId="77777777" w:rsidR="00B51732" w:rsidRPr="009C4328" w:rsidRDefault="00B51732" w:rsidP="009C4328">
      <w:pPr>
        <w:spacing w:before="60" w:after="0" w:line="240" w:lineRule="auto"/>
        <w:ind w:firstLine="720"/>
        <w:jc w:val="both"/>
        <w:rPr>
          <w:rFonts w:ascii="Times New Roman" w:hAnsi="Times New Roman" w:cs="Times New Roman"/>
        </w:rPr>
      </w:pPr>
      <w:r w:rsidRPr="00276FF8">
        <w:rPr>
          <w:rFonts w:ascii="Times New Roman" w:hAnsi="Times New Roman" w:cs="Times New Roman"/>
        </w:rPr>
        <w:t>Год рождения:</w:t>
      </w:r>
      <w:r w:rsidR="00985761">
        <w:rPr>
          <w:rFonts w:ascii="Times New Roman" w:hAnsi="Times New Roman" w:cs="Times New Roman"/>
        </w:rPr>
        <w:t xml:space="preserve"> </w:t>
      </w:r>
      <w:r w:rsidRPr="00276FF8">
        <w:rPr>
          <w:rFonts w:ascii="Times New Roman" w:hAnsi="Times New Roman" w:cs="Times New Roman"/>
        </w:rPr>
        <w:t xml:space="preserve">1980. </w:t>
      </w:r>
    </w:p>
    <w:p w14:paraId="6A5BD58E" w14:textId="77777777" w:rsidR="00B51732" w:rsidRPr="00276FF8" w:rsidRDefault="00B51732" w:rsidP="009C4328">
      <w:pPr>
        <w:spacing w:before="60" w:after="0" w:line="240" w:lineRule="auto"/>
        <w:ind w:firstLine="720"/>
        <w:jc w:val="both"/>
        <w:rPr>
          <w:rFonts w:ascii="Times New Roman" w:hAnsi="Times New Roman" w:cs="Times New Roman"/>
        </w:rPr>
      </w:pPr>
      <w:r w:rsidRPr="00276FF8">
        <w:rPr>
          <w:rFonts w:ascii="Times New Roman" w:hAnsi="Times New Roman" w:cs="Times New Roman"/>
        </w:rPr>
        <w:t xml:space="preserve">Сведения об образовании: </w:t>
      </w:r>
    </w:p>
    <w:tbl>
      <w:tblPr>
        <w:tblStyle w:val="TableNormal"/>
        <w:tblW w:w="10348" w:type="dxa"/>
        <w:tblInd w:w="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ED7E7"/>
        <w:tblLayout w:type="fixed"/>
        <w:tblLook w:val="04A0" w:firstRow="1" w:lastRow="0" w:firstColumn="1" w:lastColumn="0" w:noHBand="0" w:noVBand="1"/>
      </w:tblPr>
      <w:tblGrid>
        <w:gridCol w:w="1560"/>
        <w:gridCol w:w="6520"/>
        <w:gridCol w:w="2268"/>
      </w:tblGrid>
      <w:tr w:rsidR="00B51732" w:rsidRPr="00276FF8" w14:paraId="3EA009AF" w14:textId="77777777" w:rsidTr="008352D8">
        <w:trPr>
          <w:trHeight w:val="244"/>
        </w:trPr>
        <w:tc>
          <w:tcPr>
            <w:tcW w:w="1560" w:type="dxa"/>
            <w:shd w:val="clear" w:color="auto" w:fill="auto"/>
            <w:tcMar>
              <w:top w:w="80" w:type="dxa"/>
              <w:left w:w="80" w:type="dxa"/>
              <w:bottom w:w="80" w:type="dxa"/>
              <w:right w:w="80" w:type="dxa"/>
            </w:tcMar>
            <w:vAlign w:val="center"/>
          </w:tcPr>
          <w:p w14:paraId="601C8C04" w14:textId="140CDB42" w:rsidR="00B51732" w:rsidRPr="00276FF8" w:rsidRDefault="00B93383" w:rsidP="00B93383">
            <w:pPr>
              <w:spacing w:after="0" w:line="240" w:lineRule="auto"/>
              <w:jc w:val="center"/>
              <w:rPr>
                <w:rFonts w:ascii="Times New Roman" w:hAnsi="Times New Roman" w:cs="Times New Roman"/>
              </w:rPr>
            </w:pPr>
            <w:r>
              <w:rPr>
                <w:rFonts w:ascii="Times New Roman" w:hAnsi="Times New Roman" w:cs="Times New Roman"/>
              </w:rPr>
              <w:t xml:space="preserve">Год </w:t>
            </w:r>
            <w:r>
              <w:rPr>
                <w:rFonts w:ascii="Times New Roman" w:hAnsi="Times New Roman" w:cs="Times New Roman"/>
              </w:rPr>
              <w:br/>
            </w:r>
            <w:r w:rsidR="00B51732" w:rsidRPr="00276FF8">
              <w:rPr>
                <w:rFonts w:ascii="Times New Roman" w:hAnsi="Times New Roman" w:cs="Times New Roman"/>
              </w:rPr>
              <w:t>окончания</w:t>
            </w:r>
          </w:p>
        </w:tc>
        <w:tc>
          <w:tcPr>
            <w:tcW w:w="6520" w:type="dxa"/>
            <w:shd w:val="clear" w:color="auto" w:fill="auto"/>
            <w:tcMar>
              <w:top w:w="80" w:type="dxa"/>
              <w:left w:w="80" w:type="dxa"/>
              <w:bottom w:w="80" w:type="dxa"/>
              <w:right w:w="80" w:type="dxa"/>
            </w:tcMar>
            <w:vAlign w:val="center"/>
          </w:tcPr>
          <w:p w14:paraId="423450B7" w14:textId="77777777" w:rsidR="00B51732" w:rsidRPr="00276FF8" w:rsidRDefault="00B51732" w:rsidP="008352D8">
            <w:pPr>
              <w:spacing w:after="0" w:line="240" w:lineRule="auto"/>
              <w:jc w:val="center"/>
              <w:rPr>
                <w:rFonts w:ascii="Times New Roman" w:hAnsi="Times New Roman" w:cs="Times New Roman"/>
              </w:rPr>
            </w:pPr>
            <w:r w:rsidRPr="00276FF8">
              <w:rPr>
                <w:rFonts w:ascii="Times New Roman" w:hAnsi="Times New Roman" w:cs="Times New Roman"/>
              </w:rPr>
              <w:t>Учебное заведение (полное наименование)</w:t>
            </w:r>
          </w:p>
        </w:tc>
        <w:tc>
          <w:tcPr>
            <w:tcW w:w="2268" w:type="dxa"/>
            <w:shd w:val="clear" w:color="auto" w:fill="auto"/>
            <w:tcMar>
              <w:top w:w="80" w:type="dxa"/>
              <w:left w:w="80" w:type="dxa"/>
              <w:bottom w:w="80" w:type="dxa"/>
              <w:right w:w="80" w:type="dxa"/>
            </w:tcMar>
            <w:vAlign w:val="center"/>
          </w:tcPr>
          <w:p w14:paraId="6C095F75" w14:textId="77777777" w:rsidR="00B51732" w:rsidRPr="00276FF8" w:rsidRDefault="00B51732" w:rsidP="008352D8">
            <w:pPr>
              <w:spacing w:after="0" w:line="240" w:lineRule="auto"/>
              <w:jc w:val="center"/>
              <w:rPr>
                <w:rFonts w:ascii="Times New Roman" w:hAnsi="Times New Roman" w:cs="Times New Roman"/>
              </w:rPr>
            </w:pPr>
            <w:r w:rsidRPr="00276FF8">
              <w:rPr>
                <w:rFonts w:ascii="Times New Roman" w:hAnsi="Times New Roman" w:cs="Times New Roman"/>
              </w:rPr>
              <w:t>Специальность</w:t>
            </w:r>
          </w:p>
        </w:tc>
      </w:tr>
      <w:tr w:rsidR="00B51732" w:rsidRPr="00276FF8" w14:paraId="3BDCF981" w14:textId="77777777" w:rsidTr="00985761">
        <w:trPr>
          <w:trHeight w:val="515"/>
        </w:trPr>
        <w:tc>
          <w:tcPr>
            <w:tcW w:w="1560" w:type="dxa"/>
            <w:shd w:val="clear" w:color="auto" w:fill="auto"/>
            <w:tcMar>
              <w:top w:w="80" w:type="dxa"/>
              <w:left w:w="80" w:type="dxa"/>
              <w:bottom w:w="80" w:type="dxa"/>
              <w:right w:w="80" w:type="dxa"/>
            </w:tcMar>
          </w:tcPr>
          <w:p w14:paraId="1CA053EC" w14:textId="4351E5C0" w:rsidR="00B51732" w:rsidRPr="00E16742" w:rsidRDefault="00E16742" w:rsidP="00393873">
            <w:pPr>
              <w:spacing w:after="0" w:line="240" w:lineRule="auto"/>
              <w:jc w:val="center"/>
              <w:rPr>
                <w:rFonts w:ascii="Times New Roman" w:hAnsi="Times New Roman" w:cs="Times New Roman"/>
                <w:lang w:val="en-US"/>
              </w:rPr>
            </w:pPr>
            <w:r>
              <w:rPr>
                <w:rFonts w:ascii="Times New Roman" w:hAnsi="Times New Roman" w:cs="Times New Roman"/>
              </w:rPr>
              <w:t>2002</w:t>
            </w:r>
          </w:p>
        </w:tc>
        <w:tc>
          <w:tcPr>
            <w:tcW w:w="6520" w:type="dxa"/>
            <w:shd w:val="clear" w:color="auto" w:fill="auto"/>
            <w:tcMar>
              <w:top w:w="80" w:type="dxa"/>
              <w:left w:w="80" w:type="dxa"/>
              <w:bottom w:w="80" w:type="dxa"/>
              <w:right w:w="80" w:type="dxa"/>
            </w:tcMar>
          </w:tcPr>
          <w:p w14:paraId="4DC033F0" w14:textId="77777777" w:rsidR="00B51732" w:rsidRPr="00276FF8" w:rsidRDefault="00B51732" w:rsidP="00393873">
            <w:pPr>
              <w:spacing w:after="0" w:line="240" w:lineRule="auto"/>
              <w:jc w:val="center"/>
              <w:rPr>
                <w:rFonts w:ascii="Times New Roman" w:hAnsi="Times New Roman" w:cs="Times New Roman"/>
              </w:rPr>
            </w:pPr>
            <w:r w:rsidRPr="00276FF8">
              <w:rPr>
                <w:rFonts w:ascii="Times New Roman" w:hAnsi="Times New Roman" w:cs="Times New Roman"/>
              </w:rPr>
              <w:t>Московский государственный университет экономики, статистики и информатики (МЭСИ), факультет экономики и финансов</w:t>
            </w:r>
          </w:p>
        </w:tc>
        <w:tc>
          <w:tcPr>
            <w:tcW w:w="2268" w:type="dxa"/>
            <w:shd w:val="clear" w:color="auto" w:fill="auto"/>
            <w:tcMar>
              <w:top w:w="80" w:type="dxa"/>
              <w:left w:w="80" w:type="dxa"/>
              <w:bottom w:w="80" w:type="dxa"/>
              <w:right w:w="80" w:type="dxa"/>
            </w:tcMar>
          </w:tcPr>
          <w:p w14:paraId="619568A9" w14:textId="77777777" w:rsidR="00B51732" w:rsidRPr="00276FF8" w:rsidRDefault="00B51732" w:rsidP="00393873">
            <w:pPr>
              <w:spacing w:after="0" w:line="240" w:lineRule="auto"/>
              <w:jc w:val="center"/>
              <w:rPr>
                <w:rFonts w:ascii="Times New Roman" w:hAnsi="Times New Roman" w:cs="Times New Roman"/>
              </w:rPr>
            </w:pPr>
            <w:r w:rsidRPr="00276FF8">
              <w:rPr>
                <w:rFonts w:ascii="Times New Roman" w:hAnsi="Times New Roman" w:cs="Times New Roman"/>
              </w:rPr>
              <w:t>Бухгалтерский учет и аудит</w:t>
            </w:r>
          </w:p>
        </w:tc>
      </w:tr>
    </w:tbl>
    <w:p w14:paraId="53C887B7" w14:textId="77777777" w:rsidR="009C4328" w:rsidRPr="009C4328" w:rsidRDefault="009C4328" w:rsidP="009C4328">
      <w:pPr>
        <w:widowControl w:val="0"/>
        <w:shd w:val="clear" w:color="auto" w:fill="FFFFFF"/>
        <w:spacing w:after="0" w:line="240" w:lineRule="auto"/>
        <w:ind w:firstLine="709"/>
        <w:jc w:val="both"/>
        <w:rPr>
          <w:rFonts w:ascii="Times New Roman" w:hAnsi="Times New Roman" w:cs="Times New Roman"/>
        </w:rPr>
      </w:pPr>
      <w:r w:rsidRPr="009C4328">
        <w:rPr>
          <w:rFonts w:ascii="Times New Roman" w:hAnsi="Times New Roman" w:cs="Times New Roman"/>
        </w:rPr>
        <w:t>Имеет аудиторский сертификат с правом проведения общего аудита и международный сертификат в области финансового учёта.</w:t>
      </w:r>
    </w:p>
    <w:p w14:paraId="275CA919" w14:textId="77777777" w:rsidR="00957D49" w:rsidRPr="00276FF8" w:rsidRDefault="00957D49" w:rsidP="009C4328">
      <w:pPr>
        <w:widowControl w:val="0"/>
        <w:shd w:val="clear" w:color="auto" w:fill="FFFFFF"/>
        <w:spacing w:before="60" w:after="0" w:line="240" w:lineRule="auto"/>
        <w:ind w:firstLine="709"/>
        <w:jc w:val="both"/>
        <w:rPr>
          <w:rFonts w:ascii="Times New Roman" w:hAnsi="Times New Roman" w:cs="Times New Roman"/>
        </w:rPr>
      </w:pPr>
      <w:r w:rsidRPr="00276FF8">
        <w:rPr>
          <w:rFonts w:ascii="Times New Roman" w:hAnsi="Times New Roman" w:cs="Times New Roman"/>
        </w:rPr>
        <w:t>Места работы и/или должности, занимаемые лицом в эмитенте и других организациях за последние 5 лет и в настоящее время в хронологическом порядке, в том числе по совместительству:</w:t>
      </w:r>
    </w:p>
    <w:tbl>
      <w:tblPr>
        <w:tblStyle w:val="TableNormal"/>
        <w:tblW w:w="10348" w:type="dxa"/>
        <w:tblInd w:w="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51"/>
        <w:gridCol w:w="1877"/>
        <w:gridCol w:w="4643"/>
        <w:gridCol w:w="2977"/>
      </w:tblGrid>
      <w:tr w:rsidR="008352D8" w:rsidRPr="00276FF8" w14:paraId="168FF339" w14:textId="77777777" w:rsidTr="0067732D">
        <w:trPr>
          <w:trHeight w:val="244"/>
        </w:trPr>
        <w:tc>
          <w:tcPr>
            <w:tcW w:w="2728"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28CFF8C1" w14:textId="77777777" w:rsidR="008352D8" w:rsidRPr="00276FF8" w:rsidRDefault="008352D8" w:rsidP="008352D8">
            <w:pPr>
              <w:widowControl w:val="0"/>
              <w:spacing w:after="0" w:line="240" w:lineRule="auto"/>
              <w:jc w:val="center"/>
              <w:rPr>
                <w:rFonts w:ascii="Times New Roman" w:hAnsi="Times New Roman" w:cs="Times New Roman"/>
              </w:rPr>
            </w:pPr>
            <w:r w:rsidRPr="00276FF8">
              <w:rPr>
                <w:rFonts w:ascii="Times New Roman" w:hAnsi="Times New Roman" w:cs="Times New Roman"/>
              </w:rPr>
              <w:t>Период</w:t>
            </w:r>
          </w:p>
        </w:tc>
        <w:tc>
          <w:tcPr>
            <w:tcW w:w="4643" w:type="dxa"/>
            <w:vMerge w:val="restart"/>
            <w:tcBorders>
              <w:top w:val="single" w:sz="6" w:space="0" w:color="000000"/>
              <w:left w:val="single" w:sz="6" w:space="0" w:color="000000"/>
              <w:right w:val="single" w:sz="6" w:space="0" w:color="000000"/>
            </w:tcBorders>
            <w:shd w:val="clear" w:color="auto" w:fill="auto"/>
            <w:tcMar>
              <w:top w:w="80" w:type="dxa"/>
              <w:left w:w="80" w:type="dxa"/>
              <w:bottom w:w="80" w:type="dxa"/>
              <w:right w:w="80" w:type="dxa"/>
            </w:tcMar>
            <w:vAlign w:val="center"/>
          </w:tcPr>
          <w:p w14:paraId="4D86C154" w14:textId="77777777" w:rsidR="008352D8" w:rsidRPr="00276FF8" w:rsidRDefault="008352D8" w:rsidP="008352D8">
            <w:pPr>
              <w:widowControl w:val="0"/>
              <w:spacing w:after="0" w:line="240" w:lineRule="auto"/>
              <w:jc w:val="center"/>
              <w:rPr>
                <w:rFonts w:ascii="Times New Roman" w:hAnsi="Times New Roman" w:cs="Times New Roman"/>
              </w:rPr>
            </w:pPr>
            <w:r w:rsidRPr="00276FF8">
              <w:rPr>
                <w:rFonts w:ascii="Times New Roman" w:hAnsi="Times New Roman" w:cs="Times New Roman"/>
              </w:rPr>
              <w:t>Наименование организации</w:t>
            </w:r>
          </w:p>
        </w:tc>
        <w:tc>
          <w:tcPr>
            <w:tcW w:w="2977" w:type="dxa"/>
            <w:vMerge w:val="restart"/>
            <w:tcBorders>
              <w:top w:val="single" w:sz="6" w:space="0" w:color="000000"/>
              <w:left w:val="single" w:sz="6" w:space="0" w:color="000000"/>
              <w:right w:val="single" w:sz="6" w:space="0" w:color="000000"/>
            </w:tcBorders>
            <w:shd w:val="clear" w:color="auto" w:fill="auto"/>
            <w:tcMar>
              <w:top w:w="80" w:type="dxa"/>
              <w:left w:w="80" w:type="dxa"/>
              <w:bottom w:w="80" w:type="dxa"/>
              <w:right w:w="80" w:type="dxa"/>
            </w:tcMar>
            <w:vAlign w:val="center"/>
          </w:tcPr>
          <w:p w14:paraId="45B39CB7" w14:textId="77777777" w:rsidR="008352D8" w:rsidRPr="00276FF8" w:rsidRDefault="008352D8" w:rsidP="008352D8">
            <w:pPr>
              <w:widowControl w:val="0"/>
              <w:spacing w:after="0" w:line="240" w:lineRule="auto"/>
              <w:jc w:val="center"/>
              <w:rPr>
                <w:rFonts w:ascii="Times New Roman" w:hAnsi="Times New Roman" w:cs="Times New Roman"/>
              </w:rPr>
            </w:pPr>
            <w:r w:rsidRPr="00276FF8">
              <w:rPr>
                <w:rFonts w:ascii="Times New Roman" w:hAnsi="Times New Roman" w:cs="Times New Roman"/>
              </w:rPr>
              <w:t>Должность</w:t>
            </w:r>
          </w:p>
        </w:tc>
      </w:tr>
      <w:tr w:rsidR="008352D8" w:rsidRPr="00276FF8" w14:paraId="611AA5DF" w14:textId="77777777" w:rsidTr="0067732D">
        <w:trPr>
          <w:trHeight w:val="244"/>
        </w:trPr>
        <w:tc>
          <w:tcPr>
            <w:tcW w:w="8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2B7283E9" w14:textId="77777777" w:rsidR="008352D8" w:rsidRPr="00276FF8" w:rsidRDefault="008352D8" w:rsidP="008352D8">
            <w:pPr>
              <w:widowControl w:val="0"/>
              <w:spacing w:after="0" w:line="240" w:lineRule="auto"/>
              <w:jc w:val="center"/>
              <w:rPr>
                <w:rFonts w:ascii="Times New Roman" w:hAnsi="Times New Roman" w:cs="Times New Roman"/>
              </w:rPr>
            </w:pPr>
            <w:r w:rsidRPr="00276FF8">
              <w:rPr>
                <w:rFonts w:ascii="Times New Roman" w:hAnsi="Times New Roman" w:cs="Times New Roman"/>
              </w:rPr>
              <w:t>с</w:t>
            </w:r>
          </w:p>
        </w:tc>
        <w:tc>
          <w:tcPr>
            <w:tcW w:w="18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633B4FF1" w14:textId="77777777" w:rsidR="008352D8" w:rsidRPr="00276FF8" w:rsidRDefault="008352D8" w:rsidP="008352D8">
            <w:pPr>
              <w:widowControl w:val="0"/>
              <w:spacing w:after="0" w:line="240" w:lineRule="auto"/>
              <w:jc w:val="center"/>
              <w:rPr>
                <w:rFonts w:ascii="Times New Roman" w:hAnsi="Times New Roman" w:cs="Times New Roman"/>
              </w:rPr>
            </w:pPr>
            <w:r w:rsidRPr="00276FF8">
              <w:rPr>
                <w:rFonts w:ascii="Times New Roman" w:hAnsi="Times New Roman" w:cs="Times New Roman"/>
              </w:rPr>
              <w:t>по</w:t>
            </w:r>
          </w:p>
        </w:tc>
        <w:tc>
          <w:tcPr>
            <w:tcW w:w="4643" w:type="dxa"/>
            <w:vMerge/>
            <w:tcBorders>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7576C9A2" w14:textId="77777777" w:rsidR="008352D8" w:rsidRPr="00276FF8" w:rsidRDefault="008352D8" w:rsidP="008352D8">
            <w:pPr>
              <w:spacing w:after="0" w:line="240" w:lineRule="auto"/>
              <w:jc w:val="center"/>
              <w:rPr>
                <w:rFonts w:ascii="Times New Roman" w:hAnsi="Times New Roman" w:cs="Times New Roman"/>
              </w:rPr>
            </w:pPr>
          </w:p>
        </w:tc>
        <w:tc>
          <w:tcPr>
            <w:tcW w:w="2977" w:type="dxa"/>
            <w:vMerge/>
            <w:tcBorders>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69223A12" w14:textId="77777777" w:rsidR="008352D8" w:rsidRPr="00276FF8" w:rsidRDefault="008352D8" w:rsidP="008352D8">
            <w:pPr>
              <w:spacing w:after="0" w:line="240" w:lineRule="auto"/>
              <w:jc w:val="center"/>
              <w:rPr>
                <w:rFonts w:ascii="Times New Roman" w:hAnsi="Times New Roman" w:cs="Times New Roman"/>
              </w:rPr>
            </w:pPr>
          </w:p>
        </w:tc>
      </w:tr>
      <w:tr w:rsidR="00C977B3" w:rsidRPr="0067732D" w14:paraId="5E2FF373" w14:textId="77777777" w:rsidTr="00AE282C">
        <w:trPr>
          <w:trHeight w:val="244"/>
        </w:trPr>
        <w:tc>
          <w:tcPr>
            <w:tcW w:w="8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65A33FA" w14:textId="77777777" w:rsidR="00C977B3" w:rsidRPr="00C977B3" w:rsidRDefault="00C977B3" w:rsidP="00AE282C">
            <w:pPr>
              <w:widowControl w:val="0"/>
              <w:spacing w:after="0" w:line="240" w:lineRule="auto"/>
              <w:rPr>
                <w:rFonts w:ascii="Times New Roman" w:hAnsi="Times New Roman" w:cs="Times New Roman"/>
              </w:rPr>
            </w:pPr>
            <w:r w:rsidRPr="00C977B3">
              <w:rPr>
                <w:rFonts w:ascii="Times New Roman" w:hAnsi="Times New Roman" w:cs="Times New Roman"/>
              </w:rPr>
              <w:t>2009</w:t>
            </w:r>
          </w:p>
        </w:tc>
        <w:tc>
          <w:tcPr>
            <w:tcW w:w="18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D88E119" w14:textId="77777777" w:rsidR="00C977B3" w:rsidRPr="00276FF8" w:rsidRDefault="00C977B3" w:rsidP="00AE282C">
            <w:pPr>
              <w:widowControl w:val="0"/>
              <w:spacing w:after="0" w:line="240" w:lineRule="auto"/>
              <w:rPr>
                <w:rFonts w:ascii="Times New Roman" w:hAnsi="Times New Roman" w:cs="Times New Roman"/>
              </w:rPr>
            </w:pPr>
            <w:r w:rsidRPr="0067732D">
              <w:rPr>
                <w:rFonts w:ascii="Times New Roman" w:hAnsi="Times New Roman" w:cs="Times New Roman"/>
              </w:rPr>
              <w:t>настоящее время</w:t>
            </w:r>
          </w:p>
        </w:tc>
        <w:tc>
          <w:tcPr>
            <w:tcW w:w="464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7306FC5" w14:textId="77777777" w:rsidR="00C977B3" w:rsidRPr="00276FF8" w:rsidRDefault="00C977B3" w:rsidP="00AE282C">
            <w:pPr>
              <w:widowControl w:val="0"/>
              <w:spacing w:after="0" w:line="240" w:lineRule="auto"/>
              <w:rPr>
                <w:rFonts w:ascii="Times New Roman" w:hAnsi="Times New Roman" w:cs="Times New Roman"/>
              </w:rPr>
            </w:pPr>
            <w:r>
              <w:rPr>
                <w:rFonts w:ascii="Times New Roman" w:hAnsi="Times New Roman" w:cs="Times New Roman"/>
              </w:rPr>
              <w:t>ООО «КЭБ ГРУПП»</w:t>
            </w:r>
          </w:p>
        </w:tc>
        <w:tc>
          <w:tcPr>
            <w:tcW w:w="29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83CC3CA" w14:textId="77777777" w:rsidR="00C977B3" w:rsidRPr="00276FF8" w:rsidRDefault="00C977B3" w:rsidP="00AE282C">
            <w:pPr>
              <w:widowControl w:val="0"/>
              <w:spacing w:after="0" w:line="240" w:lineRule="auto"/>
              <w:rPr>
                <w:rFonts w:ascii="Times New Roman" w:hAnsi="Times New Roman" w:cs="Times New Roman"/>
              </w:rPr>
            </w:pPr>
            <w:r w:rsidRPr="0067732D">
              <w:rPr>
                <w:rFonts w:ascii="Times New Roman" w:hAnsi="Times New Roman" w:cs="Times New Roman"/>
              </w:rPr>
              <w:t>Генеральный директор</w:t>
            </w:r>
          </w:p>
        </w:tc>
      </w:tr>
      <w:tr w:rsidR="00B51732" w:rsidRPr="00276FF8" w14:paraId="258B183D" w14:textId="77777777" w:rsidTr="0067732D">
        <w:trPr>
          <w:trHeight w:val="244"/>
        </w:trPr>
        <w:tc>
          <w:tcPr>
            <w:tcW w:w="8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09B5F29" w14:textId="77777777" w:rsidR="00B51732" w:rsidRPr="00276FF8" w:rsidRDefault="00B51732" w:rsidP="008352D8">
            <w:pPr>
              <w:widowControl w:val="0"/>
              <w:spacing w:after="0" w:line="240" w:lineRule="auto"/>
              <w:rPr>
                <w:rFonts w:ascii="Times New Roman" w:hAnsi="Times New Roman" w:cs="Times New Roman"/>
              </w:rPr>
            </w:pPr>
            <w:r w:rsidRPr="00276FF8">
              <w:rPr>
                <w:rFonts w:ascii="Times New Roman" w:hAnsi="Times New Roman" w:cs="Times New Roman"/>
              </w:rPr>
              <w:t>2012</w:t>
            </w:r>
          </w:p>
        </w:tc>
        <w:tc>
          <w:tcPr>
            <w:tcW w:w="18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39EA6AD" w14:textId="12F3DA2D" w:rsidR="00B51732" w:rsidRPr="00276FF8" w:rsidRDefault="0067732D" w:rsidP="008352D8">
            <w:pPr>
              <w:widowControl w:val="0"/>
              <w:spacing w:after="0" w:line="240" w:lineRule="auto"/>
              <w:rPr>
                <w:rFonts w:ascii="Times New Roman" w:hAnsi="Times New Roman" w:cs="Times New Roman"/>
              </w:rPr>
            </w:pPr>
            <w:r w:rsidRPr="0067732D">
              <w:rPr>
                <w:rFonts w:ascii="Times New Roman" w:hAnsi="Times New Roman" w:cs="Times New Roman"/>
              </w:rPr>
              <w:t>2022</w:t>
            </w:r>
          </w:p>
        </w:tc>
        <w:tc>
          <w:tcPr>
            <w:tcW w:w="464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86CFB36" w14:textId="77777777" w:rsidR="00B51732" w:rsidRPr="00276FF8" w:rsidRDefault="00B51732" w:rsidP="008352D8">
            <w:pPr>
              <w:widowControl w:val="0"/>
              <w:spacing w:after="0" w:line="240" w:lineRule="auto"/>
              <w:rPr>
                <w:rFonts w:ascii="Times New Roman" w:hAnsi="Times New Roman" w:cs="Times New Roman"/>
              </w:rPr>
            </w:pPr>
            <w:r w:rsidRPr="00276FF8">
              <w:rPr>
                <w:rFonts w:ascii="Times New Roman" w:hAnsi="Times New Roman" w:cs="Times New Roman"/>
              </w:rPr>
              <w:t>ООО «ФИНИНВЕСТ ГРУПП»</w:t>
            </w:r>
          </w:p>
        </w:tc>
        <w:tc>
          <w:tcPr>
            <w:tcW w:w="29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7EE2195" w14:textId="77777777" w:rsidR="00B51732" w:rsidRPr="00276FF8" w:rsidRDefault="00B51732" w:rsidP="008352D8">
            <w:pPr>
              <w:widowControl w:val="0"/>
              <w:spacing w:after="0" w:line="240" w:lineRule="auto"/>
              <w:rPr>
                <w:rFonts w:ascii="Times New Roman" w:hAnsi="Times New Roman" w:cs="Times New Roman"/>
              </w:rPr>
            </w:pPr>
            <w:r w:rsidRPr="00276FF8">
              <w:rPr>
                <w:rFonts w:ascii="Times New Roman" w:hAnsi="Times New Roman" w:cs="Times New Roman"/>
              </w:rPr>
              <w:t>Генеральный директор</w:t>
            </w:r>
          </w:p>
        </w:tc>
      </w:tr>
      <w:tr w:rsidR="0067732D" w:rsidRPr="00276FF8" w14:paraId="4B7385FD" w14:textId="77777777" w:rsidTr="00C977B3">
        <w:trPr>
          <w:trHeight w:val="244"/>
        </w:trPr>
        <w:tc>
          <w:tcPr>
            <w:tcW w:w="8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42D9E18" w14:textId="77777777" w:rsidR="0067732D" w:rsidRPr="00C977B3" w:rsidRDefault="00C977B3" w:rsidP="008352D8">
            <w:pPr>
              <w:widowControl w:val="0"/>
              <w:spacing w:after="0" w:line="240" w:lineRule="auto"/>
              <w:rPr>
                <w:rFonts w:ascii="Times New Roman" w:hAnsi="Times New Roman" w:cs="Times New Roman"/>
              </w:rPr>
            </w:pPr>
            <w:r w:rsidRPr="00C977B3">
              <w:rPr>
                <w:rFonts w:ascii="Times New Roman" w:hAnsi="Times New Roman" w:cs="Times New Roman"/>
              </w:rPr>
              <w:t>2013</w:t>
            </w:r>
          </w:p>
        </w:tc>
        <w:tc>
          <w:tcPr>
            <w:tcW w:w="18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516F8ED" w14:textId="3005BC1A" w:rsidR="0067732D" w:rsidRDefault="0067732D" w:rsidP="008352D8">
            <w:pPr>
              <w:widowControl w:val="0"/>
              <w:spacing w:after="0" w:line="240" w:lineRule="auto"/>
            </w:pPr>
            <w:r w:rsidRPr="009773F6">
              <w:rPr>
                <w:rFonts w:ascii="Times New Roman" w:hAnsi="Times New Roman" w:cs="Times New Roman"/>
              </w:rPr>
              <w:t>2020</w:t>
            </w:r>
          </w:p>
        </w:tc>
        <w:tc>
          <w:tcPr>
            <w:tcW w:w="464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D587FC1" w14:textId="77777777" w:rsidR="0067732D" w:rsidRPr="00276FF8" w:rsidRDefault="0067732D" w:rsidP="008352D8">
            <w:pPr>
              <w:widowControl w:val="0"/>
              <w:spacing w:after="0" w:line="240" w:lineRule="auto"/>
              <w:rPr>
                <w:rFonts w:ascii="Times New Roman" w:hAnsi="Times New Roman" w:cs="Times New Roman"/>
              </w:rPr>
            </w:pPr>
            <w:r w:rsidRPr="0067732D">
              <w:rPr>
                <w:rFonts w:ascii="Times New Roman" w:hAnsi="Times New Roman" w:cs="Times New Roman"/>
              </w:rPr>
              <w:t>ООО «ФИНИНВЕСТСТРОЙ»</w:t>
            </w:r>
          </w:p>
        </w:tc>
        <w:tc>
          <w:tcPr>
            <w:tcW w:w="29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729D8EA" w14:textId="77777777" w:rsidR="0067732D" w:rsidRPr="00276FF8" w:rsidRDefault="0067732D" w:rsidP="008352D8">
            <w:pPr>
              <w:widowControl w:val="0"/>
              <w:spacing w:after="0" w:line="240" w:lineRule="auto"/>
              <w:rPr>
                <w:rFonts w:ascii="Times New Roman" w:hAnsi="Times New Roman" w:cs="Times New Roman"/>
              </w:rPr>
            </w:pPr>
            <w:r w:rsidRPr="00276FF8">
              <w:rPr>
                <w:rFonts w:ascii="Times New Roman" w:hAnsi="Times New Roman" w:cs="Times New Roman"/>
              </w:rPr>
              <w:t>Генеральный директор</w:t>
            </w:r>
          </w:p>
        </w:tc>
      </w:tr>
      <w:tr w:rsidR="00B51732" w:rsidRPr="00276FF8" w14:paraId="5F9C6705" w14:textId="77777777" w:rsidTr="0067732D">
        <w:trPr>
          <w:trHeight w:val="244"/>
        </w:trPr>
        <w:tc>
          <w:tcPr>
            <w:tcW w:w="8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9E813DA" w14:textId="77777777" w:rsidR="00B51732" w:rsidRPr="00C977B3" w:rsidRDefault="00B51732" w:rsidP="008352D8">
            <w:pPr>
              <w:widowControl w:val="0"/>
              <w:spacing w:after="0" w:line="240" w:lineRule="auto"/>
              <w:rPr>
                <w:rFonts w:ascii="Times New Roman" w:hAnsi="Times New Roman" w:cs="Times New Roman"/>
              </w:rPr>
            </w:pPr>
            <w:r w:rsidRPr="00C977B3">
              <w:rPr>
                <w:rFonts w:ascii="Times New Roman" w:hAnsi="Times New Roman" w:cs="Times New Roman"/>
              </w:rPr>
              <w:t>2015</w:t>
            </w:r>
          </w:p>
        </w:tc>
        <w:tc>
          <w:tcPr>
            <w:tcW w:w="18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74E5CF9" w14:textId="77777777" w:rsidR="00B51732" w:rsidRPr="00276FF8" w:rsidRDefault="008352D8" w:rsidP="008352D8">
            <w:pPr>
              <w:widowControl w:val="0"/>
              <w:spacing w:after="0" w:line="240" w:lineRule="auto"/>
              <w:rPr>
                <w:rFonts w:ascii="Times New Roman" w:hAnsi="Times New Roman" w:cs="Times New Roman"/>
              </w:rPr>
            </w:pPr>
            <w:r w:rsidRPr="00276FF8">
              <w:rPr>
                <w:rFonts w:ascii="Times New Roman" w:hAnsi="Times New Roman" w:cs="Times New Roman"/>
              </w:rPr>
              <w:t>н</w:t>
            </w:r>
            <w:r w:rsidR="00B51732" w:rsidRPr="00276FF8">
              <w:rPr>
                <w:rFonts w:ascii="Times New Roman" w:hAnsi="Times New Roman" w:cs="Times New Roman"/>
              </w:rPr>
              <w:t>астоящее время</w:t>
            </w:r>
          </w:p>
        </w:tc>
        <w:tc>
          <w:tcPr>
            <w:tcW w:w="464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451A0F0" w14:textId="77777777" w:rsidR="00B51732" w:rsidRPr="00276FF8" w:rsidRDefault="00B51732" w:rsidP="008352D8">
            <w:pPr>
              <w:widowControl w:val="0"/>
              <w:spacing w:after="0" w:line="240" w:lineRule="auto"/>
              <w:rPr>
                <w:rFonts w:ascii="Times New Roman" w:hAnsi="Times New Roman" w:cs="Times New Roman"/>
              </w:rPr>
            </w:pPr>
            <w:r w:rsidRPr="00276FF8">
              <w:rPr>
                <w:rFonts w:ascii="Times New Roman" w:hAnsi="Times New Roman" w:cs="Times New Roman"/>
              </w:rPr>
              <w:t>ПАО «РОСИНТЕР РЕСТОРАНТС ХОЛДИНГ»</w:t>
            </w:r>
          </w:p>
        </w:tc>
        <w:tc>
          <w:tcPr>
            <w:tcW w:w="29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A97E0EA" w14:textId="77777777" w:rsidR="00B51732" w:rsidRPr="00276FF8" w:rsidRDefault="00B51732" w:rsidP="008352D8">
            <w:pPr>
              <w:widowControl w:val="0"/>
              <w:spacing w:after="0" w:line="240" w:lineRule="auto"/>
              <w:rPr>
                <w:rFonts w:ascii="Times New Roman" w:hAnsi="Times New Roman" w:cs="Times New Roman"/>
              </w:rPr>
            </w:pPr>
            <w:r w:rsidRPr="00276FF8">
              <w:rPr>
                <w:rFonts w:ascii="Times New Roman" w:hAnsi="Times New Roman" w:cs="Times New Roman"/>
              </w:rPr>
              <w:t>Член Совета директоров</w:t>
            </w:r>
          </w:p>
        </w:tc>
      </w:tr>
      <w:tr w:rsidR="00B51732" w:rsidRPr="00276FF8" w14:paraId="76B4E0B8" w14:textId="77777777" w:rsidTr="0067732D">
        <w:trPr>
          <w:trHeight w:val="244"/>
        </w:trPr>
        <w:tc>
          <w:tcPr>
            <w:tcW w:w="8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E2907E1" w14:textId="77777777" w:rsidR="00B51732" w:rsidRPr="00C977B3" w:rsidRDefault="00B51732" w:rsidP="008352D8">
            <w:pPr>
              <w:widowControl w:val="0"/>
              <w:spacing w:after="0" w:line="240" w:lineRule="auto"/>
              <w:rPr>
                <w:rFonts w:ascii="Times New Roman" w:hAnsi="Times New Roman" w:cs="Times New Roman"/>
              </w:rPr>
            </w:pPr>
            <w:r w:rsidRPr="00C977B3">
              <w:rPr>
                <w:rFonts w:ascii="Times New Roman" w:hAnsi="Times New Roman" w:cs="Times New Roman"/>
              </w:rPr>
              <w:t>2016</w:t>
            </w:r>
          </w:p>
        </w:tc>
        <w:tc>
          <w:tcPr>
            <w:tcW w:w="18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7200D24" w14:textId="77777777" w:rsidR="00B51732" w:rsidRPr="00276FF8" w:rsidRDefault="00B51732" w:rsidP="008352D8">
            <w:pPr>
              <w:widowControl w:val="0"/>
              <w:spacing w:after="0" w:line="240" w:lineRule="auto"/>
              <w:rPr>
                <w:rFonts w:ascii="Times New Roman" w:hAnsi="Times New Roman" w:cs="Times New Roman"/>
              </w:rPr>
            </w:pPr>
            <w:r w:rsidRPr="00276FF8">
              <w:rPr>
                <w:rFonts w:ascii="Times New Roman" w:hAnsi="Times New Roman" w:cs="Times New Roman"/>
              </w:rPr>
              <w:t>настоящее время</w:t>
            </w:r>
          </w:p>
        </w:tc>
        <w:tc>
          <w:tcPr>
            <w:tcW w:w="464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3A50615" w14:textId="77777777" w:rsidR="00B51732" w:rsidRPr="00276FF8" w:rsidRDefault="00B51732" w:rsidP="008352D8">
            <w:pPr>
              <w:widowControl w:val="0"/>
              <w:spacing w:after="0" w:line="240" w:lineRule="auto"/>
              <w:rPr>
                <w:rFonts w:ascii="Times New Roman" w:hAnsi="Times New Roman" w:cs="Times New Roman"/>
              </w:rPr>
            </w:pPr>
            <w:r w:rsidRPr="00276FF8">
              <w:rPr>
                <w:rFonts w:ascii="Times New Roman" w:hAnsi="Times New Roman" w:cs="Times New Roman"/>
              </w:rPr>
              <w:t>ООО «Лалибела Кофе»</w:t>
            </w:r>
          </w:p>
        </w:tc>
        <w:tc>
          <w:tcPr>
            <w:tcW w:w="29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CE70B99" w14:textId="77777777" w:rsidR="00B51732" w:rsidRPr="00276FF8" w:rsidRDefault="00B51732" w:rsidP="008352D8">
            <w:pPr>
              <w:widowControl w:val="0"/>
              <w:spacing w:after="0" w:line="240" w:lineRule="auto"/>
              <w:rPr>
                <w:rFonts w:ascii="Times New Roman" w:hAnsi="Times New Roman" w:cs="Times New Roman"/>
              </w:rPr>
            </w:pPr>
            <w:r w:rsidRPr="00276FF8">
              <w:rPr>
                <w:rFonts w:ascii="Times New Roman" w:hAnsi="Times New Roman" w:cs="Times New Roman"/>
              </w:rPr>
              <w:t>Генеральный директор</w:t>
            </w:r>
          </w:p>
        </w:tc>
      </w:tr>
    </w:tbl>
    <w:p w14:paraId="141DE1AA" w14:textId="77777777" w:rsidR="005F1FCE" w:rsidRDefault="008352D8" w:rsidP="0067732D">
      <w:pPr>
        <w:widowControl w:val="0"/>
        <w:spacing w:before="60" w:after="40" w:line="240" w:lineRule="auto"/>
        <w:ind w:firstLine="709"/>
        <w:jc w:val="both"/>
        <w:rPr>
          <w:rFonts w:ascii="Times New Roman" w:hAnsi="Times New Roman" w:cs="Times New Roman"/>
        </w:rPr>
      </w:pPr>
      <w:r w:rsidRPr="00276FF8">
        <w:rPr>
          <w:rFonts w:ascii="Times New Roman" w:hAnsi="Times New Roman" w:cs="Times New Roman"/>
        </w:rPr>
        <w:t xml:space="preserve">Доля участия такого лица в уставном капитале Общества, доля принадлежащих такому лицу обыкновенных акций и количество акций, сведения о сделках, совершенных членом Совета директоров с акциями Общества в отчетном периоде: доли участия в уставном капитале Общества /обыкновенных акций в прямой личной собственности </w:t>
      </w:r>
      <w:r w:rsidR="005F1FCE">
        <w:rPr>
          <w:rFonts w:ascii="Times New Roman" w:hAnsi="Times New Roman" w:cs="Times New Roman"/>
        </w:rPr>
        <w:t xml:space="preserve">по состоянию на 31.12.2022 г. </w:t>
      </w:r>
      <w:r w:rsidRPr="00276FF8">
        <w:rPr>
          <w:rFonts w:ascii="Times New Roman" w:hAnsi="Times New Roman" w:cs="Times New Roman"/>
        </w:rPr>
        <w:t>не имеет</w:t>
      </w:r>
      <w:r w:rsidR="005F1FCE">
        <w:rPr>
          <w:rFonts w:ascii="Times New Roman" w:hAnsi="Times New Roman" w:cs="Times New Roman"/>
        </w:rPr>
        <w:t>.</w:t>
      </w:r>
    </w:p>
    <w:p w14:paraId="5967031C" w14:textId="77777777" w:rsidR="005F1FCE" w:rsidRDefault="005F1FCE" w:rsidP="0067732D">
      <w:pPr>
        <w:widowControl w:val="0"/>
        <w:spacing w:before="60" w:after="40" w:line="240" w:lineRule="auto"/>
        <w:ind w:firstLine="709"/>
        <w:jc w:val="both"/>
        <w:rPr>
          <w:rFonts w:ascii="Times New Roman" w:hAnsi="Times New Roman" w:cs="Times New Roman"/>
        </w:rPr>
      </w:pPr>
      <w:r w:rsidRPr="003F2FF9">
        <w:rPr>
          <w:rFonts w:ascii="Times New Roman" w:hAnsi="Times New Roman" w:cs="Times New Roman"/>
        </w:rPr>
        <w:t>В течение отчетного периода совершены следующие сделки по приобретению/ отчуждению акций Общества:</w:t>
      </w:r>
    </w:p>
    <w:p w14:paraId="5FEF2688" w14:textId="77777777" w:rsidR="005F1FCE" w:rsidRPr="0067732D" w:rsidRDefault="0067732D" w:rsidP="0067732D">
      <w:pPr>
        <w:pStyle w:val="ConsPlusNormal"/>
        <w:spacing w:before="60"/>
        <w:ind w:firstLine="709"/>
        <w:jc w:val="both"/>
        <w:rPr>
          <w:rFonts w:ascii="Times New Roman" w:hAnsi="Times New Roman" w:cs="Times New Roman"/>
          <w:sz w:val="22"/>
          <w:szCs w:val="22"/>
        </w:rPr>
      </w:pPr>
      <w:r>
        <w:rPr>
          <w:rFonts w:ascii="Times New Roman" w:hAnsi="Times New Roman" w:cs="Times New Roman"/>
          <w:sz w:val="22"/>
          <w:szCs w:val="22"/>
        </w:rPr>
        <w:t>(1) 24.05.</w:t>
      </w:r>
      <w:r w:rsidRPr="0067732D">
        <w:rPr>
          <w:rFonts w:ascii="Times New Roman" w:hAnsi="Times New Roman" w:cs="Times New Roman"/>
          <w:sz w:val="22"/>
          <w:szCs w:val="22"/>
        </w:rPr>
        <w:t xml:space="preserve">2022 г. </w:t>
      </w:r>
      <w:r>
        <w:rPr>
          <w:rFonts w:ascii="Times New Roman" w:hAnsi="Times New Roman" w:cs="Times New Roman"/>
          <w:sz w:val="22"/>
          <w:szCs w:val="22"/>
        </w:rPr>
        <w:t xml:space="preserve">совершена сделка по </w:t>
      </w:r>
      <w:r w:rsidR="005F1FCE" w:rsidRPr="0067732D">
        <w:rPr>
          <w:rFonts w:ascii="Times New Roman" w:hAnsi="Times New Roman" w:cs="Times New Roman"/>
          <w:sz w:val="22"/>
          <w:szCs w:val="22"/>
        </w:rPr>
        <w:t>приобретени</w:t>
      </w:r>
      <w:r w:rsidRPr="0067732D">
        <w:rPr>
          <w:rFonts w:ascii="Times New Roman" w:hAnsi="Times New Roman" w:cs="Times New Roman"/>
          <w:sz w:val="22"/>
          <w:szCs w:val="22"/>
        </w:rPr>
        <w:t>ю</w:t>
      </w:r>
      <w:r w:rsidR="005F1FCE" w:rsidRPr="0067732D">
        <w:rPr>
          <w:rFonts w:ascii="Times New Roman" w:hAnsi="Times New Roman" w:cs="Times New Roman"/>
          <w:sz w:val="22"/>
          <w:szCs w:val="22"/>
        </w:rPr>
        <w:t xml:space="preserve"> (покупк</w:t>
      </w:r>
      <w:r w:rsidRPr="0067732D">
        <w:rPr>
          <w:rFonts w:ascii="Times New Roman" w:hAnsi="Times New Roman" w:cs="Times New Roman"/>
          <w:sz w:val="22"/>
          <w:szCs w:val="22"/>
        </w:rPr>
        <w:t>е</w:t>
      </w:r>
      <w:r w:rsidR="005F1FCE" w:rsidRPr="0067732D">
        <w:rPr>
          <w:rFonts w:ascii="Times New Roman" w:hAnsi="Times New Roman" w:cs="Times New Roman"/>
          <w:sz w:val="22"/>
          <w:szCs w:val="22"/>
        </w:rPr>
        <w:t xml:space="preserve">) </w:t>
      </w:r>
      <w:r w:rsidRPr="0067732D">
        <w:rPr>
          <w:rFonts w:ascii="Times New Roman" w:hAnsi="Times New Roman" w:cs="Times New Roman"/>
          <w:sz w:val="22"/>
          <w:szCs w:val="22"/>
        </w:rPr>
        <w:t>970 шт</w:t>
      </w:r>
      <w:r>
        <w:rPr>
          <w:rFonts w:ascii="Times New Roman" w:hAnsi="Times New Roman" w:cs="Times New Roman"/>
          <w:sz w:val="22"/>
          <w:szCs w:val="22"/>
        </w:rPr>
        <w:t>.</w:t>
      </w:r>
      <w:r w:rsidRPr="0067732D">
        <w:rPr>
          <w:rFonts w:ascii="Times New Roman" w:hAnsi="Times New Roman" w:cs="Times New Roman"/>
          <w:sz w:val="22"/>
          <w:szCs w:val="22"/>
        </w:rPr>
        <w:t xml:space="preserve"> обыкновенных акций</w:t>
      </w:r>
      <w:r w:rsidR="005F1FCE" w:rsidRPr="0067732D">
        <w:rPr>
          <w:rFonts w:ascii="Times New Roman" w:hAnsi="Times New Roman" w:cs="Times New Roman"/>
          <w:sz w:val="22"/>
          <w:szCs w:val="22"/>
        </w:rPr>
        <w:t>,</w:t>
      </w:r>
    </w:p>
    <w:p w14:paraId="74A615AE" w14:textId="77777777" w:rsidR="0067732D" w:rsidRPr="0067732D" w:rsidRDefault="005F1FCE" w:rsidP="0067732D">
      <w:pPr>
        <w:pStyle w:val="ConsPlusNormal"/>
        <w:spacing w:before="60"/>
        <w:ind w:firstLine="709"/>
        <w:jc w:val="both"/>
        <w:rPr>
          <w:rFonts w:ascii="Times New Roman" w:hAnsi="Times New Roman" w:cs="Times New Roman"/>
          <w:sz w:val="22"/>
          <w:szCs w:val="22"/>
        </w:rPr>
      </w:pPr>
      <w:r w:rsidRPr="0067732D">
        <w:rPr>
          <w:rFonts w:ascii="Times New Roman" w:hAnsi="Times New Roman" w:cs="Times New Roman"/>
          <w:sz w:val="22"/>
          <w:szCs w:val="22"/>
        </w:rPr>
        <w:t>(2)</w:t>
      </w:r>
      <w:r w:rsidR="0067732D" w:rsidRPr="0067732D">
        <w:rPr>
          <w:rFonts w:ascii="Times New Roman" w:hAnsi="Times New Roman" w:cs="Times New Roman"/>
          <w:sz w:val="22"/>
          <w:szCs w:val="22"/>
        </w:rPr>
        <w:t xml:space="preserve"> 09.08.2022 г. </w:t>
      </w:r>
      <w:r w:rsidR="0067732D">
        <w:rPr>
          <w:rFonts w:ascii="Times New Roman" w:hAnsi="Times New Roman" w:cs="Times New Roman"/>
          <w:sz w:val="22"/>
          <w:szCs w:val="22"/>
        </w:rPr>
        <w:t xml:space="preserve">совершена сделка по </w:t>
      </w:r>
      <w:r w:rsidRPr="0067732D">
        <w:rPr>
          <w:rFonts w:ascii="Times New Roman" w:hAnsi="Times New Roman" w:cs="Times New Roman"/>
          <w:sz w:val="22"/>
          <w:szCs w:val="22"/>
        </w:rPr>
        <w:t>отчуждени</w:t>
      </w:r>
      <w:r w:rsidR="0067732D" w:rsidRPr="0067732D">
        <w:rPr>
          <w:rFonts w:ascii="Times New Roman" w:hAnsi="Times New Roman" w:cs="Times New Roman"/>
          <w:sz w:val="22"/>
          <w:szCs w:val="22"/>
        </w:rPr>
        <w:t>ю</w:t>
      </w:r>
      <w:r w:rsidRPr="0067732D">
        <w:rPr>
          <w:rFonts w:ascii="Times New Roman" w:hAnsi="Times New Roman" w:cs="Times New Roman"/>
          <w:sz w:val="22"/>
          <w:szCs w:val="22"/>
        </w:rPr>
        <w:t xml:space="preserve"> (продаж</w:t>
      </w:r>
      <w:r w:rsidR="0067732D" w:rsidRPr="0067732D">
        <w:rPr>
          <w:rFonts w:ascii="Times New Roman" w:hAnsi="Times New Roman" w:cs="Times New Roman"/>
          <w:sz w:val="22"/>
          <w:szCs w:val="22"/>
        </w:rPr>
        <w:t>е</w:t>
      </w:r>
      <w:r w:rsidRPr="0067732D">
        <w:rPr>
          <w:rFonts w:ascii="Times New Roman" w:hAnsi="Times New Roman" w:cs="Times New Roman"/>
          <w:sz w:val="22"/>
          <w:szCs w:val="22"/>
        </w:rPr>
        <w:t xml:space="preserve">) </w:t>
      </w:r>
      <w:r w:rsidR="0067732D" w:rsidRPr="0067732D">
        <w:rPr>
          <w:rFonts w:ascii="Times New Roman" w:hAnsi="Times New Roman" w:cs="Times New Roman"/>
          <w:sz w:val="22"/>
          <w:szCs w:val="22"/>
        </w:rPr>
        <w:t>970 шт</w:t>
      </w:r>
      <w:r w:rsidR="0067732D">
        <w:rPr>
          <w:rFonts w:ascii="Times New Roman" w:hAnsi="Times New Roman" w:cs="Times New Roman"/>
          <w:sz w:val="22"/>
          <w:szCs w:val="22"/>
        </w:rPr>
        <w:t>.</w:t>
      </w:r>
      <w:r w:rsidR="0067732D" w:rsidRPr="0067732D">
        <w:rPr>
          <w:rFonts w:ascii="Times New Roman" w:hAnsi="Times New Roman" w:cs="Times New Roman"/>
          <w:sz w:val="22"/>
          <w:szCs w:val="22"/>
        </w:rPr>
        <w:t xml:space="preserve"> обыкновенных акций</w:t>
      </w:r>
      <w:r w:rsidR="0067732D">
        <w:rPr>
          <w:rFonts w:ascii="Times New Roman" w:hAnsi="Times New Roman" w:cs="Times New Roman"/>
          <w:sz w:val="22"/>
          <w:szCs w:val="22"/>
        </w:rPr>
        <w:t>.</w:t>
      </w:r>
    </w:p>
    <w:p w14:paraId="229AB218" w14:textId="77777777" w:rsidR="00B51732" w:rsidRPr="00276FF8" w:rsidRDefault="00B51732" w:rsidP="009C4328">
      <w:pPr>
        <w:widowControl w:val="0"/>
        <w:shd w:val="clear" w:color="auto" w:fill="FFFFFF"/>
        <w:spacing w:after="0" w:line="240" w:lineRule="auto"/>
        <w:ind w:firstLine="720"/>
        <w:jc w:val="both"/>
        <w:rPr>
          <w:rFonts w:ascii="Times New Roman" w:eastAsia="Times New Roman" w:hAnsi="Times New Roman" w:cs="Times New Roman"/>
          <w:b/>
          <w:bCs/>
          <w:u w:val="single"/>
        </w:rPr>
      </w:pPr>
    </w:p>
    <w:p w14:paraId="23AEFC31" w14:textId="77777777" w:rsidR="00F0222E" w:rsidRPr="00276FF8" w:rsidRDefault="00F0222E" w:rsidP="009C4328">
      <w:pPr>
        <w:spacing w:before="120" w:after="0" w:line="360" w:lineRule="auto"/>
        <w:ind w:firstLine="709"/>
        <w:jc w:val="both"/>
        <w:rPr>
          <w:rFonts w:ascii="Times New Roman" w:hAnsi="Times New Roman" w:cs="Times New Roman"/>
          <w:b/>
          <w:bCs/>
        </w:rPr>
      </w:pPr>
      <w:r w:rsidRPr="00276FF8">
        <w:rPr>
          <w:rFonts w:ascii="Times New Roman" w:hAnsi="Times New Roman" w:cs="Times New Roman"/>
          <w:b/>
          <w:bCs/>
        </w:rPr>
        <w:t>Степанян Размик Гегамович</w:t>
      </w:r>
    </w:p>
    <w:p w14:paraId="61484C35" w14:textId="51B906D2" w:rsidR="009C4328" w:rsidRPr="002A290D" w:rsidRDefault="00092750" w:rsidP="002A290D">
      <w:pPr>
        <w:widowControl w:val="0"/>
        <w:shd w:val="clear" w:color="auto" w:fill="FFFFFF"/>
        <w:spacing w:after="0" w:line="240" w:lineRule="auto"/>
        <w:ind w:firstLine="709"/>
        <w:jc w:val="both"/>
        <w:rPr>
          <w:rFonts w:ascii="Times New Roman" w:hAnsi="Times New Roman" w:cs="Times New Roman"/>
        </w:rPr>
      </w:pPr>
      <w:r>
        <w:rPr>
          <w:rFonts w:ascii="Times New Roman" w:hAnsi="Times New Roman" w:cs="Times New Roman"/>
        </w:rPr>
        <w:t xml:space="preserve">Является членом Совета директоров Общества с 2020 года. </w:t>
      </w:r>
      <w:r w:rsidR="00941E5B">
        <w:rPr>
          <w:rFonts w:ascii="Times New Roman" w:hAnsi="Times New Roman" w:cs="Times New Roman"/>
        </w:rPr>
        <w:t xml:space="preserve">Генеральный директор ООО «ФИНИНВЕСТ ГРУПП». </w:t>
      </w:r>
      <w:r w:rsidR="009C4328" w:rsidRPr="002A290D">
        <w:rPr>
          <w:rFonts w:ascii="Times New Roman" w:hAnsi="Times New Roman" w:cs="Times New Roman"/>
        </w:rPr>
        <w:t>С 2006 года – акционер и генеральный директор компаний PURE INSURANCE (услуги страхового брокериджа и риск-менеджмента), а также Purehunt (российское агентство executive search, специализирующееся на поиске и подборе специалистов среднего и высшего уровня для компаний финансово-инвестиционного сектора и реального бизнеса).</w:t>
      </w:r>
    </w:p>
    <w:p w14:paraId="2DA064EC" w14:textId="77777777" w:rsidR="009C4328" w:rsidRPr="002A290D" w:rsidRDefault="009C4328" w:rsidP="002A290D">
      <w:pPr>
        <w:widowControl w:val="0"/>
        <w:shd w:val="clear" w:color="auto" w:fill="FFFFFF"/>
        <w:spacing w:after="0" w:line="240" w:lineRule="auto"/>
        <w:ind w:firstLine="709"/>
        <w:jc w:val="both"/>
        <w:rPr>
          <w:rFonts w:ascii="Times New Roman" w:hAnsi="Times New Roman" w:cs="Times New Roman"/>
        </w:rPr>
      </w:pPr>
      <w:r w:rsidRPr="002A290D">
        <w:rPr>
          <w:rFonts w:ascii="Times New Roman" w:hAnsi="Times New Roman" w:cs="Times New Roman"/>
        </w:rPr>
        <w:t>Проживает в Москве.</w:t>
      </w:r>
    </w:p>
    <w:p w14:paraId="2545DB63" w14:textId="77777777" w:rsidR="00F0222E" w:rsidRPr="00276FF8" w:rsidRDefault="00F0222E" w:rsidP="002A290D">
      <w:pPr>
        <w:widowControl w:val="0"/>
        <w:shd w:val="clear" w:color="auto" w:fill="FFFFFF"/>
        <w:spacing w:before="60" w:after="0" w:line="240" w:lineRule="auto"/>
        <w:ind w:firstLine="709"/>
        <w:jc w:val="both"/>
        <w:rPr>
          <w:rFonts w:ascii="Times New Roman" w:hAnsi="Times New Roman" w:cs="Times New Roman"/>
        </w:rPr>
      </w:pPr>
      <w:r w:rsidRPr="00276FF8">
        <w:rPr>
          <w:rFonts w:ascii="Times New Roman" w:hAnsi="Times New Roman" w:cs="Times New Roman"/>
        </w:rPr>
        <w:t>Год рождения: 1980</w:t>
      </w:r>
    </w:p>
    <w:p w14:paraId="03FE2ACD" w14:textId="77777777" w:rsidR="00F0222E" w:rsidRPr="00276FF8" w:rsidRDefault="00F0222E" w:rsidP="002A290D">
      <w:pPr>
        <w:widowControl w:val="0"/>
        <w:shd w:val="clear" w:color="auto" w:fill="FFFFFF"/>
        <w:spacing w:before="60" w:after="0" w:line="240" w:lineRule="auto"/>
        <w:ind w:firstLine="709"/>
        <w:jc w:val="both"/>
        <w:rPr>
          <w:rFonts w:ascii="Times New Roman" w:hAnsi="Times New Roman" w:cs="Times New Roman"/>
        </w:rPr>
      </w:pPr>
      <w:r w:rsidRPr="00276FF8">
        <w:rPr>
          <w:rFonts w:ascii="Times New Roman" w:hAnsi="Times New Roman" w:cs="Times New Roman"/>
        </w:rPr>
        <w:t>Сведения об образовании: высшее</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60"/>
        <w:gridCol w:w="5953"/>
        <w:gridCol w:w="2835"/>
      </w:tblGrid>
      <w:tr w:rsidR="00A2099A" w:rsidRPr="00276FF8" w14:paraId="5529D75B" w14:textId="77777777" w:rsidTr="00A2099A">
        <w:trPr>
          <w:trHeight w:val="262"/>
        </w:trPr>
        <w:tc>
          <w:tcPr>
            <w:tcW w:w="1560" w:type="dxa"/>
            <w:tcMar>
              <w:top w:w="0" w:type="dxa"/>
              <w:left w:w="108" w:type="dxa"/>
              <w:bottom w:w="0" w:type="dxa"/>
              <w:right w:w="108" w:type="dxa"/>
            </w:tcMar>
          </w:tcPr>
          <w:p w14:paraId="48BCB90A" w14:textId="4683F636" w:rsidR="00A2099A" w:rsidRPr="00276FF8" w:rsidRDefault="00B93383" w:rsidP="00A2099A">
            <w:pPr>
              <w:spacing w:after="0"/>
              <w:jc w:val="center"/>
              <w:rPr>
                <w:rFonts w:ascii="Times New Roman" w:eastAsia="Calibri" w:hAnsi="Times New Roman" w:cs="Times New Roman"/>
              </w:rPr>
            </w:pPr>
            <w:r>
              <w:rPr>
                <w:rFonts w:ascii="Times New Roman" w:eastAsia="Calibri" w:hAnsi="Times New Roman" w:cs="Times New Roman"/>
              </w:rPr>
              <w:t>Год</w:t>
            </w:r>
            <w:r w:rsidR="00A2099A" w:rsidRPr="00276FF8">
              <w:rPr>
                <w:rFonts w:ascii="Times New Roman" w:eastAsia="Calibri" w:hAnsi="Times New Roman" w:cs="Times New Roman"/>
              </w:rPr>
              <w:t xml:space="preserve"> окончания</w:t>
            </w:r>
          </w:p>
        </w:tc>
        <w:tc>
          <w:tcPr>
            <w:tcW w:w="5953" w:type="dxa"/>
            <w:tcMar>
              <w:top w:w="0" w:type="dxa"/>
              <w:left w:w="108" w:type="dxa"/>
              <w:bottom w:w="0" w:type="dxa"/>
              <w:right w:w="108" w:type="dxa"/>
            </w:tcMar>
          </w:tcPr>
          <w:p w14:paraId="0B1381D0" w14:textId="77777777" w:rsidR="00A2099A" w:rsidRPr="00276FF8" w:rsidRDefault="00A2099A" w:rsidP="00A2099A">
            <w:pPr>
              <w:spacing w:after="0"/>
              <w:jc w:val="center"/>
              <w:rPr>
                <w:rFonts w:ascii="Times New Roman" w:eastAsia="Calibri" w:hAnsi="Times New Roman" w:cs="Times New Roman"/>
              </w:rPr>
            </w:pPr>
            <w:r w:rsidRPr="00276FF8">
              <w:rPr>
                <w:rFonts w:ascii="Times New Roman" w:eastAsia="Calibri" w:hAnsi="Times New Roman" w:cs="Times New Roman"/>
              </w:rPr>
              <w:t>Учебное заведение (полное наименование)</w:t>
            </w:r>
          </w:p>
        </w:tc>
        <w:tc>
          <w:tcPr>
            <w:tcW w:w="2835" w:type="dxa"/>
            <w:tcMar>
              <w:top w:w="0" w:type="dxa"/>
              <w:left w:w="108" w:type="dxa"/>
              <w:bottom w:w="0" w:type="dxa"/>
              <w:right w:w="108" w:type="dxa"/>
            </w:tcMar>
          </w:tcPr>
          <w:p w14:paraId="0667BF7D" w14:textId="77777777" w:rsidR="00A2099A" w:rsidRPr="00276FF8" w:rsidRDefault="00A2099A" w:rsidP="00A2099A">
            <w:pPr>
              <w:spacing w:after="0"/>
              <w:jc w:val="center"/>
              <w:rPr>
                <w:rFonts w:ascii="Times New Roman" w:eastAsia="Calibri" w:hAnsi="Times New Roman" w:cs="Times New Roman"/>
              </w:rPr>
            </w:pPr>
            <w:r w:rsidRPr="00276FF8">
              <w:rPr>
                <w:rFonts w:ascii="Times New Roman" w:eastAsia="Calibri" w:hAnsi="Times New Roman" w:cs="Times New Roman"/>
              </w:rPr>
              <w:t xml:space="preserve">Специальность </w:t>
            </w:r>
          </w:p>
        </w:tc>
      </w:tr>
      <w:tr w:rsidR="00A2099A" w:rsidRPr="00276FF8" w14:paraId="54A867F5" w14:textId="77777777" w:rsidTr="00A2099A">
        <w:tc>
          <w:tcPr>
            <w:tcW w:w="1560" w:type="dxa"/>
            <w:tcMar>
              <w:top w:w="0" w:type="dxa"/>
              <w:left w:w="108" w:type="dxa"/>
              <w:bottom w:w="0" w:type="dxa"/>
              <w:right w:w="108" w:type="dxa"/>
            </w:tcMar>
          </w:tcPr>
          <w:p w14:paraId="413799B2" w14:textId="0A29E54E" w:rsidR="00A2099A" w:rsidRPr="00E16742" w:rsidRDefault="00A2099A" w:rsidP="00A2099A">
            <w:pPr>
              <w:spacing w:after="0"/>
              <w:jc w:val="center"/>
              <w:rPr>
                <w:rFonts w:ascii="Times New Roman" w:eastAsia="Calibri" w:hAnsi="Times New Roman" w:cs="Times New Roman"/>
                <w:lang w:val="en-US"/>
              </w:rPr>
            </w:pPr>
            <w:r w:rsidRPr="00276FF8">
              <w:rPr>
                <w:rFonts w:ascii="Times New Roman" w:eastAsia="Calibri" w:hAnsi="Times New Roman" w:cs="Times New Roman"/>
              </w:rPr>
              <w:t>20</w:t>
            </w:r>
            <w:r w:rsidRPr="00276FF8">
              <w:rPr>
                <w:rFonts w:ascii="Times New Roman" w:eastAsia="Calibri" w:hAnsi="Times New Roman" w:cs="Times New Roman"/>
                <w:lang w:val="en-US"/>
              </w:rPr>
              <w:t>03</w:t>
            </w:r>
          </w:p>
        </w:tc>
        <w:tc>
          <w:tcPr>
            <w:tcW w:w="5953" w:type="dxa"/>
            <w:tcMar>
              <w:top w:w="0" w:type="dxa"/>
              <w:left w:w="108" w:type="dxa"/>
              <w:bottom w:w="0" w:type="dxa"/>
              <w:right w:w="108" w:type="dxa"/>
            </w:tcMar>
          </w:tcPr>
          <w:p w14:paraId="0D102120" w14:textId="77777777" w:rsidR="00A2099A" w:rsidRPr="00276FF8" w:rsidRDefault="00A2099A" w:rsidP="00A2099A">
            <w:pPr>
              <w:spacing w:after="0"/>
              <w:jc w:val="center"/>
              <w:rPr>
                <w:rFonts w:ascii="Times New Roman" w:eastAsia="Calibri" w:hAnsi="Times New Roman" w:cs="Times New Roman"/>
              </w:rPr>
            </w:pPr>
            <w:r w:rsidRPr="00276FF8">
              <w:rPr>
                <w:rFonts w:ascii="Times New Roman" w:eastAsia="Calibri" w:hAnsi="Times New Roman" w:cs="Times New Roman"/>
              </w:rPr>
              <w:t>Финансовая академия при Правительстве РФ</w:t>
            </w:r>
          </w:p>
        </w:tc>
        <w:tc>
          <w:tcPr>
            <w:tcW w:w="2835" w:type="dxa"/>
            <w:tcMar>
              <w:top w:w="0" w:type="dxa"/>
              <w:left w:w="108" w:type="dxa"/>
              <w:bottom w:w="0" w:type="dxa"/>
              <w:right w:w="108" w:type="dxa"/>
            </w:tcMar>
          </w:tcPr>
          <w:p w14:paraId="3ED38BD6" w14:textId="77777777" w:rsidR="00A2099A" w:rsidRPr="00276FF8" w:rsidRDefault="00A2099A" w:rsidP="00A2099A">
            <w:pPr>
              <w:spacing w:after="0"/>
              <w:jc w:val="center"/>
              <w:rPr>
                <w:rFonts w:ascii="Times New Roman" w:eastAsia="Calibri" w:hAnsi="Times New Roman" w:cs="Times New Roman"/>
              </w:rPr>
            </w:pPr>
            <w:r w:rsidRPr="00276FF8">
              <w:rPr>
                <w:rFonts w:ascii="Times New Roman" w:eastAsia="Calibri" w:hAnsi="Times New Roman" w:cs="Times New Roman"/>
              </w:rPr>
              <w:t>Финансовый менеджмент</w:t>
            </w:r>
          </w:p>
        </w:tc>
      </w:tr>
    </w:tbl>
    <w:p w14:paraId="5BA90C53" w14:textId="77777777" w:rsidR="00957D49" w:rsidRPr="00276FF8" w:rsidRDefault="00957D49" w:rsidP="00957D49">
      <w:pPr>
        <w:widowControl w:val="0"/>
        <w:shd w:val="clear" w:color="auto" w:fill="FFFFFF"/>
        <w:spacing w:before="60" w:after="0" w:line="240" w:lineRule="auto"/>
        <w:ind w:firstLine="709"/>
        <w:jc w:val="both"/>
        <w:rPr>
          <w:rFonts w:ascii="Times New Roman" w:hAnsi="Times New Roman" w:cs="Times New Roman"/>
        </w:rPr>
      </w:pPr>
      <w:r w:rsidRPr="00276FF8">
        <w:rPr>
          <w:rFonts w:ascii="Times New Roman" w:hAnsi="Times New Roman" w:cs="Times New Roman"/>
        </w:rPr>
        <w:t>Места работы и/или должности, занимаемые лицом в эмитенте и других организациях за последние 5 лет и в настоящее время в хронологическом порядке, в том числе по совместительству:</w:t>
      </w:r>
    </w:p>
    <w:tbl>
      <w:tblPr>
        <w:tblStyle w:val="TableNormal"/>
        <w:tblW w:w="10348" w:type="dxa"/>
        <w:tblInd w:w="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93"/>
        <w:gridCol w:w="1842"/>
        <w:gridCol w:w="4536"/>
        <w:gridCol w:w="2977"/>
      </w:tblGrid>
      <w:tr w:rsidR="00F0222E" w:rsidRPr="00276FF8" w14:paraId="4BD9C72A" w14:textId="77777777" w:rsidTr="00F0222E">
        <w:trPr>
          <w:trHeight w:val="227"/>
        </w:trPr>
        <w:tc>
          <w:tcPr>
            <w:tcW w:w="2835"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F4AC2AF" w14:textId="77777777" w:rsidR="00F0222E" w:rsidRPr="00276FF8" w:rsidRDefault="00F0222E" w:rsidP="00F0222E">
            <w:pPr>
              <w:spacing w:after="0" w:line="240" w:lineRule="auto"/>
              <w:jc w:val="center"/>
              <w:rPr>
                <w:rFonts w:ascii="Times New Roman" w:hAnsi="Times New Roman" w:cs="Times New Roman"/>
              </w:rPr>
            </w:pPr>
            <w:r w:rsidRPr="00276FF8">
              <w:rPr>
                <w:rFonts w:ascii="Times New Roman" w:hAnsi="Times New Roman" w:cs="Times New Roman"/>
              </w:rPr>
              <w:t>Период</w:t>
            </w:r>
          </w:p>
        </w:tc>
        <w:tc>
          <w:tcPr>
            <w:tcW w:w="4536" w:type="dxa"/>
            <w:vMerge w:val="restart"/>
            <w:tcBorders>
              <w:top w:val="single" w:sz="6" w:space="0" w:color="000000"/>
              <w:left w:val="single" w:sz="6" w:space="0" w:color="000000"/>
              <w:right w:val="single" w:sz="6" w:space="0" w:color="000000"/>
            </w:tcBorders>
            <w:shd w:val="clear" w:color="auto" w:fill="auto"/>
            <w:tcMar>
              <w:top w:w="80" w:type="dxa"/>
              <w:left w:w="80" w:type="dxa"/>
              <w:bottom w:w="80" w:type="dxa"/>
              <w:right w:w="80" w:type="dxa"/>
            </w:tcMar>
            <w:vAlign w:val="center"/>
          </w:tcPr>
          <w:p w14:paraId="721BC169" w14:textId="77777777" w:rsidR="00F0222E" w:rsidRPr="00276FF8" w:rsidRDefault="00F0222E" w:rsidP="00F0222E">
            <w:pPr>
              <w:spacing w:after="0" w:line="240" w:lineRule="auto"/>
              <w:jc w:val="center"/>
              <w:rPr>
                <w:rFonts w:ascii="Times New Roman" w:hAnsi="Times New Roman" w:cs="Times New Roman"/>
              </w:rPr>
            </w:pPr>
            <w:r w:rsidRPr="00276FF8">
              <w:rPr>
                <w:rFonts w:ascii="Times New Roman" w:hAnsi="Times New Roman" w:cs="Times New Roman"/>
              </w:rPr>
              <w:t>Наименование организации</w:t>
            </w:r>
          </w:p>
        </w:tc>
        <w:tc>
          <w:tcPr>
            <w:tcW w:w="2977" w:type="dxa"/>
            <w:vMerge w:val="restart"/>
            <w:tcBorders>
              <w:top w:val="single" w:sz="6" w:space="0" w:color="000000"/>
              <w:left w:val="single" w:sz="6" w:space="0" w:color="000000"/>
              <w:right w:val="single" w:sz="6" w:space="0" w:color="000000"/>
            </w:tcBorders>
            <w:shd w:val="clear" w:color="auto" w:fill="auto"/>
            <w:tcMar>
              <w:top w:w="80" w:type="dxa"/>
              <w:left w:w="80" w:type="dxa"/>
              <w:bottom w:w="80" w:type="dxa"/>
              <w:right w:w="80" w:type="dxa"/>
            </w:tcMar>
            <w:vAlign w:val="center"/>
          </w:tcPr>
          <w:p w14:paraId="2DD7D381" w14:textId="77777777" w:rsidR="00F0222E" w:rsidRPr="00276FF8" w:rsidRDefault="00F0222E" w:rsidP="00F0222E">
            <w:pPr>
              <w:spacing w:after="0" w:line="240" w:lineRule="auto"/>
              <w:jc w:val="center"/>
              <w:rPr>
                <w:rFonts w:ascii="Times New Roman" w:hAnsi="Times New Roman" w:cs="Times New Roman"/>
              </w:rPr>
            </w:pPr>
            <w:r w:rsidRPr="00276FF8">
              <w:rPr>
                <w:rFonts w:ascii="Times New Roman" w:hAnsi="Times New Roman" w:cs="Times New Roman"/>
              </w:rPr>
              <w:t>Должность</w:t>
            </w:r>
          </w:p>
        </w:tc>
      </w:tr>
      <w:tr w:rsidR="00F0222E" w:rsidRPr="00276FF8" w14:paraId="1416B2B0" w14:textId="77777777" w:rsidTr="00393873">
        <w:trPr>
          <w:trHeight w:val="227"/>
        </w:trPr>
        <w:tc>
          <w:tcPr>
            <w:tcW w:w="99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CBA8526" w14:textId="77777777" w:rsidR="00F0222E" w:rsidRPr="00276FF8" w:rsidRDefault="00F0222E" w:rsidP="00F0222E">
            <w:pPr>
              <w:spacing w:after="0" w:line="240" w:lineRule="auto"/>
              <w:jc w:val="center"/>
              <w:rPr>
                <w:rFonts w:ascii="Times New Roman" w:hAnsi="Times New Roman" w:cs="Times New Roman"/>
              </w:rPr>
            </w:pPr>
            <w:r w:rsidRPr="00276FF8">
              <w:rPr>
                <w:rFonts w:ascii="Times New Roman" w:hAnsi="Times New Roman" w:cs="Times New Roman"/>
              </w:rPr>
              <w:t>с</w:t>
            </w: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A92FC6A" w14:textId="77777777" w:rsidR="00F0222E" w:rsidRPr="00276FF8" w:rsidRDefault="00F0222E" w:rsidP="00F0222E">
            <w:pPr>
              <w:spacing w:after="0" w:line="240" w:lineRule="auto"/>
              <w:jc w:val="center"/>
              <w:rPr>
                <w:rFonts w:ascii="Times New Roman" w:hAnsi="Times New Roman" w:cs="Times New Roman"/>
              </w:rPr>
            </w:pPr>
            <w:r w:rsidRPr="00276FF8">
              <w:rPr>
                <w:rFonts w:ascii="Times New Roman" w:hAnsi="Times New Roman" w:cs="Times New Roman"/>
              </w:rPr>
              <w:t>по</w:t>
            </w:r>
          </w:p>
        </w:tc>
        <w:tc>
          <w:tcPr>
            <w:tcW w:w="4536" w:type="dxa"/>
            <w:vMerge/>
            <w:tcBorders>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3EA40DB" w14:textId="77777777" w:rsidR="00F0222E" w:rsidRPr="00276FF8" w:rsidRDefault="00F0222E" w:rsidP="00F0222E">
            <w:pPr>
              <w:spacing w:after="0" w:line="240" w:lineRule="auto"/>
              <w:jc w:val="center"/>
              <w:rPr>
                <w:rFonts w:ascii="Times New Roman" w:hAnsi="Times New Roman" w:cs="Times New Roman"/>
              </w:rPr>
            </w:pPr>
          </w:p>
        </w:tc>
        <w:tc>
          <w:tcPr>
            <w:tcW w:w="2977" w:type="dxa"/>
            <w:vMerge/>
            <w:tcBorders>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CC6DCF0" w14:textId="77777777" w:rsidR="00F0222E" w:rsidRPr="00276FF8" w:rsidRDefault="00F0222E" w:rsidP="00F0222E">
            <w:pPr>
              <w:spacing w:after="0" w:line="240" w:lineRule="auto"/>
              <w:jc w:val="center"/>
              <w:rPr>
                <w:rFonts w:ascii="Times New Roman" w:hAnsi="Times New Roman" w:cs="Times New Roman"/>
              </w:rPr>
            </w:pPr>
          </w:p>
        </w:tc>
      </w:tr>
      <w:tr w:rsidR="00C00976" w:rsidRPr="00276FF8" w14:paraId="63DC0765" w14:textId="77777777" w:rsidTr="00170F38">
        <w:trPr>
          <w:trHeight w:val="227"/>
        </w:trPr>
        <w:tc>
          <w:tcPr>
            <w:tcW w:w="99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5D1D910" w14:textId="77777777" w:rsidR="00C00976" w:rsidRPr="00276FF8" w:rsidRDefault="00C00976" w:rsidP="00170F38">
            <w:pPr>
              <w:spacing w:after="0" w:line="240" w:lineRule="auto"/>
              <w:jc w:val="center"/>
              <w:rPr>
                <w:rFonts w:ascii="Times New Roman" w:hAnsi="Times New Roman" w:cs="Times New Roman"/>
              </w:rPr>
            </w:pPr>
            <w:r w:rsidRPr="00276FF8">
              <w:rPr>
                <w:rFonts w:ascii="Times New Roman" w:hAnsi="Times New Roman" w:cs="Times New Roman"/>
              </w:rPr>
              <w:t xml:space="preserve">2006 </w:t>
            </w: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E810D76" w14:textId="77777777" w:rsidR="00C00976" w:rsidRPr="00276FF8" w:rsidRDefault="00C00976" w:rsidP="00170F38">
            <w:pPr>
              <w:spacing w:after="0" w:line="240" w:lineRule="auto"/>
              <w:jc w:val="center"/>
              <w:rPr>
                <w:rFonts w:ascii="Times New Roman" w:hAnsi="Times New Roman" w:cs="Times New Roman"/>
              </w:rPr>
            </w:pPr>
            <w:r w:rsidRPr="00276FF8">
              <w:rPr>
                <w:rFonts w:ascii="Times New Roman" w:hAnsi="Times New Roman" w:cs="Times New Roman"/>
              </w:rPr>
              <w:t>2017</w:t>
            </w: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7EE28C1" w14:textId="77777777" w:rsidR="00C00976" w:rsidRPr="00276FF8" w:rsidRDefault="00C00976" w:rsidP="00170F38">
            <w:pPr>
              <w:spacing w:after="0" w:line="240" w:lineRule="auto"/>
              <w:jc w:val="center"/>
              <w:rPr>
                <w:rFonts w:ascii="Times New Roman" w:hAnsi="Times New Roman" w:cs="Times New Roman"/>
              </w:rPr>
            </w:pPr>
            <w:r w:rsidRPr="00276FF8">
              <w:rPr>
                <w:rFonts w:ascii="Times New Roman" w:hAnsi="Times New Roman" w:cs="Times New Roman"/>
              </w:rPr>
              <w:t>ООО «Пьюр Хант»</w:t>
            </w:r>
          </w:p>
        </w:tc>
        <w:tc>
          <w:tcPr>
            <w:tcW w:w="29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69E597D" w14:textId="77777777" w:rsidR="00C00976" w:rsidRPr="00276FF8" w:rsidRDefault="00C00976" w:rsidP="00170F38">
            <w:pPr>
              <w:spacing w:after="0" w:line="240" w:lineRule="auto"/>
              <w:jc w:val="center"/>
              <w:rPr>
                <w:rFonts w:ascii="Times New Roman" w:hAnsi="Times New Roman" w:cs="Times New Roman"/>
              </w:rPr>
            </w:pPr>
            <w:r w:rsidRPr="00276FF8">
              <w:rPr>
                <w:rFonts w:ascii="Times New Roman" w:hAnsi="Times New Roman" w:cs="Times New Roman"/>
              </w:rPr>
              <w:t>Генеральный директор</w:t>
            </w:r>
          </w:p>
        </w:tc>
      </w:tr>
      <w:tr w:rsidR="00F0222E" w:rsidRPr="00276FF8" w14:paraId="4ADE7CDC" w14:textId="77777777" w:rsidTr="00F0222E">
        <w:trPr>
          <w:trHeight w:val="227"/>
        </w:trPr>
        <w:tc>
          <w:tcPr>
            <w:tcW w:w="99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B14989E" w14:textId="77777777" w:rsidR="00F0222E" w:rsidRPr="00276FF8" w:rsidRDefault="00F0222E" w:rsidP="00F0222E">
            <w:pPr>
              <w:spacing w:after="0" w:line="240" w:lineRule="auto"/>
              <w:jc w:val="center"/>
              <w:rPr>
                <w:rFonts w:ascii="Times New Roman" w:hAnsi="Times New Roman" w:cs="Times New Roman"/>
              </w:rPr>
            </w:pPr>
            <w:r w:rsidRPr="00276FF8">
              <w:rPr>
                <w:rFonts w:ascii="Times New Roman" w:hAnsi="Times New Roman" w:cs="Times New Roman"/>
              </w:rPr>
              <w:t>2009</w:t>
            </w: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02FA098" w14:textId="77777777" w:rsidR="00F0222E" w:rsidRPr="00276FF8" w:rsidRDefault="00F0222E" w:rsidP="00F0222E">
            <w:pPr>
              <w:spacing w:after="0" w:line="240" w:lineRule="auto"/>
              <w:jc w:val="center"/>
              <w:rPr>
                <w:rFonts w:ascii="Times New Roman" w:hAnsi="Times New Roman" w:cs="Times New Roman"/>
              </w:rPr>
            </w:pPr>
            <w:r w:rsidRPr="00276FF8">
              <w:rPr>
                <w:rFonts w:ascii="Times New Roman" w:hAnsi="Times New Roman" w:cs="Times New Roman"/>
              </w:rPr>
              <w:t>2017</w:t>
            </w: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E30ADBA" w14:textId="77777777" w:rsidR="00F0222E" w:rsidRPr="00276FF8" w:rsidRDefault="00F0222E" w:rsidP="00F0222E">
            <w:pPr>
              <w:spacing w:after="0" w:line="240" w:lineRule="auto"/>
              <w:jc w:val="center"/>
              <w:rPr>
                <w:rFonts w:ascii="Times New Roman" w:hAnsi="Times New Roman" w:cs="Times New Roman"/>
              </w:rPr>
            </w:pPr>
            <w:r w:rsidRPr="00276FF8">
              <w:rPr>
                <w:rFonts w:ascii="Times New Roman" w:hAnsi="Times New Roman" w:cs="Times New Roman"/>
              </w:rPr>
              <w:t>ООО «Пьюр Иншуранс»</w:t>
            </w:r>
          </w:p>
        </w:tc>
        <w:tc>
          <w:tcPr>
            <w:tcW w:w="29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C858F7D" w14:textId="77777777" w:rsidR="00F0222E" w:rsidRPr="00276FF8" w:rsidRDefault="00F0222E" w:rsidP="00F0222E">
            <w:pPr>
              <w:spacing w:after="0" w:line="240" w:lineRule="auto"/>
              <w:jc w:val="center"/>
              <w:rPr>
                <w:rFonts w:ascii="Times New Roman" w:hAnsi="Times New Roman" w:cs="Times New Roman"/>
              </w:rPr>
            </w:pPr>
            <w:r w:rsidRPr="00276FF8">
              <w:rPr>
                <w:rFonts w:ascii="Times New Roman" w:hAnsi="Times New Roman" w:cs="Times New Roman"/>
              </w:rPr>
              <w:t>Генеральный директор</w:t>
            </w:r>
          </w:p>
        </w:tc>
      </w:tr>
      <w:tr w:rsidR="00F0222E" w:rsidRPr="00276FF8" w14:paraId="78375E8C" w14:textId="77777777" w:rsidTr="00F0222E">
        <w:trPr>
          <w:trHeight w:val="478"/>
        </w:trPr>
        <w:tc>
          <w:tcPr>
            <w:tcW w:w="99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468E494" w14:textId="77777777" w:rsidR="00F0222E" w:rsidRPr="00276FF8" w:rsidRDefault="00F0222E" w:rsidP="00F0222E">
            <w:pPr>
              <w:spacing w:after="0" w:line="240" w:lineRule="auto"/>
              <w:jc w:val="center"/>
              <w:rPr>
                <w:rFonts w:ascii="Times New Roman" w:hAnsi="Times New Roman" w:cs="Times New Roman"/>
              </w:rPr>
            </w:pPr>
            <w:r w:rsidRPr="00276FF8">
              <w:rPr>
                <w:rFonts w:ascii="Times New Roman" w:hAnsi="Times New Roman" w:cs="Times New Roman"/>
              </w:rPr>
              <w:t xml:space="preserve">2017 </w:t>
            </w: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715E7BE" w14:textId="3A74157D" w:rsidR="00F0222E" w:rsidRPr="00276FF8" w:rsidRDefault="0067732D" w:rsidP="00F0222E">
            <w:pPr>
              <w:spacing w:after="0" w:line="240" w:lineRule="auto"/>
              <w:jc w:val="center"/>
              <w:rPr>
                <w:rFonts w:ascii="Times New Roman" w:hAnsi="Times New Roman" w:cs="Times New Roman"/>
              </w:rPr>
            </w:pPr>
            <w:r w:rsidRPr="0067732D">
              <w:rPr>
                <w:rFonts w:ascii="Times New Roman" w:hAnsi="Times New Roman" w:cs="Times New Roman"/>
              </w:rPr>
              <w:t>2022</w:t>
            </w: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E684607" w14:textId="77777777" w:rsidR="00F0222E" w:rsidRPr="00276FF8" w:rsidRDefault="00F0222E" w:rsidP="00F0222E">
            <w:pPr>
              <w:spacing w:after="0" w:line="240" w:lineRule="auto"/>
              <w:jc w:val="center"/>
              <w:rPr>
                <w:rFonts w:ascii="Times New Roman" w:hAnsi="Times New Roman" w:cs="Times New Roman"/>
              </w:rPr>
            </w:pPr>
            <w:r w:rsidRPr="00276FF8">
              <w:rPr>
                <w:rFonts w:ascii="Times New Roman" w:hAnsi="Times New Roman" w:cs="Times New Roman"/>
              </w:rPr>
              <w:t>ООО «ФИНИНВЕСТ ГРУПП»</w:t>
            </w:r>
          </w:p>
        </w:tc>
        <w:tc>
          <w:tcPr>
            <w:tcW w:w="29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1536ADD" w14:textId="77777777" w:rsidR="00F0222E" w:rsidRPr="00276FF8" w:rsidRDefault="00F0222E" w:rsidP="00F0222E">
            <w:pPr>
              <w:spacing w:after="0" w:line="240" w:lineRule="auto"/>
              <w:jc w:val="center"/>
              <w:rPr>
                <w:rFonts w:ascii="Times New Roman" w:hAnsi="Times New Roman" w:cs="Times New Roman"/>
              </w:rPr>
            </w:pPr>
            <w:r w:rsidRPr="00276FF8">
              <w:rPr>
                <w:rFonts w:ascii="Times New Roman" w:hAnsi="Times New Roman" w:cs="Times New Roman"/>
              </w:rPr>
              <w:t>Руководитель проектов</w:t>
            </w:r>
          </w:p>
        </w:tc>
      </w:tr>
      <w:tr w:rsidR="00F0222E" w:rsidRPr="00276FF8" w14:paraId="5F560053" w14:textId="77777777" w:rsidTr="00F0222E">
        <w:trPr>
          <w:trHeight w:val="478"/>
        </w:trPr>
        <w:tc>
          <w:tcPr>
            <w:tcW w:w="99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F331EE3" w14:textId="77777777" w:rsidR="00F0222E" w:rsidRPr="00276FF8" w:rsidRDefault="00F0222E" w:rsidP="00F0222E">
            <w:pPr>
              <w:spacing w:after="0" w:line="240" w:lineRule="auto"/>
              <w:jc w:val="center"/>
              <w:rPr>
                <w:rFonts w:ascii="Times New Roman" w:hAnsi="Times New Roman" w:cs="Times New Roman"/>
              </w:rPr>
            </w:pPr>
            <w:r w:rsidRPr="00276FF8">
              <w:rPr>
                <w:rFonts w:ascii="Times New Roman" w:hAnsi="Times New Roman" w:cs="Times New Roman"/>
              </w:rPr>
              <w:t>2019</w:t>
            </w: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734E3C6" w14:textId="743B16A7" w:rsidR="00F0222E" w:rsidRPr="00276FF8" w:rsidRDefault="0067732D" w:rsidP="00F0222E">
            <w:pPr>
              <w:spacing w:after="0" w:line="240" w:lineRule="auto"/>
              <w:jc w:val="center"/>
              <w:rPr>
                <w:rFonts w:ascii="Times New Roman" w:hAnsi="Times New Roman" w:cs="Times New Roman"/>
              </w:rPr>
            </w:pPr>
            <w:r w:rsidRPr="0067732D">
              <w:rPr>
                <w:rFonts w:ascii="Times New Roman" w:hAnsi="Times New Roman" w:cs="Times New Roman"/>
              </w:rPr>
              <w:t>2021</w:t>
            </w: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312FFC3" w14:textId="77777777" w:rsidR="00F0222E" w:rsidRPr="00276FF8" w:rsidRDefault="00F0222E" w:rsidP="00F0222E">
            <w:pPr>
              <w:spacing w:after="0" w:line="240" w:lineRule="auto"/>
              <w:jc w:val="center"/>
              <w:rPr>
                <w:rFonts w:ascii="Times New Roman" w:hAnsi="Times New Roman" w:cs="Times New Roman"/>
              </w:rPr>
            </w:pPr>
            <w:r w:rsidRPr="00276FF8">
              <w:rPr>
                <w:rFonts w:ascii="Times New Roman" w:hAnsi="Times New Roman" w:cs="Times New Roman"/>
              </w:rPr>
              <w:t>ООО «ФИНИНВЕСТ ДЕВЕЛОПМЕНТ»</w:t>
            </w:r>
          </w:p>
        </w:tc>
        <w:tc>
          <w:tcPr>
            <w:tcW w:w="29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AEADE11" w14:textId="77777777" w:rsidR="00F0222E" w:rsidRPr="00276FF8" w:rsidRDefault="0067732D" w:rsidP="00F0222E">
            <w:pPr>
              <w:spacing w:after="0" w:line="240" w:lineRule="auto"/>
              <w:jc w:val="center"/>
              <w:rPr>
                <w:rFonts w:ascii="Times New Roman" w:hAnsi="Times New Roman" w:cs="Times New Roman"/>
              </w:rPr>
            </w:pPr>
            <w:r w:rsidRPr="0067732D">
              <w:rPr>
                <w:rFonts w:ascii="Times New Roman" w:hAnsi="Times New Roman" w:cs="Times New Roman"/>
              </w:rPr>
              <w:t>Руководитель проектов, Генеральный директор</w:t>
            </w:r>
          </w:p>
        </w:tc>
      </w:tr>
      <w:tr w:rsidR="00F0222E" w:rsidRPr="00276FF8" w14:paraId="62F87B73" w14:textId="77777777" w:rsidTr="00F0222E">
        <w:trPr>
          <w:trHeight w:val="478"/>
        </w:trPr>
        <w:tc>
          <w:tcPr>
            <w:tcW w:w="99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1575B4E" w14:textId="77777777" w:rsidR="00F0222E" w:rsidRPr="00276FF8" w:rsidRDefault="00F0222E" w:rsidP="00F0222E">
            <w:pPr>
              <w:spacing w:after="0" w:line="240" w:lineRule="auto"/>
              <w:jc w:val="center"/>
              <w:rPr>
                <w:rFonts w:ascii="Times New Roman" w:hAnsi="Times New Roman" w:cs="Times New Roman"/>
              </w:rPr>
            </w:pPr>
            <w:r w:rsidRPr="00276FF8">
              <w:rPr>
                <w:rFonts w:ascii="Times New Roman" w:hAnsi="Times New Roman" w:cs="Times New Roman"/>
              </w:rPr>
              <w:t>2020</w:t>
            </w: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F566913" w14:textId="77777777" w:rsidR="00F0222E" w:rsidRPr="00276FF8" w:rsidRDefault="00C8646C" w:rsidP="00F0222E">
            <w:pPr>
              <w:spacing w:after="0" w:line="240" w:lineRule="auto"/>
              <w:jc w:val="center"/>
              <w:rPr>
                <w:rFonts w:ascii="Times New Roman" w:hAnsi="Times New Roman" w:cs="Times New Roman"/>
              </w:rPr>
            </w:pPr>
            <w:r w:rsidRPr="00276FF8">
              <w:rPr>
                <w:rFonts w:ascii="Times New Roman" w:hAnsi="Times New Roman" w:cs="Times New Roman"/>
              </w:rPr>
              <w:t>н</w:t>
            </w:r>
            <w:r w:rsidR="00F0222E" w:rsidRPr="00276FF8">
              <w:rPr>
                <w:rFonts w:ascii="Times New Roman" w:hAnsi="Times New Roman" w:cs="Times New Roman"/>
              </w:rPr>
              <w:t>астоящее время</w:t>
            </w: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109B80D" w14:textId="77777777" w:rsidR="00F0222E" w:rsidRPr="00276FF8" w:rsidRDefault="00F0222E" w:rsidP="00F0222E">
            <w:pPr>
              <w:spacing w:after="0" w:line="240" w:lineRule="auto"/>
              <w:jc w:val="center"/>
              <w:rPr>
                <w:rFonts w:ascii="Times New Roman" w:hAnsi="Times New Roman" w:cs="Times New Roman"/>
              </w:rPr>
            </w:pPr>
            <w:r w:rsidRPr="00276FF8">
              <w:rPr>
                <w:rFonts w:ascii="Times New Roman" w:hAnsi="Times New Roman" w:cs="Times New Roman"/>
              </w:rPr>
              <w:t>ПАО «РОСИНТЕР РЕСТОРАНТС ХОЛДИНГ»</w:t>
            </w:r>
          </w:p>
        </w:tc>
        <w:tc>
          <w:tcPr>
            <w:tcW w:w="29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CE687E6" w14:textId="77777777" w:rsidR="00F0222E" w:rsidRPr="00276FF8" w:rsidRDefault="00F0222E" w:rsidP="0067732D">
            <w:pPr>
              <w:spacing w:after="0" w:line="240" w:lineRule="auto"/>
              <w:jc w:val="center"/>
              <w:rPr>
                <w:rFonts w:ascii="Times New Roman" w:hAnsi="Times New Roman" w:cs="Times New Roman"/>
              </w:rPr>
            </w:pPr>
            <w:r w:rsidRPr="00276FF8">
              <w:rPr>
                <w:rFonts w:ascii="Times New Roman" w:hAnsi="Times New Roman" w:cs="Times New Roman"/>
              </w:rPr>
              <w:t>Член Совета директоров</w:t>
            </w:r>
          </w:p>
        </w:tc>
      </w:tr>
      <w:tr w:rsidR="0067732D" w:rsidRPr="00C977B3" w14:paraId="0C6EF9BE" w14:textId="77777777" w:rsidTr="00F0222E">
        <w:trPr>
          <w:trHeight w:val="478"/>
        </w:trPr>
        <w:tc>
          <w:tcPr>
            <w:tcW w:w="99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1A4E655" w14:textId="7979385C" w:rsidR="0067732D" w:rsidRPr="00C977B3" w:rsidRDefault="0067732D" w:rsidP="00F0222E">
            <w:pPr>
              <w:spacing w:after="0" w:line="240" w:lineRule="auto"/>
              <w:jc w:val="center"/>
              <w:rPr>
                <w:rFonts w:ascii="Times New Roman" w:hAnsi="Times New Roman" w:cs="Times New Roman"/>
              </w:rPr>
            </w:pPr>
            <w:r w:rsidRPr="00C977B3">
              <w:rPr>
                <w:rFonts w:ascii="Times New Roman" w:hAnsi="Times New Roman" w:cs="Times New Roman"/>
              </w:rPr>
              <w:t>2020</w:t>
            </w: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E2538DF" w14:textId="77777777" w:rsidR="0067732D" w:rsidRPr="00C977B3" w:rsidRDefault="0067732D" w:rsidP="00F0222E">
            <w:pPr>
              <w:spacing w:after="0" w:line="240" w:lineRule="auto"/>
              <w:jc w:val="center"/>
              <w:rPr>
                <w:rFonts w:ascii="Times New Roman" w:hAnsi="Times New Roman" w:cs="Times New Roman"/>
              </w:rPr>
            </w:pPr>
            <w:r w:rsidRPr="00C977B3">
              <w:rPr>
                <w:rFonts w:ascii="Times New Roman" w:hAnsi="Times New Roman" w:cs="Times New Roman"/>
              </w:rPr>
              <w:t>настоящее время</w:t>
            </w: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503B5BA" w14:textId="77777777" w:rsidR="0067732D" w:rsidRPr="00C977B3" w:rsidRDefault="0067732D" w:rsidP="00F0222E">
            <w:pPr>
              <w:spacing w:after="0" w:line="240" w:lineRule="auto"/>
              <w:jc w:val="center"/>
              <w:rPr>
                <w:rFonts w:ascii="Times New Roman" w:hAnsi="Times New Roman" w:cs="Times New Roman"/>
              </w:rPr>
            </w:pPr>
            <w:r w:rsidRPr="00C977B3">
              <w:rPr>
                <w:rFonts w:ascii="Times New Roman" w:hAnsi="Times New Roman" w:cs="Times New Roman"/>
              </w:rPr>
              <w:t>ООО «ЛАЛИБЕЛА ПЭКИДЖИНГ» (прежнее наименование - ООО «ФИНИНВЕСТ ФАКТОРИНГ»)</w:t>
            </w:r>
          </w:p>
        </w:tc>
        <w:tc>
          <w:tcPr>
            <w:tcW w:w="29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A5F7DEF" w14:textId="77777777" w:rsidR="0067732D" w:rsidRPr="00C977B3" w:rsidRDefault="0067732D" w:rsidP="00F0222E">
            <w:pPr>
              <w:spacing w:after="0" w:line="240" w:lineRule="auto"/>
              <w:jc w:val="center"/>
              <w:rPr>
                <w:rFonts w:ascii="Times New Roman" w:hAnsi="Times New Roman" w:cs="Times New Roman"/>
              </w:rPr>
            </w:pPr>
            <w:r w:rsidRPr="00C977B3">
              <w:rPr>
                <w:rFonts w:ascii="Times New Roman" w:hAnsi="Times New Roman" w:cs="Times New Roman"/>
              </w:rPr>
              <w:t>Генеральный директор</w:t>
            </w:r>
          </w:p>
        </w:tc>
      </w:tr>
      <w:tr w:rsidR="0067732D" w:rsidRPr="00C977B3" w14:paraId="1FF793C3" w14:textId="77777777" w:rsidTr="00F0222E">
        <w:trPr>
          <w:trHeight w:val="478"/>
        </w:trPr>
        <w:tc>
          <w:tcPr>
            <w:tcW w:w="99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86F9F2E" w14:textId="12691DD3" w:rsidR="0067732D" w:rsidRPr="00C977B3" w:rsidRDefault="0067732D" w:rsidP="00F0222E">
            <w:pPr>
              <w:spacing w:after="0" w:line="240" w:lineRule="auto"/>
              <w:jc w:val="center"/>
              <w:rPr>
                <w:rFonts w:ascii="Times New Roman" w:hAnsi="Times New Roman" w:cs="Times New Roman"/>
              </w:rPr>
            </w:pPr>
            <w:r w:rsidRPr="00C977B3">
              <w:rPr>
                <w:rFonts w:ascii="Times New Roman" w:hAnsi="Times New Roman" w:cs="Times New Roman"/>
              </w:rPr>
              <w:t>2021</w:t>
            </w: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D3A612F" w14:textId="77777777" w:rsidR="0067732D" w:rsidRPr="00C977B3" w:rsidRDefault="0067732D" w:rsidP="00F0222E">
            <w:pPr>
              <w:spacing w:after="0" w:line="240" w:lineRule="auto"/>
              <w:jc w:val="center"/>
              <w:rPr>
                <w:rFonts w:ascii="Times New Roman" w:hAnsi="Times New Roman" w:cs="Times New Roman"/>
              </w:rPr>
            </w:pPr>
            <w:r w:rsidRPr="00C977B3">
              <w:rPr>
                <w:rFonts w:ascii="Times New Roman" w:hAnsi="Times New Roman" w:cs="Times New Roman"/>
              </w:rPr>
              <w:t>настоящее время</w:t>
            </w: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3AF07C4" w14:textId="77777777" w:rsidR="0067732D" w:rsidRPr="00C977B3" w:rsidRDefault="0067732D" w:rsidP="00F0222E">
            <w:pPr>
              <w:spacing w:after="0" w:line="240" w:lineRule="auto"/>
              <w:jc w:val="center"/>
              <w:rPr>
                <w:rFonts w:ascii="Times New Roman" w:hAnsi="Times New Roman" w:cs="Times New Roman"/>
              </w:rPr>
            </w:pPr>
            <w:r w:rsidRPr="00C977B3">
              <w:rPr>
                <w:rFonts w:ascii="Times New Roman" w:hAnsi="Times New Roman" w:cs="Times New Roman"/>
              </w:rPr>
              <w:t>ООО «Л-Арт»</w:t>
            </w:r>
          </w:p>
        </w:tc>
        <w:tc>
          <w:tcPr>
            <w:tcW w:w="29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CC9ACD1" w14:textId="77777777" w:rsidR="0067732D" w:rsidRPr="00C977B3" w:rsidRDefault="0067732D" w:rsidP="00F0222E">
            <w:pPr>
              <w:spacing w:after="0" w:line="240" w:lineRule="auto"/>
              <w:jc w:val="center"/>
              <w:rPr>
                <w:rFonts w:ascii="Times New Roman" w:hAnsi="Times New Roman" w:cs="Times New Roman"/>
              </w:rPr>
            </w:pPr>
            <w:r w:rsidRPr="00C977B3">
              <w:rPr>
                <w:rFonts w:ascii="Times New Roman" w:hAnsi="Times New Roman" w:cs="Times New Roman"/>
              </w:rPr>
              <w:t>Генеральный директор</w:t>
            </w:r>
          </w:p>
        </w:tc>
      </w:tr>
      <w:tr w:rsidR="0067732D" w:rsidRPr="00C977B3" w14:paraId="79F3415E" w14:textId="77777777" w:rsidTr="00F0222E">
        <w:trPr>
          <w:trHeight w:val="478"/>
        </w:trPr>
        <w:tc>
          <w:tcPr>
            <w:tcW w:w="99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7EC5E67" w14:textId="65A9F115" w:rsidR="0067732D" w:rsidRPr="00C977B3" w:rsidRDefault="0067732D" w:rsidP="00F0222E">
            <w:pPr>
              <w:spacing w:after="0" w:line="240" w:lineRule="auto"/>
              <w:jc w:val="center"/>
              <w:rPr>
                <w:rFonts w:ascii="Times New Roman" w:hAnsi="Times New Roman" w:cs="Times New Roman"/>
              </w:rPr>
            </w:pPr>
            <w:r w:rsidRPr="00C977B3">
              <w:rPr>
                <w:rFonts w:ascii="Times New Roman" w:hAnsi="Times New Roman" w:cs="Times New Roman"/>
              </w:rPr>
              <w:t>2021</w:t>
            </w: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1EE88F5" w14:textId="77777777" w:rsidR="0067732D" w:rsidRPr="00C977B3" w:rsidRDefault="0067732D" w:rsidP="00F0222E">
            <w:pPr>
              <w:spacing w:after="0" w:line="240" w:lineRule="auto"/>
              <w:jc w:val="center"/>
              <w:rPr>
                <w:rFonts w:ascii="Times New Roman" w:hAnsi="Times New Roman" w:cs="Times New Roman"/>
              </w:rPr>
            </w:pPr>
            <w:r w:rsidRPr="00C977B3">
              <w:rPr>
                <w:rFonts w:ascii="Times New Roman" w:hAnsi="Times New Roman" w:cs="Times New Roman"/>
              </w:rPr>
              <w:t>настоящее время</w:t>
            </w: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708FC70" w14:textId="77777777" w:rsidR="0067732D" w:rsidRPr="00C977B3" w:rsidRDefault="0067732D" w:rsidP="00F0222E">
            <w:pPr>
              <w:spacing w:after="0" w:line="240" w:lineRule="auto"/>
              <w:jc w:val="center"/>
              <w:rPr>
                <w:rFonts w:ascii="Times New Roman" w:hAnsi="Times New Roman" w:cs="Times New Roman"/>
              </w:rPr>
            </w:pPr>
            <w:r w:rsidRPr="00C977B3">
              <w:rPr>
                <w:rFonts w:ascii="Times New Roman" w:hAnsi="Times New Roman" w:cs="Times New Roman"/>
              </w:rPr>
              <w:t>ООО «Л-Финанс»</w:t>
            </w:r>
          </w:p>
        </w:tc>
        <w:tc>
          <w:tcPr>
            <w:tcW w:w="29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EC941EF" w14:textId="77777777" w:rsidR="0067732D" w:rsidRPr="00C977B3" w:rsidRDefault="0067732D" w:rsidP="00F0222E">
            <w:pPr>
              <w:spacing w:after="0" w:line="240" w:lineRule="auto"/>
              <w:jc w:val="center"/>
              <w:rPr>
                <w:rFonts w:ascii="Times New Roman" w:hAnsi="Times New Roman" w:cs="Times New Roman"/>
              </w:rPr>
            </w:pPr>
            <w:r w:rsidRPr="00C977B3">
              <w:rPr>
                <w:rFonts w:ascii="Times New Roman" w:hAnsi="Times New Roman" w:cs="Times New Roman"/>
              </w:rPr>
              <w:t>Генеральный директор</w:t>
            </w:r>
          </w:p>
        </w:tc>
      </w:tr>
      <w:tr w:rsidR="0067732D" w:rsidRPr="00C977B3" w14:paraId="10CCD1A8" w14:textId="77777777" w:rsidTr="00F0222E">
        <w:trPr>
          <w:trHeight w:val="478"/>
        </w:trPr>
        <w:tc>
          <w:tcPr>
            <w:tcW w:w="99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41FA14C" w14:textId="43928CC5" w:rsidR="0067732D" w:rsidRPr="00C977B3" w:rsidRDefault="0067732D" w:rsidP="00F0222E">
            <w:pPr>
              <w:spacing w:after="0" w:line="240" w:lineRule="auto"/>
              <w:jc w:val="center"/>
              <w:rPr>
                <w:rFonts w:ascii="Times New Roman" w:hAnsi="Times New Roman" w:cs="Times New Roman"/>
              </w:rPr>
            </w:pPr>
            <w:r w:rsidRPr="00C977B3">
              <w:rPr>
                <w:rFonts w:ascii="Times New Roman" w:hAnsi="Times New Roman" w:cs="Times New Roman"/>
              </w:rPr>
              <w:t>2021</w:t>
            </w: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C7B94AF" w14:textId="77777777" w:rsidR="0067732D" w:rsidRPr="00C977B3" w:rsidRDefault="0067732D" w:rsidP="00F0222E">
            <w:pPr>
              <w:spacing w:after="0" w:line="240" w:lineRule="auto"/>
              <w:jc w:val="center"/>
              <w:rPr>
                <w:rFonts w:ascii="Times New Roman" w:hAnsi="Times New Roman" w:cs="Times New Roman"/>
              </w:rPr>
            </w:pPr>
            <w:r w:rsidRPr="00C977B3">
              <w:rPr>
                <w:rFonts w:ascii="Times New Roman" w:hAnsi="Times New Roman" w:cs="Times New Roman"/>
              </w:rPr>
              <w:t>настоящее время</w:t>
            </w: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C03E0A1" w14:textId="77777777" w:rsidR="0067732D" w:rsidRPr="00C977B3" w:rsidRDefault="0067732D" w:rsidP="00F0222E">
            <w:pPr>
              <w:spacing w:after="0" w:line="240" w:lineRule="auto"/>
              <w:jc w:val="center"/>
              <w:rPr>
                <w:rFonts w:ascii="Times New Roman" w:hAnsi="Times New Roman" w:cs="Times New Roman"/>
              </w:rPr>
            </w:pPr>
            <w:r w:rsidRPr="00C977B3">
              <w:rPr>
                <w:rFonts w:ascii="Times New Roman" w:hAnsi="Times New Roman" w:cs="Times New Roman"/>
              </w:rPr>
              <w:t>ООО «СК «ОБЪЕДИНЕННЫЙ КАПИТАЛ»</w:t>
            </w:r>
          </w:p>
        </w:tc>
        <w:tc>
          <w:tcPr>
            <w:tcW w:w="29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BCD5F45" w14:textId="77777777" w:rsidR="0067732D" w:rsidRPr="00C977B3" w:rsidRDefault="0067732D" w:rsidP="00F0222E">
            <w:pPr>
              <w:spacing w:after="0" w:line="240" w:lineRule="auto"/>
              <w:jc w:val="center"/>
              <w:rPr>
                <w:rFonts w:ascii="Times New Roman" w:hAnsi="Times New Roman" w:cs="Times New Roman"/>
              </w:rPr>
            </w:pPr>
            <w:r w:rsidRPr="00C977B3">
              <w:rPr>
                <w:rFonts w:ascii="Times New Roman" w:hAnsi="Times New Roman" w:cs="Times New Roman"/>
              </w:rPr>
              <w:t>Генеральный директор</w:t>
            </w:r>
          </w:p>
        </w:tc>
      </w:tr>
      <w:tr w:rsidR="0067732D" w:rsidRPr="00C977B3" w14:paraId="35458484" w14:textId="77777777" w:rsidTr="00F0222E">
        <w:trPr>
          <w:trHeight w:val="478"/>
        </w:trPr>
        <w:tc>
          <w:tcPr>
            <w:tcW w:w="99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C93C99D" w14:textId="682F28BF" w:rsidR="0067732D" w:rsidRPr="00C977B3" w:rsidRDefault="0067732D" w:rsidP="00F0222E">
            <w:pPr>
              <w:spacing w:after="0" w:line="240" w:lineRule="auto"/>
              <w:jc w:val="center"/>
              <w:rPr>
                <w:rFonts w:ascii="Times New Roman" w:hAnsi="Times New Roman" w:cs="Times New Roman"/>
              </w:rPr>
            </w:pPr>
            <w:r w:rsidRPr="00C977B3">
              <w:rPr>
                <w:rFonts w:ascii="Times New Roman" w:hAnsi="Times New Roman" w:cs="Times New Roman"/>
              </w:rPr>
              <w:t>2021</w:t>
            </w: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CAA4C9F" w14:textId="77777777" w:rsidR="0067732D" w:rsidRPr="00C977B3" w:rsidRDefault="0067732D" w:rsidP="00F0222E">
            <w:pPr>
              <w:spacing w:after="0" w:line="240" w:lineRule="auto"/>
              <w:jc w:val="center"/>
              <w:rPr>
                <w:rFonts w:ascii="Times New Roman" w:hAnsi="Times New Roman" w:cs="Times New Roman"/>
              </w:rPr>
            </w:pPr>
            <w:r w:rsidRPr="00C977B3">
              <w:rPr>
                <w:rFonts w:ascii="Times New Roman" w:hAnsi="Times New Roman" w:cs="Times New Roman"/>
              </w:rPr>
              <w:t>настоящее время</w:t>
            </w: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C4A5FA1" w14:textId="77777777" w:rsidR="0067732D" w:rsidRPr="00C977B3" w:rsidRDefault="0067732D" w:rsidP="00F0222E">
            <w:pPr>
              <w:spacing w:after="0" w:line="240" w:lineRule="auto"/>
              <w:jc w:val="center"/>
              <w:rPr>
                <w:rFonts w:ascii="Times New Roman" w:hAnsi="Times New Roman" w:cs="Times New Roman"/>
              </w:rPr>
            </w:pPr>
            <w:r w:rsidRPr="00C977B3">
              <w:rPr>
                <w:rFonts w:ascii="Times New Roman" w:hAnsi="Times New Roman" w:cs="Times New Roman"/>
              </w:rPr>
              <w:t>ООО «Синко-Лейт»</w:t>
            </w:r>
          </w:p>
        </w:tc>
        <w:tc>
          <w:tcPr>
            <w:tcW w:w="29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C4384AC" w14:textId="77777777" w:rsidR="0067732D" w:rsidRPr="00C977B3" w:rsidRDefault="0067732D" w:rsidP="00F0222E">
            <w:pPr>
              <w:spacing w:after="0" w:line="240" w:lineRule="auto"/>
              <w:jc w:val="center"/>
              <w:rPr>
                <w:rFonts w:ascii="Times New Roman" w:hAnsi="Times New Roman" w:cs="Times New Roman"/>
              </w:rPr>
            </w:pPr>
            <w:r w:rsidRPr="00C977B3">
              <w:rPr>
                <w:rFonts w:ascii="Times New Roman" w:hAnsi="Times New Roman" w:cs="Times New Roman"/>
              </w:rPr>
              <w:t>Генеральный директор</w:t>
            </w:r>
          </w:p>
        </w:tc>
      </w:tr>
      <w:tr w:rsidR="0067732D" w:rsidRPr="00C977B3" w14:paraId="7ED6F474" w14:textId="77777777" w:rsidTr="00F0222E">
        <w:trPr>
          <w:trHeight w:val="478"/>
        </w:trPr>
        <w:tc>
          <w:tcPr>
            <w:tcW w:w="99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6F9811D" w14:textId="19E0FAC2" w:rsidR="0067732D" w:rsidRPr="00C977B3" w:rsidRDefault="0067732D" w:rsidP="00F0222E">
            <w:pPr>
              <w:spacing w:after="0" w:line="240" w:lineRule="auto"/>
              <w:jc w:val="center"/>
              <w:rPr>
                <w:rFonts w:ascii="Times New Roman" w:hAnsi="Times New Roman" w:cs="Times New Roman"/>
              </w:rPr>
            </w:pPr>
            <w:r w:rsidRPr="00C977B3">
              <w:rPr>
                <w:rFonts w:ascii="Times New Roman" w:hAnsi="Times New Roman" w:cs="Times New Roman"/>
              </w:rPr>
              <w:t>2022</w:t>
            </w: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CDB021C" w14:textId="77777777" w:rsidR="0067732D" w:rsidRPr="00C977B3" w:rsidRDefault="0067732D" w:rsidP="00F0222E">
            <w:pPr>
              <w:spacing w:after="0" w:line="240" w:lineRule="auto"/>
              <w:jc w:val="center"/>
              <w:rPr>
                <w:rFonts w:ascii="Times New Roman" w:hAnsi="Times New Roman" w:cs="Times New Roman"/>
              </w:rPr>
            </w:pPr>
            <w:r w:rsidRPr="00C977B3">
              <w:rPr>
                <w:rFonts w:ascii="Times New Roman" w:hAnsi="Times New Roman" w:cs="Times New Roman"/>
              </w:rPr>
              <w:t>настоящее время</w:t>
            </w: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8ECDE70" w14:textId="77777777" w:rsidR="0067732D" w:rsidRPr="00C977B3" w:rsidRDefault="00EA2369" w:rsidP="00F0222E">
            <w:pPr>
              <w:spacing w:after="0" w:line="240" w:lineRule="auto"/>
              <w:jc w:val="center"/>
              <w:rPr>
                <w:rFonts w:ascii="Times New Roman" w:hAnsi="Times New Roman" w:cs="Times New Roman"/>
              </w:rPr>
            </w:pPr>
            <w:r w:rsidRPr="00C977B3">
              <w:rPr>
                <w:rFonts w:ascii="Times New Roman" w:hAnsi="Times New Roman" w:cs="Times New Roman"/>
              </w:rPr>
              <w:t>ООО «ФИНИНВЕСТ ГРУПП»</w:t>
            </w:r>
          </w:p>
        </w:tc>
        <w:tc>
          <w:tcPr>
            <w:tcW w:w="29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21E48AE" w14:textId="77777777" w:rsidR="0067732D" w:rsidRPr="00C977B3" w:rsidRDefault="00EA2369" w:rsidP="00F0222E">
            <w:pPr>
              <w:spacing w:after="0" w:line="240" w:lineRule="auto"/>
              <w:jc w:val="center"/>
              <w:rPr>
                <w:rFonts w:ascii="Times New Roman" w:hAnsi="Times New Roman" w:cs="Times New Roman"/>
              </w:rPr>
            </w:pPr>
            <w:r w:rsidRPr="00C977B3">
              <w:rPr>
                <w:rFonts w:ascii="Times New Roman" w:hAnsi="Times New Roman" w:cs="Times New Roman"/>
              </w:rPr>
              <w:t>Генеральный директор</w:t>
            </w:r>
          </w:p>
        </w:tc>
      </w:tr>
      <w:tr w:rsidR="00EA2369" w:rsidRPr="00C977B3" w14:paraId="574E9DF1" w14:textId="77777777" w:rsidTr="00F0222E">
        <w:trPr>
          <w:trHeight w:val="478"/>
        </w:trPr>
        <w:tc>
          <w:tcPr>
            <w:tcW w:w="99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76CFDA7" w14:textId="6700A224" w:rsidR="00EA2369" w:rsidRPr="00C977B3" w:rsidRDefault="00EA2369" w:rsidP="00F0222E">
            <w:pPr>
              <w:spacing w:after="0" w:line="240" w:lineRule="auto"/>
              <w:jc w:val="center"/>
              <w:rPr>
                <w:rFonts w:ascii="Times New Roman" w:hAnsi="Times New Roman" w:cs="Times New Roman"/>
              </w:rPr>
            </w:pPr>
            <w:r w:rsidRPr="00C977B3">
              <w:rPr>
                <w:rFonts w:ascii="Times New Roman" w:hAnsi="Times New Roman" w:cs="Times New Roman"/>
              </w:rPr>
              <w:t>2022</w:t>
            </w: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B4BBEB8" w14:textId="77777777" w:rsidR="00EA2369" w:rsidRPr="00C977B3" w:rsidRDefault="00EA2369" w:rsidP="00F0222E">
            <w:pPr>
              <w:spacing w:after="0" w:line="240" w:lineRule="auto"/>
              <w:jc w:val="center"/>
              <w:rPr>
                <w:rFonts w:ascii="Times New Roman" w:hAnsi="Times New Roman" w:cs="Times New Roman"/>
              </w:rPr>
            </w:pPr>
            <w:r w:rsidRPr="00C977B3">
              <w:rPr>
                <w:rFonts w:ascii="Times New Roman" w:hAnsi="Times New Roman" w:cs="Times New Roman"/>
              </w:rPr>
              <w:t>настоящее время</w:t>
            </w: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3E06486" w14:textId="77777777" w:rsidR="00EA2369" w:rsidRPr="00C977B3" w:rsidRDefault="00EA2369" w:rsidP="00F0222E">
            <w:pPr>
              <w:spacing w:after="0" w:line="240" w:lineRule="auto"/>
              <w:jc w:val="center"/>
              <w:rPr>
                <w:rFonts w:ascii="Times New Roman" w:hAnsi="Times New Roman" w:cs="Times New Roman"/>
              </w:rPr>
            </w:pPr>
            <w:r w:rsidRPr="00C977B3">
              <w:rPr>
                <w:rFonts w:ascii="Times New Roman" w:hAnsi="Times New Roman" w:cs="Times New Roman"/>
              </w:rPr>
              <w:t>ООО «НФТ ТРЕЙД»</w:t>
            </w:r>
          </w:p>
        </w:tc>
        <w:tc>
          <w:tcPr>
            <w:tcW w:w="29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27D2DB0" w14:textId="77777777" w:rsidR="00EA2369" w:rsidRPr="00C977B3" w:rsidRDefault="00EA2369" w:rsidP="00F0222E">
            <w:pPr>
              <w:spacing w:after="0" w:line="240" w:lineRule="auto"/>
              <w:jc w:val="center"/>
              <w:rPr>
                <w:rFonts w:ascii="Times New Roman" w:hAnsi="Times New Roman" w:cs="Times New Roman"/>
              </w:rPr>
            </w:pPr>
            <w:r w:rsidRPr="00C977B3">
              <w:rPr>
                <w:rFonts w:ascii="Times New Roman" w:hAnsi="Times New Roman" w:cs="Times New Roman"/>
              </w:rPr>
              <w:t>Генеральный директор</w:t>
            </w:r>
          </w:p>
        </w:tc>
      </w:tr>
    </w:tbl>
    <w:p w14:paraId="7E0DFAB1" w14:textId="77777777" w:rsidR="00EA2369" w:rsidRPr="00276FF8" w:rsidRDefault="00EA2369" w:rsidP="00EA2369">
      <w:pPr>
        <w:widowControl w:val="0"/>
        <w:spacing w:before="60" w:after="40" w:line="240" w:lineRule="auto"/>
        <w:ind w:firstLine="709"/>
        <w:jc w:val="both"/>
        <w:rPr>
          <w:rFonts w:ascii="Times New Roman" w:eastAsia="Times New Roman" w:hAnsi="Times New Roman" w:cs="Times New Roman"/>
        </w:rPr>
      </w:pPr>
      <w:r w:rsidRPr="00276FF8">
        <w:rPr>
          <w:rFonts w:ascii="Times New Roman" w:hAnsi="Times New Roman" w:cs="Times New Roman"/>
        </w:rPr>
        <w:t xml:space="preserve">Доля участия такого лица в уставном капитале Общества, доля принадлежащих такому лицу обыкновенных акций и количество акций, сведения о сделках, совершенных членом Совета директоров с акциями Общества в отчетном периоде: </w:t>
      </w:r>
      <w:r w:rsidRPr="00276FF8">
        <w:rPr>
          <w:rFonts w:ascii="Times New Roman" w:hAnsi="Times New Roman" w:cs="Times New Roman"/>
          <w:bCs/>
          <w:iCs/>
        </w:rPr>
        <w:t>доли участия в уставном капитале Общества /обыкновенных акций в прямой личной собственности не имеет</w:t>
      </w:r>
      <w:r>
        <w:rPr>
          <w:rFonts w:ascii="Times New Roman" w:hAnsi="Times New Roman" w:cs="Times New Roman"/>
          <w:bCs/>
          <w:iCs/>
        </w:rPr>
        <w:t>, в</w:t>
      </w:r>
      <w:r w:rsidRPr="00276FF8">
        <w:rPr>
          <w:rFonts w:ascii="Times New Roman" w:hAnsi="Times New Roman" w:cs="Times New Roman"/>
          <w:bCs/>
          <w:iCs/>
        </w:rPr>
        <w:t xml:space="preserve"> течение отчетного периода сделки по приобретению/отчуждению акций Общества членом Совета директоров не совершались. </w:t>
      </w:r>
    </w:p>
    <w:p w14:paraId="795757D3" w14:textId="77777777" w:rsidR="005F1FCE" w:rsidRPr="005F1FCE" w:rsidRDefault="005F1FCE" w:rsidP="005F1FCE">
      <w:pPr>
        <w:widowControl w:val="0"/>
        <w:spacing w:before="60" w:after="40" w:line="240" w:lineRule="auto"/>
        <w:ind w:firstLine="709"/>
        <w:jc w:val="both"/>
        <w:rPr>
          <w:rFonts w:ascii="Times New Roman" w:hAnsi="Times New Roman" w:cs="Times New Roman"/>
          <w:i/>
        </w:rPr>
      </w:pPr>
    </w:p>
    <w:p w14:paraId="26D13FDA" w14:textId="77777777" w:rsidR="00EA2369" w:rsidRPr="00EA2369" w:rsidRDefault="008D4481" w:rsidP="002A290D">
      <w:pPr>
        <w:spacing w:before="120" w:after="0" w:line="360" w:lineRule="auto"/>
        <w:ind w:firstLine="709"/>
        <w:jc w:val="both"/>
        <w:rPr>
          <w:rFonts w:ascii="Times New Roman" w:hAnsi="Times New Roman" w:cs="Times New Roman"/>
          <w:b/>
          <w:bCs/>
        </w:rPr>
      </w:pPr>
      <w:r>
        <w:rPr>
          <w:rFonts w:ascii="Times New Roman" w:hAnsi="Times New Roman" w:cs="Times New Roman"/>
          <w:b/>
          <w:bCs/>
        </w:rPr>
        <w:t>Костеева Маргарита Валерьевна</w:t>
      </w:r>
    </w:p>
    <w:p w14:paraId="4DA2252E" w14:textId="54E352A2" w:rsidR="0063488D" w:rsidRPr="002A290D" w:rsidRDefault="0063488D" w:rsidP="002A290D">
      <w:pPr>
        <w:widowControl w:val="0"/>
        <w:shd w:val="clear" w:color="auto" w:fill="FFFFFF"/>
        <w:spacing w:after="0" w:line="240" w:lineRule="auto"/>
        <w:ind w:firstLine="709"/>
        <w:jc w:val="both"/>
        <w:rPr>
          <w:rFonts w:ascii="Times New Roman" w:hAnsi="Times New Roman" w:cs="Times New Roman"/>
        </w:rPr>
      </w:pPr>
      <w:r>
        <w:rPr>
          <w:rFonts w:ascii="Times New Roman" w:hAnsi="Times New Roman" w:cs="Times New Roman"/>
        </w:rPr>
        <w:t>В</w:t>
      </w:r>
      <w:r w:rsidRPr="009242C8">
        <w:rPr>
          <w:rFonts w:ascii="Times New Roman" w:hAnsi="Times New Roman" w:cs="Times New Roman"/>
        </w:rPr>
        <w:t xml:space="preserve"> «Росинтер Ресторантс»</w:t>
      </w:r>
      <w:r>
        <w:rPr>
          <w:rFonts w:ascii="Times New Roman" w:hAnsi="Times New Roman" w:cs="Times New Roman"/>
        </w:rPr>
        <w:t xml:space="preserve"> работает</w:t>
      </w:r>
      <w:r w:rsidRPr="003A45B6">
        <w:rPr>
          <w:rFonts w:ascii="Times New Roman" w:hAnsi="Times New Roman" w:cs="Times New Roman"/>
        </w:rPr>
        <w:t xml:space="preserve"> </w:t>
      </w:r>
      <w:r w:rsidR="00BF5E14">
        <w:rPr>
          <w:rFonts w:ascii="Times New Roman" w:hAnsi="Times New Roman" w:cs="Times New Roman"/>
        </w:rPr>
        <w:t xml:space="preserve">с </w:t>
      </w:r>
      <w:r w:rsidRPr="003A45B6">
        <w:rPr>
          <w:rFonts w:ascii="Times New Roman" w:hAnsi="Times New Roman" w:cs="Times New Roman"/>
        </w:rPr>
        <w:t>1994 год</w:t>
      </w:r>
      <w:r w:rsidR="00BF5E14">
        <w:rPr>
          <w:rFonts w:ascii="Times New Roman" w:hAnsi="Times New Roman" w:cs="Times New Roman"/>
        </w:rPr>
        <w:t>а</w:t>
      </w:r>
      <w:r>
        <w:rPr>
          <w:rFonts w:ascii="Times New Roman" w:hAnsi="Times New Roman" w:cs="Times New Roman"/>
        </w:rPr>
        <w:t xml:space="preserve">. </w:t>
      </w:r>
      <w:r w:rsidRPr="003A45B6">
        <w:rPr>
          <w:rFonts w:ascii="Times New Roman" w:hAnsi="Times New Roman" w:cs="Times New Roman"/>
        </w:rPr>
        <w:t xml:space="preserve">До 2000 года </w:t>
      </w:r>
      <w:r>
        <w:rPr>
          <w:rFonts w:ascii="Times New Roman" w:hAnsi="Times New Roman" w:cs="Times New Roman"/>
        </w:rPr>
        <w:t>занимала</w:t>
      </w:r>
      <w:r w:rsidRPr="003A45B6">
        <w:rPr>
          <w:rFonts w:ascii="Times New Roman" w:hAnsi="Times New Roman" w:cs="Times New Roman"/>
        </w:rPr>
        <w:t xml:space="preserve"> ключевы</w:t>
      </w:r>
      <w:r>
        <w:rPr>
          <w:rFonts w:ascii="Times New Roman" w:hAnsi="Times New Roman" w:cs="Times New Roman"/>
        </w:rPr>
        <w:t>е</w:t>
      </w:r>
      <w:r w:rsidRPr="003A45B6">
        <w:rPr>
          <w:rFonts w:ascii="Times New Roman" w:hAnsi="Times New Roman" w:cs="Times New Roman"/>
        </w:rPr>
        <w:t xml:space="preserve"> позици</w:t>
      </w:r>
      <w:r>
        <w:rPr>
          <w:rFonts w:ascii="Times New Roman" w:hAnsi="Times New Roman" w:cs="Times New Roman"/>
        </w:rPr>
        <w:t>и</w:t>
      </w:r>
      <w:r w:rsidRPr="003A45B6">
        <w:rPr>
          <w:rFonts w:ascii="Times New Roman" w:hAnsi="Times New Roman" w:cs="Times New Roman"/>
        </w:rPr>
        <w:t xml:space="preserve"> в сети предприятий быстрого питания «Ростик’с».</w:t>
      </w:r>
      <w:r>
        <w:rPr>
          <w:rFonts w:ascii="Times New Roman" w:hAnsi="Times New Roman" w:cs="Times New Roman"/>
        </w:rPr>
        <w:t xml:space="preserve"> </w:t>
      </w:r>
      <w:r w:rsidRPr="003A45B6">
        <w:rPr>
          <w:rFonts w:ascii="Times New Roman" w:hAnsi="Times New Roman" w:cs="Times New Roman"/>
        </w:rPr>
        <w:t>С 2001 занимала руководящие позиции в различных бизнес-подразделениях корпорации «Ростик Групп». Руководила операционной деятельностью, участвовала в стратегическом развитии холдинга, создании и развитии новых концепций питания и брендов, реализовывала крупные инвестиционные проекты.</w:t>
      </w:r>
      <w:r>
        <w:rPr>
          <w:rFonts w:ascii="Times New Roman" w:hAnsi="Times New Roman" w:cs="Times New Roman"/>
        </w:rPr>
        <w:t xml:space="preserve"> </w:t>
      </w:r>
      <w:r w:rsidRPr="003A45B6">
        <w:rPr>
          <w:rFonts w:ascii="Times New Roman" w:hAnsi="Times New Roman" w:cs="Times New Roman"/>
        </w:rPr>
        <w:t>В 2007 году возглавила стратегический проект холдинга по созданию и развитию бизнеса «Росинтер Ресторантс» на транспортных узлах.</w:t>
      </w:r>
      <w:r>
        <w:rPr>
          <w:rFonts w:ascii="Times New Roman" w:hAnsi="Times New Roman" w:cs="Times New Roman"/>
        </w:rPr>
        <w:t xml:space="preserve"> </w:t>
      </w:r>
      <w:r w:rsidRPr="003A45B6">
        <w:rPr>
          <w:rFonts w:ascii="Times New Roman" w:hAnsi="Times New Roman" w:cs="Times New Roman"/>
        </w:rPr>
        <w:t>В 2015 году назначена старшим вице-президентом холдинга.</w:t>
      </w:r>
      <w:r w:rsidR="002A290D">
        <w:rPr>
          <w:rFonts w:ascii="Times New Roman" w:hAnsi="Times New Roman" w:cs="Times New Roman"/>
        </w:rPr>
        <w:t xml:space="preserve"> </w:t>
      </w:r>
      <w:r w:rsidRPr="003A45B6">
        <w:rPr>
          <w:rFonts w:ascii="Times New Roman" w:hAnsi="Times New Roman" w:cs="Times New Roman"/>
        </w:rPr>
        <w:t>С ноября 2019 года решением Совета директоров назначена Президентом ПАО «</w:t>
      </w:r>
      <w:r w:rsidR="002A290D" w:rsidRPr="003A45B6">
        <w:rPr>
          <w:rFonts w:ascii="Times New Roman" w:hAnsi="Times New Roman" w:cs="Times New Roman"/>
        </w:rPr>
        <w:t>РОСИНТЕР РЕСТОРАНТС ХОЛДИНГ</w:t>
      </w:r>
      <w:r w:rsidRPr="003A45B6">
        <w:rPr>
          <w:rFonts w:ascii="Times New Roman" w:hAnsi="Times New Roman" w:cs="Times New Roman"/>
        </w:rPr>
        <w:t>».</w:t>
      </w:r>
      <w:r>
        <w:rPr>
          <w:rFonts w:ascii="Times New Roman" w:hAnsi="Times New Roman" w:cs="Times New Roman"/>
        </w:rPr>
        <w:t xml:space="preserve"> В</w:t>
      </w:r>
      <w:r w:rsidRPr="000055E2">
        <w:rPr>
          <w:rFonts w:ascii="Times New Roman" w:hAnsi="Times New Roman" w:cs="Times New Roman"/>
        </w:rPr>
        <w:t xml:space="preserve"> июне 2022 года </w:t>
      </w:r>
      <w:r>
        <w:rPr>
          <w:rFonts w:ascii="Times New Roman" w:hAnsi="Times New Roman" w:cs="Times New Roman"/>
        </w:rPr>
        <w:t>и</w:t>
      </w:r>
      <w:r w:rsidRPr="000055E2">
        <w:rPr>
          <w:rFonts w:ascii="Times New Roman" w:hAnsi="Times New Roman" w:cs="Times New Roman"/>
        </w:rPr>
        <w:t>збрана членом совета директоров.</w:t>
      </w:r>
    </w:p>
    <w:p w14:paraId="2F3A9FF3" w14:textId="2B18E5EB" w:rsidR="00C977B3" w:rsidRDefault="00C977B3" w:rsidP="009773F6">
      <w:pPr>
        <w:spacing w:after="0" w:line="240" w:lineRule="auto"/>
        <w:ind w:firstLine="708"/>
        <w:jc w:val="both"/>
        <w:rPr>
          <w:rFonts w:ascii="Times New Roman" w:hAnsi="Times New Roman"/>
        </w:rPr>
      </w:pPr>
      <w:r w:rsidRPr="00C977B3">
        <w:rPr>
          <w:rFonts w:ascii="Times New Roman" w:hAnsi="Times New Roman"/>
        </w:rPr>
        <w:t>В 2018 году награждена почетной грамотой Министерства промышленности и торговли РФ.</w:t>
      </w:r>
      <w:r>
        <w:rPr>
          <w:rFonts w:ascii="Times New Roman" w:hAnsi="Times New Roman"/>
        </w:rPr>
        <w:t xml:space="preserve"> </w:t>
      </w:r>
      <w:r w:rsidRPr="00C977B3">
        <w:rPr>
          <w:rFonts w:ascii="Times New Roman" w:hAnsi="Times New Roman"/>
        </w:rPr>
        <w:t>В 2022 году приказом Минпромторга России присвоено звание «Почетный работник торговли».</w:t>
      </w:r>
    </w:p>
    <w:p w14:paraId="7716EEFD" w14:textId="4F4146DB" w:rsidR="00C977B3" w:rsidRPr="00C977B3" w:rsidRDefault="00C977B3" w:rsidP="009773F6">
      <w:pPr>
        <w:spacing w:after="0" w:line="240" w:lineRule="auto"/>
        <w:ind w:firstLine="708"/>
        <w:jc w:val="both"/>
        <w:rPr>
          <w:rFonts w:ascii="Times New Roman" w:hAnsi="Times New Roman"/>
        </w:rPr>
      </w:pPr>
      <w:r w:rsidRPr="00C977B3">
        <w:rPr>
          <w:rFonts w:ascii="Times New Roman" w:hAnsi="Times New Roman"/>
        </w:rPr>
        <w:t>Входит в топ-1000 российских менеджеров.</w:t>
      </w:r>
    </w:p>
    <w:p w14:paraId="07FB18A4" w14:textId="77777777" w:rsidR="00EA2369" w:rsidRPr="00276FF8" w:rsidRDefault="00EA2369" w:rsidP="002A290D">
      <w:pPr>
        <w:widowControl w:val="0"/>
        <w:shd w:val="clear" w:color="auto" w:fill="FFFFFF"/>
        <w:spacing w:before="60" w:after="0" w:line="240" w:lineRule="auto"/>
        <w:ind w:firstLine="709"/>
        <w:jc w:val="both"/>
        <w:rPr>
          <w:rFonts w:ascii="Times New Roman" w:hAnsi="Times New Roman" w:cs="Times New Roman"/>
        </w:rPr>
      </w:pPr>
      <w:r w:rsidRPr="00276FF8">
        <w:rPr>
          <w:rFonts w:ascii="Times New Roman" w:hAnsi="Times New Roman" w:cs="Times New Roman"/>
        </w:rPr>
        <w:t>Год рождения: 19</w:t>
      </w:r>
      <w:r>
        <w:rPr>
          <w:rFonts w:ascii="Times New Roman" w:hAnsi="Times New Roman" w:cs="Times New Roman"/>
        </w:rPr>
        <w:t>7</w:t>
      </w:r>
      <w:r w:rsidRPr="00276FF8">
        <w:rPr>
          <w:rFonts w:ascii="Times New Roman" w:hAnsi="Times New Roman" w:cs="Times New Roman"/>
        </w:rPr>
        <w:t>0</w:t>
      </w:r>
    </w:p>
    <w:p w14:paraId="46ECEDE5" w14:textId="77777777" w:rsidR="00EA2369" w:rsidRPr="00276FF8" w:rsidRDefault="00EA2369" w:rsidP="002A290D">
      <w:pPr>
        <w:widowControl w:val="0"/>
        <w:shd w:val="clear" w:color="auto" w:fill="FFFFFF"/>
        <w:spacing w:before="60" w:after="0" w:line="240" w:lineRule="auto"/>
        <w:ind w:firstLine="709"/>
        <w:jc w:val="both"/>
        <w:rPr>
          <w:rFonts w:ascii="Times New Roman" w:hAnsi="Times New Roman" w:cs="Times New Roman"/>
        </w:rPr>
      </w:pPr>
      <w:r w:rsidRPr="00276FF8">
        <w:rPr>
          <w:rFonts w:ascii="Times New Roman" w:hAnsi="Times New Roman" w:cs="Times New Roman"/>
        </w:rPr>
        <w:t>Сведения об образовании: высшее</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938"/>
        <w:gridCol w:w="2410"/>
      </w:tblGrid>
      <w:tr w:rsidR="00C977B3" w:rsidRPr="00276FF8" w14:paraId="4D576871" w14:textId="77777777" w:rsidTr="00C977B3">
        <w:trPr>
          <w:trHeight w:val="262"/>
        </w:trPr>
        <w:tc>
          <w:tcPr>
            <w:tcW w:w="7938" w:type="dxa"/>
            <w:tcMar>
              <w:top w:w="0" w:type="dxa"/>
              <w:left w:w="108" w:type="dxa"/>
              <w:bottom w:w="0" w:type="dxa"/>
              <w:right w:w="108" w:type="dxa"/>
            </w:tcMar>
          </w:tcPr>
          <w:p w14:paraId="0A6F4B61" w14:textId="77777777" w:rsidR="00C977B3" w:rsidRPr="00276FF8" w:rsidRDefault="00C977B3" w:rsidP="00835686">
            <w:pPr>
              <w:spacing w:after="0"/>
              <w:jc w:val="center"/>
              <w:rPr>
                <w:rFonts w:ascii="Times New Roman" w:eastAsia="Calibri" w:hAnsi="Times New Roman" w:cs="Times New Roman"/>
              </w:rPr>
            </w:pPr>
            <w:r w:rsidRPr="00276FF8">
              <w:rPr>
                <w:rFonts w:ascii="Times New Roman" w:eastAsia="Calibri" w:hAnsi="Times New Roman" w:cs="Times New Roman"/>
              </w:rPr>
              <w:t>Учебное заведение (полное наименование)</w:t>
            </w:r>
          </w:p>
        </w:tc>
        <w:tc>
          <w:tcPr>
            <w:tcW w:w="2410" w:type="dxa"/>
            <w:tcMar>
              <w:top w:w="0" w:type="dxa"/>
              <w:left w:w="108" w:type="dxa"/>
              <w:bottom w:w="0" w:type="dxa"/>
              <w:right w:w="108" w:type="dxa"/>
            </w:tcMar>
          </w:tcPr>
          <w:p w14:paraId="6AAB6BE7" w14:textId="77777777" w:rsidR="00C977B3" w:rsidRPr="00276FF8" w:rsidRDefault="00C977B3" w:rsidP="00835686">
            <w:pPr>
              <w:spacing w:after="0"/>
              <w:jc w:val="center"/>
              <w:rPr>
                <w:rFonts w:ascii="Times New Roman" w:eastAsia="Calibri" w:hAnsi="Times New Roman" w:cs="Times New Roman"/>
              </w:rPr>
            </w:pPr>
            <w:r w:rsidRPr="00276FF8">
              <w:rPr>
                <w:rFonts w:ascii="Times New Roman" w:eastAsia="Calibri" w:hAnsi="Times New Roman" w:cs="Times New Roman"/>
              </w:rPr>
              <w:t xml:space="preserve">Специальность </w:t>
            </w:r>
          </w:p>
        </w:tc>
      </w:tr>
      <w:tr w:rsidR="00C977B3" w:rsidRPr="00276FF8" w14:paraId="38E96D3E" w14:textId="77777777" w:rsidTr="00C977B3">
        <w:tc>
          <w:tcPr>
            <w:tcW w:w="7938" w:type="dxa"/>
            <w:tcMar>
              <w:top w:w="0" w:type="dxa"/>
              <w:left w:w="108" w:type="dxa"/>
              <w:bottom w:w="0" w:type="dxa"/>
              <w:right w:w="108" w:type="dxa"/>
            </w:tcMar>
          </w:tcPr>
          <w:p w14:paraId="2D4E83A1" w14:textId="77777777" w:rsidR="00C977B3" w:rsidRPr="00276FF8" w:rsidRDefault="00C977B3" w:rsidP="00835686">
            <w:pPr>
              <w:spacing w:after="0"/>
              <w:jc w:val="center"/>
              <w:rPr>
                <w:rFonts w:ascii="Times New Roman" w:eastAsia="Calibri" w:hAnsi="Times New Roman" w:cs="Times New Roman"/>
              </w:rPr>
            </w:pPr>
            <w:r w:rsidRPr="00EA2369">
              <w:rPr>
                <w:rFonts w:ascii="Times New Roman" w:eastAsia="Calibri" w:hAnsi="Times New Roman" w:cs="Times New Roman"/>
              </w:rPr>
              <w:t>Московский авиационно-технологический институт имени К. Э. Циолковского</w:t>
            </w:r>
          </w:p>
        </w:tc>
        <w:tc>
          <w:tcPr>
            <w:tcW w:w="2410" w:type="dxa"/>
            <w:tcMar>
              <w:top w:w="0" w:type="dxa"/>
              <w:left w:w="108" w:type="dxa"/>
              <w:bottom w:w="0" w:type="dxa"/>
              <w:right w:w="108" w:type="dxa"/>
            </w:tcMar>
          </w:tcPr>
          <w:p w14:paraId="381C8364" w14:textId="77777777" w:rsidR="00C977B3" w:rsidRPr="00276FF8" w:rsidRDefault="00C977B3" w:rsidP="00835686">
            <w:pPr>
              <w:spacing w:after="0"/>
              <w:jc w:val="center"/>
              <w:rPr>
                <w:rFonts w:ascii="Times New Roman" w:eastAsia="Calibri" w:hAnsi="Times New Roman" w:cs="Times New Roman"/>
              </w:rPr>
            </w:pPr>
            <w:r w:rsidRPr="00EA2369">
              <w:rPr>
                <w:rFonts w:ascii="Times New Roman" w:eastAsia="Calibri" w:hAnsi="Times New Roman" w:cs="Times New Roman"/>
              </w:rPr>
              <w:t>инженер РЭА и САПР</w:t>
            </w:r>
          </w:p>
        </w:tc>
      </w:tr>
    </w:tbl>
    <w:p w14:paraId="6E10BC29" w14:textId="77777777" w:rsidR="00EA2369" w:rsidRDefault="00EA2369" w:rsidP="00EA2369">
      <w:pPr>
        <w:widowControl w:val="0"/>
        <w:shd w:val="clear" w:color="auto" w:fill="FFFFFF"/>
        <w:spacing w:before="60" w:after="0" w:line="240" w:lineRule="auto"/>
        <w:ind w:firstLine="709"/>
        <w:jc w:val="both"/>
        <w:rPr>
          <w:rFonts w:ascii="Times New Roman" w:hAnsi="Times New Roman" w:cs="Times New Roman"/>
        </w:rPr>
      </w:pPr>
      <w:r w:rsidRPr="00276FF8">
        <w:rPr>
          <w:rFonts w:ascii="Times New Roman" w:hAnsi="Times New Roman" w:cs="Times New Roman"/>
        </w:rPr>
        <w:t>Места работы и/или должности, занимаемые лицом в эмитенте и других организациях за последние 5 лет и в настоящее время в хронологическом порядке, в том числе по совместительству:</w:t>
      </w:r>
    </w:p>
    <w:tbl>
      <w:tblPr>
        <w:tblStyle w:val="TableNormal"/>
        <w:tblW w:w="10348" w:type="dxa"/>
        <w:tblInd w:w="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93"/>
        <w:gridCol w:w="1842"/>
        <w:gridCol w:w="4536"/>
        <w:gridCol w:w="2977"/>
      </w:tblGrid>
      <w:tr w:rsidR="00EA2369" w:rsidRPr="00276FF8" w14:paraId="3CCEB080" w14:textId="77777777" w:rsidTr="00EA2369">
        <w:trPr>
          <w:trHeight w:val="227"/>
        </w:trPr>
        <w:tc>
          <w:tcPr>
            <w:tcW w:w="2835"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30F6C87" w14:textId="77777777" w:rsidR="00EA2369" w:rsidRPr="00276FF8" w:rsidRDefault="00EA2369" w:rsidP="00835686">
            <w:pPr>
              <w:spacing w:after="0" w:line="240" w:lineRule="auto"/>
              <w:jc w:val="center"/>
              <w:rPr>
                <w:rFonts w:ascii="Times New Roman" w:hAnsi="Times New Roman" w:cs="Times New Roman"/>
              </w:rPr>
            </w:pPr>
            <w:r w:rsidRPr="00276FF8">
              <w:rPr>
                <w:rFonts w:ascii="Times New Roman" w:hAnsi="Times New Roman" w:cs="Times New Roman"/>
              </w:rPr>
              <w:t>Период</w:t>
            </w:r>
          </w:p>
        </w:tc>
        <w:tc>
          <w:tcPr>
            <w:tcW w:w="4536" w:type="dxa"/>
            <w:vMerge w:val="restart"/>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51C345CB" w14:textId="77777777" w:rsidR="00EA2369" w:rsidRPr="00276FF8" w:rsidRDefault="00EA2369" w:rsidP="00835686">
            <w:pPr>
              <w:spacing w:after="0" w:line="240" w:lineRule="auto"/>
              <w:jc w:val="center"/>
              <w:rPr>
                <w:rFonts w:ascii="Times New Roman" w:hAnsi="Times New Roman" w:cs="Times New Roman"/>
              </w:rPr>
            </w:pPr>
            <w:r w:rsidRPr="00276FF8">
              <w:rPr>
                <w:rFonts w:ascii="Times New Roman" w:hAnsi="Times New Roman" w:cs="Times New Roman"/>
              </w:rPr>
              <w:t>Наименование организации</w:t>
            </w:r>
          </w:p>
        </w:tc>
        <w:tc>
          <w:tcPr>
            <w:tcW w:w="2977" w:type="dxa"/>
            <w:vMerge w:val="restart"/>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4B5952EA" w14:textId="77777777" w:rsidR="00EA2369" w:rsidRPr="00276FF8" w:rsidRDefault="00EA2369" w:rsidP="00835686">
            <w:pPr>
              <w:spacing w:after="0" w:line="240" w:lineRule="auto"/>
              <w:jc w:val="center"/>
              <w:rPr>
                <w:rFonts w:ascii="Times New Roman" w:hAnsi="Times New Roman" w:cs="Times New Roman"/>
              </w:rPr>
            </w:pPr>
            <w:r w:rsidRPr="00276FF8">
              <w:rPr>
                <w:rFonts w:ascii="Times New Roman" w:hAnsi="Times New Roman" w:cs="Times New Roman"/>
              </w:rPr>
              <w:t>Должность</w:t>
            </w:r>
          </w:p>
        </w:tc>
      </w:tr>
      <w:tr w:rsidR="00EA2369" w:rsidRPr="00276FF8" w14:paraId="12DB9567" w14:textId="77777777" w:rsidTr="00EA2369">
        <w:trPr>
          <w:trHeight w:val="227"/>
        </w:trPr>
        <w:tc>
          <w:tcPr>
            <w:tcW w:w="99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0560201" w14:textId="77777777" w:rsidR="00EA2369" w:rsidRPr="00276FF8" w:rsidRDefault="00EA2369" w:rsidP="00835686">
            <w:pPr>
              <w:spacing w:after="0" w:line="240" w:lineRule="auto"/>
              <w:jc w:val="center"/>
              <w:rPr>
                <w:rFonts w:ascii="Times New Roman" w:hAnsi="Times New Roman" w:cs="Times New Roman"/>
              </w:rPr>
            </w:pPr>
            <w:r w:rsidRPr="00276FF8">
              <w:rPr>
                <w:rFonts w:ascii="Times New Roman" w:hAnsi="Times New Roman" w:cs="Times New Roman"/>
              </w:rPr>
              <w:t>с</w:t>
            </w: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E97C298" w14:textId="77777777" w:rsidR="00EA2369" w:rsidRPr="00276FF8" w:rsidRDefault="00EA2369" w:rsidP="00835686">
            <w:pPr>
              <w:spacing w:after="0" w:line="240" w:lineRule="auto"/>
              <w:jc w:val="center"/>
              <w:rPr>
                <w:rFonts w:ascii="Times New Roman" w:hAnsi="Times New Roman" w:cs="Times New Roman"/>
              </w:rPr>
            </w:pPr>
            <w:r w:rsidRPr="00276FF8">
              <w:rPr>
                <w:rFonts w:ascii="Times New Roman" w:hAnsi="Times New Roman" w:cs="Times New Roman"/>
              </w:rPr>
              <w:t>по</w:t>
            </w:r>
          </w:p>
        </w:tc>
        <w:tc>
          <w:tcPr>
            <w:tcW w:w="4536" w:type="dxa"/>
            <w:vMerge/>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F112013" w14:textId="77777777" w:rsidR="00EA2369" w:rsidRPr="00276FF8" w:rsidRDefault="00EA2369" w:rsidP="00835686">
            <w:pPr>
              <w:spacing w:after="0" w:line="240" w:lineRule="auto"/>
              <w:jc w:val="center"/>
              <w:rPr>
                <w:rFonts w:ascii="Times New Roman" w:hAnsi="Times New Roman" w:cs="Times New Roman"/>
              </w:rPr>
            </w:pPr>
          </w:p>
        </w:tc>
        <w:tc>
          <w:tcPr>
            <w:tcW w:w="2977" w:type="dxa"/>
            <w:vMerge/>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F087775" w14:textId="77777777" w:rsidR="00EA2369" w:rsidRPr="00276FF8" w:rsidRDefault="00EA2369" w:rsidP="00835686">
            <w:pPr>
              <w:spacing w:after="0" w:line="240" w:lineRule="auto"/>
              <w:jc w:val="center"/>
              <w:rPr>
                <w:rFonts w:ascii="Times New Roman" w:hAnsi="Times New Roman" w:cs="Times New Roman"/>
              </w:rPr>
            </w:pPr>
          </w:p>
        </w:tc>
      </w:tr>
      <w:tr w:rsidR="009773F6" w:rsidRPr="009773F6" w14:paraId="69B18B63" w14:textId="77777777" w:rsidTr="00EA2369">
        <w:trPr>
          <w:trHeight w:val="227"/>
        </w:trPr>
        <w:tc>
          <w:tcPr>
            <w:tcW w:w="99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CFF585A" w14:textId="77777777" w:rsidR="009773F6" w:rsidRPr="009773F6" w:rsidRDefault="009773F6" w:rsidP="009773F6">
            <w:pPr>
              <w:spacing w:after="0" w:line="240" w:lineRule="auto"/>
              <w:jc w:val="center"/>
              <w:rPr>
                <w:rFonts w:ascii="Times New Roman" w:hAnsi="Times New Roman" w:cs="Times New Roman"/>
              </w:rPr>
            </w:pPr>
            <w:r w:rsidRPr="009773F6">
              <w:rPr>
                <w:rFonts w:ascii="Times New Roman" w:hAnsi="Times New Roman" w:cs="Times New Roman"/>
              </w:rPr>
              <w:t>2011</w:t>
            </w: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AED368F" w14:textId="77777777" w:rsidR="009773F6" w:rsidRPr="009773F6" w:rsidRDefault="009773F6" w:rsidP="009773F6">
            <w:pPr>
              <w:spacing w:after="0" w:line="240" w:lineRule="auto"/>
              <w:jc w:val="center"/>
              <w:rPr>
                <w:rFonts w:ascii="Times New Roman" w:hAnsi="Times New Roman" w:cs="Times New Roman"/>
              </w:rPr>
            </w:pPr>
            <w:r w:rsidRPr="009773F6">
              <w:rPr>
                <w:rFonts w:ascii="Times New Roman" w:hAnsi="Times New Roman" w:cs="Times New Roman"/>
              </w:rPr>
              <w:t>2019</w:t>
            </w: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952D8D4" w14:textId="77777777" w:rsidR="009773F6" w:rsidRPr="009773F6" w:rsidRDefault="009773F6" w:rsidP="009773F6">
            <w:pPr>
              <w:spacing w:after="0" w:line="240" w:lineRule="auto"/>
              <w:jc w:val="center"/>
              <w:rPr>
                <w:rFonts w:ascii="Times New Roman" w:hAnsi="Times New Roman" w:cs="Times New Roman"/>
              </w:rPr>
            </w:pPr>
            <w:r w:rsidRPr="009773F6">
              <w:rPr>
                <w:rFonts w:ascii="Times New Roman" w:hAnsi="Times New Roman" w:cs="Times New Roman"/>
              </w:rPr>
              <w:t>ООО «РОСИНТЕР РЕСТОРАНТС»</w:t>
            </w:r>
          </w:p>
        </w:tc>
        <w:tc>
          <w:tcPr>
            <w:tcW w:w="29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A54FE6E" w14:textId="77777777" w:rsidR="009773F6" w:rsidRPr="009773F6" w:rsidRDefault="009773F6" w:rsidP="009773F6">
            <w:pPr>
              <w:spacing w:after="0" w:line="240" w:lineRule="auto"/>
              <w:jc w:val="center"/>
              <w:rPr>
                <w:rFonts w:ascii="Times New Roman" w:hAnsi="Times New Roman" w:cs="Times New Roman"/>
              </w:rPr>
            </w:pPr>
            <w:r w:rsidRPr="009773F6">
              <w:rPr>
                <w:rFonts w:ascii="Times New Roman" w:hAnsi="Times New Roman" w:cs="Times New Roman"/>
              </w:rPr>
              <w:t>Начальник управления предприятиями питания на транспорте</w:t>
            </w:r>
          </w:p>
        </w:tc>
      </w:tr>
      <w:tr w:rsidR="00EA2369" w:rsidRPr="00276FF8" w14:paraId="280E8148" w14:textId="77777777" w:rsidTr="00EA2369">
        <w:trPr>
          <w:trHeight w:val="227"/>
        </w:trPr>
        <w:tc>
          <w:tcPr>
            <w:tcW w:w="99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B3D5577" w14:textId="4FCBAC8E" w:rsidR="00EA2369" w:rsidRPr="00276FF8" w:rsidRDefault="00EA2369" w:rsidP="00835686">
            <w:pPr>
              <w:spacing w:after="0" w:line="240" w:lineRule="auto"/>
              <w:jc w:val="center"/>
              <w:rPr>
                <w:rFonts w:ascii="Times New Roman" w:hAnsi="Times New Roman" w:cs="Times New Roman"/>
              </w:rPr>
            </w:pPr>
            <w:r>
              <w:rPr>
                <w:rFonts w:ascii="Times New Roman" w:hAnsi="Times New Roman" w:cs="Times New Roman"/>
              </w:rPr>
              <w:t>2019</w:t>
            </w: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B04A3C6" w14:textId="77777777" w:rsidR="00EA2369" w:rsidRPr="00276FF8" w:rsidRDefault="00EA2369" w:rsidP="00835686">
            <w:pPr>
              <w:spacing w:after="0" w:line="240" w:lineRule="auto"/>
              <w:jc w:val="center"/>
              <w:rPr>
                <w:rFonts w:ascii="Times New Roman" w:hAnsi="Times New Roman" w:cs="Times New Roman"/>
              </w:rPr>
            </w:pPr>
            <w:r w:rsidRPr="00EA2369">
              <w:rPr>
                <w:rFonts w:ascii="Times New Roman" w:hAnsi="Times New Roman" w:cs="Times New Roman"/>
              </w:rPr>
              <w:t>настоящее время</w:t>
            </w: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C0BD232" w14:textId="77777777" w:rsidR="00EA2369" w:rsidRPr="00276FF8" w:rsidRDefault="00EA2369" w:rsidP="00835686">
            <w:pPr>
              <w:spacing w:after="0" w:line="240" w:lineRule="auto"/>
              <w:jc w:val="center"/>
              <w:rPr>
                <w:rFonts w:ascii="Times New Roman" w:hAnsi="Times New Roman" w:cs="Times New Roman"/>
              </w:rPr>
            </w:pPr>
            <w:r w:rsidRPr="00EA2369">
              <w:rPr>
                <w:rFonts w:ascii="Times New Roman" w:hAnsi="Times New Roman" w:cs="Times New Roman"/>
              </w:rPr>
              <w:t>ООО "РОСИНТЕР РЕСТОРАНТС"</w:t>
            </w:r>
          </w:p>
        </w:tc>
        <w:tc>
          <w:tcPr>
            <w:tcW w:w="29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C8BBE40" w14:textId="77777777" w:rsidR="00EA2369" w:rsidRPr="00276FF8" w:rsidRDefault="00EA2369" w:rsidP="00835686">
            <w:pPr>
              <w:spacing w:after="0" w:line="240" w:lineRule="auto"/>
              <w:jc w:val="center"/>
              <w:rPr>
                <w:rFonts w:ascii="Times New Roman" w:hAnsi="Times New Roman" w:cs="Times New Roman"/>
              </w:rPr>
            </w:pPr>
            <w:r w:rsidRPr="00EA2369">
              <w:rPr>
                <w:rFonts w:ascii="Times New Roman" w:hAnsi="Times New Roman" w:cs="Times New Roman"/>
              </w:rPr>
              <w:t>Генеральный директор</w:t>
            </w:r>
          </w:p>
        </w:tc>
      </w:tr>
      <w:tr w:rsidR="00EA2369" w:rsidRPr="00276FF8" w14:paraId="512AA493" w14:textId="77777777" w:rsidTr="00EA2369">
        <w:trPr>
          <w:trHeight w:val="227"/>
        </w:trPr>
        <w:tc>
          <w:tcPr>
            <w:tcW w:w="99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F826D70" w14:textId="53A7A691" w:rsidR="00EA2369" w:rsidRPr="00276FF8" w:rsidRDefault="00EA2369" w:rsidP="00835686">
            <w:pPr>
              <w:spacing w:after="0" w:line="240" w:lineRule="auto"/>
              <w:jc w:val="center"/>
              <w:rPr>
                <w:rFonts w:ascii="Times New Roman" w:hAnsi="Times New Roman" w:cs="Times New Roman"/>
              </w:rPr>
            </w:pPr>
            <w:r>
              <w:rPr>
                <w:rFonts w:ascii="Times New Roman" w:hAnsi="Times New Roman" w:cs="Times New Roman"/>
              </w:rPr>
              <w:t>2019</w:t>
            </w: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9AD4A10" w14:textId="77777777" w:rsidR="00EA2369" w:rsidRPr="00276FF8" w:rsidRDefault="00EA2369" w:rsidP="00835686">
            <w:pPr>
              <w:spacing w:after="0" w:line="240" w:lineRule="auto"/>
              <w:jc w:val="center"/>
              <w:rPr>
                <w:rFonts w:ascii="Times New Roman" w:hAnsi="Times New Roman" w:cs="Times New Roman"/>
              </w:rPr>
            </w:pPr>
            <w:r w:rsidRPr="00EA2369">
              <w:rPr>
                <w:rFonts w:ascii="Times New Roman" w:hAnsi="Times New Roman" w:cs="Times New Roman"/>
              </w:rPr>
              <w:t>настоящее время</w:t>
            </w: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7FF22A0" w14:textId="77777777" w:rsidR="00EA2369" w:rsidRPr="00276FF8" w:rsidRDefault="00EA2369" w:rsidP="00835686">
            <w:pPr>
              <w:spacing w:after="0" w:line="240" w:lineRule="auto"/>
              <w:jc w:val="center"/>
              <w:rPr>
                <w:rFonts w:ascii="Times New Roman" w:hAnsi="Times New Roman" w:cs="Times New Roman"/>
              </w:rPr>
            </w:pPr>
            <w:r>
              <w:rPr>
                <w:rFonts w:ascii="Times New Roman" w:hAnsi="Times New Roman" w:cs="Times New Roman"/>
              </w:rPr>
              <w:t>ПАО</w:t>
            </w:r>
            <w:r w:rsidRPr="00EA2369">
              <w:rPr>
                <w:rFonts w:ascii="Times New Roman" w:hAnsi="Times New Roman" w:cs="Times New Roman"/>
              </w:rPr>
              <w:t xml:space="preserve"> </w:t>
            </w:r>
            <w:r>
              <w:rPr>
                <w:rFonts w:ascii="Times New Roman" w:hAnsi="Times New Roman" w:cs="Times New Roman"/>
              </w:rPr>
              <w:t>«</w:t>
            </w:r>
            <w:r w:rsidRPr="00EA2369">
              <w:rPr>
                <w:rFonts w:ascii="Times New Roman" w:hAnsi="Times New Roman" w:cs="Times New Roman"/>
              </w:rPr>
              <w:t>РОСИНТЕР РЕСТОРАНТС</w:t>
            </w:r>
            <w:r>
              <w:rPr>
                <w:rFonts w:ascii="Times New Roman" w:hAnsi="Times New Roman" w:cs="Times New Roman"/>
              </w:rPr>
              <w:t xml:space="preserve"> ХОЛДИНГ»</w:t>
            </w:r>
          </w:p>
        </w:tc>
        <w:tc>
          <w:tcPr>
            <w:tcW w:w="29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1E033A9" w14:textId="77777777" w:rsidR="00EA2369" w:rsidRPr="00276FF8" w:rsidRDefault="00EA2369" w:rsidP="00835686">
            <w:pPr>
              <w:spacing w:after="0" w:line="240" w:lineRule="auto"/>
              <w:jc w:val="center"/>
              <w:rPr>
                <w:rFonts w:ascii="Times New Roman" w:hAnsi="Times New Roman" w:cs="Times New Roman"/>
              </w:rPr>
            </w:pPr>
            <w:r>
              <w:rPr>
                <w:rFonts w:ascii="Times New Roman" w:hAnsi="Times New Roman" w:cs="Times New Roman"/>
              </w:rPr>
              <w:t>Президент</w:t>
            </w:r>
          </w:p>
        </w:tc>
      </w:tr>
      <w:tr w:rsidR="00EA2369" w:rsidRPr="00276FF8" w14:paraId="7F8C4140" w14:textId="77777777" w:rsidTr="00EA2369">
        <w:trPr>
          <w:trHeight w:val="227"/>
        </w:trPr>
        <w:tc>
          <w:tcPr>
            <w:tcW w:w="99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BF86E7F" w14:textId="61ADE07D" w:rsidR="00EA2369" w:rsidRDefault="00EA2369" w:rsidP="00835686">
            <w:pPr>
              <w:spacing w:after="0" w:line="240" w:lineRule="auto"/>
              <w:jc w:val="center"/>
              <w:rPr>
                <w:rFonts w:ascii="Times New Roman" w:hAnsi="Times New Roman" w:cs="Times New Roman"/>
              </w:rPr>
            </w:pPr>
            <w:r>
              <w:rPr>
                <w:rFonts w:ascii="Times New Roman" w:hAnsi="Times New Roman" w:cs="Times New Roman"/>
              </w:rPr>
              <w:t>2020</w:t>
            </w: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4B3E8D6" w14:textId="77777777" w:rsidR="00EA2369" w:rsidRPr="00EA2369" w:rsidRDefault="00EA2369" w:rsidP="00835686">
            <w:pPr>
              <w:spacing w:after="0" w:line="240" w:lineRule="auto"/>
              <w:jc w:val="center"/>
              <w:rPr>
                <w:rFonts w:ascii="Times New Roman" w:hAnsi="Times New Roman" w:cs="Times New Roman"/>
              </w:rPr>
            </w:pPr>
            <w:r w:rsidRPr="00EA2369">
              <w:rPr>
                <w:rFonts w:ascii="Times New Roman" w:hAnsi="Times New Roman" w:cs="Times New Roman"/>
              </w:rPr>
              <w:t>настоящее время</w:t>
            </w: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4F82664" w14:textId="77777777" w:rsidR="00EA2369" w:rsidRDefault="00EA2369" w:rsidP="00835686">
            <w:pPr>
              <w:spacing w:after="0" w:line="240" w:lineRule="auto"/>
              <w:jc w:val="center"/>
              <w:rPr>
                <w:rFonts w:ascii="Times New Roman" w:hAnsi="Times New Roman" w:cs="Times New Roman"/>
              </w:rPr>
            </w:pPr>
            <w:r w:rsidRPr="00EA2369">
              <w:rPr>
                <w:rFonts w:ascii="Times New Roman" w:hAnsi="Times New Roman" w:cs="Times New Roman"/>
              </w:rPr>
              <w:t>ООО «Рестариум»</w:t>
            </w:r>
          </w:p>
        </w:tc>
        <w:tc>
          <w:tcPr>
            <w:tcW w:w="29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EE5C38F" w14:textId="77777777" w:rsidR="00EA2369" w:rsidRDefault="00EA2369" w:rsidP="00835686">
            <w:pPr>
              <w:spacing w:after="0" w:line="240" w:lineRule="auto"/>
              <w:jc w:val="center"/>
              <w:rPr>
                <w:rFonts w:ascii="Times New Roman" w:hAnsi="Times New Roman" w:cs="Times New Roman"/>
              </w:rPr>
            </w:pPr>
            <w:r w:rsidRPr="00EA2369">
              <w:rPr>
                <w:rFonts w:ascii="Times New Roman" w:hAnsi="Times New Roman" w:cs="Times New Roman"/>
              </w:rPr>
              <w:t>Генеральный директор</w:t>
            </w:r>
          </w:p>
        </w:tc>
      </w:tr>
      <w:tr w:rsidR="00EA2369" w:rsidRPr="00EA2369" w14:paraId="31AFEE5D" w14:textId="77777777" w:rsidTr="00EA2369">
        <w:trPr>
          <w:trHeight w:val="227"/>
        </w:trPr>
        <w:tc>
          <w:tcPr>
            <w:tcW w:w="99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2B041A4" w14:textId="668A171D" w:rsidR="00EA2369" w:rsidRDefault="00EA2369" w:rsidP="00835686">
            <w:pPr>
              <w:spacing w:after="0" w:line="240" w:lineRule="auto"/>
              <w:jc w:val="center"/>
              <w:rPr>
                <w:rFonts w:ascii="Times New Roman" w:hAnsi="Times New Roman" w:cs="Times New Roman"/>
              </w:rPr>
            </w:pPr>
            <w:r w:rsidRPr="00EA2369">
              <w:rPr>
                <w:rFonts w:ascii="Times New Roman" w:hAnsi="Times New Roman" w:cs="Times New Roman"/>
              </w:rPr>
              <w:t>2022</w:t>
            </w: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ED3011F" w14:textId="77777777" w:rsidR="00EA2369" w:rsidRPr="00EA2369" w:rsidRDefault="00EA2369" w:rsidP="00835686">
            <w:pPr>
              <w:spacing w:after="0" w:line="240" w:lineRule="auto"/>
              <w:jc w:val="center"/>
              <w:rPr>
                <w:rFonts w:ascii="Times New Roman" w:hAnsi="Times New Roman" w:cs="Times New Roman"/>
              </w:rPr>
            </w:pPr>
            <w:r w:rsidRPr="00EA2369">
              <w:rPr>
                <w:rFonts w:ascii="Times New Roman" w:hAnsi="Times New Roman" w:cs="Times New Roman"/>
              </w:rPr>
              <w:t>настоящее время</w:t>
            </w: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FDF0C93" w14:textId="77777777" w:rsidR="00EA2369" w:rsidRPr="00EA2369" w:rsidRDefault="00EA2369" w:rsidP="00835686">
            <w:pPr>
              <w:spacing w:after="0" w:line="240" w:lineRule="auto"/>
              <w:jc w:val="center"/>
              <w:rPr>
                <w:rFonts w:ascii="Times New Roman" w:hAnsi="Times New Roman" w:cs="Times New Roman"/>
              </w:rPr>
            </w:pPr>
            <w:r w:rsidRPr="00EA2369">
              <w:rPr>
                <w:rFonts w:ascii="Times New Roman" w:hAnsi="Times New Roman" w:cs="Times New Roman"/>
              </w:rPr>
              <w:t>ПАО "РОСИНТЕР РЕСТОРАНТС ХОЛДИНГ"</w:t>
            </w:r>
          </w:p>
        </w:tc>
        <w:tc>
          <w:tcPr>
            <w:tcW w:w="29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AF26F98" w14:textId="77777777" w:rsidR="00EA2369" w:rsidRPr="00EA2369" w:rsidRDefault="00EA2369" w:rsidP="00835686">
            <w:pPr>
              <w:spacing w:after="0" w:line="240" w:lineRule="auto"/>
              <w:jc w:val="center"/>
              <w:rPr>
                <w:rFonts w:ascii="Times New Roman" w:hAnsi="Times New Roman" w:cs="Times New Roman"/>
              </w:rPr>
            </w:pPr>
            <w:r w:rsidRPr="00EA2369">
              <w:rPr>
                <w:rFonts w:ascii="Times New Roman" w:hAnsi="Times New Roman" w:cs="Times New Roman"/>
              </w:rPr>
              <w:t>Член Совета директоров</w:t>
            </w:r>
          </w:p>
        </w:tc>
      </w:tr>
    </w:tbl>
    <w:p w14:paraId="45583EF3" w14:textId="77777777" w:rsidR="00EA2369" w:rsidRPr="00276FF8" w:rsidRDefault="00EA2369" w:rsidP="00EA2369">
      <w:pPr>
        <w:widowControl w:val="0"/>
        <w:spacing w:before="60" w:after="40" w:line="240" w:lineRule="auto"/>
        <w:ind w:firstLine="709"/>
        <w:jc w:val="both"/>
        <w:rPr>
          <w:rFonts w:ascii="Times New Roman" w:eastAsia="Times New Roman" w:hAnsi="Times New Roman" w:cs="Times New Roman"/>
        </w:rPr>
      </w:pPr>
      <w:r w:rsidRPr="00276FF8">
        <w:rPr>
          <w:rFonts w:ascii="Times New Roman" w:hAnsi="Times New Roman" w:cs="Times New Roman"/>
        </w:rPr>
        <w:t xml:space="preserve">Доля участия такого лица в уставном капитале Общества, доля принадлежащих такому лицу обыкновенных акций и количество акций, сведения о сделках, совершенных членом Совета директоров с акциями Общества в отчетном периоде: </w:t>
      </w:r>
      <w:r w:rsidRPr="00276FF8">
        <w:rPr>
          <w:rFonts w:ascii="Times New Roman" w:hAnsi="Times New Roman" w:cs="Times New Roman"/>
          <w:bCs/>
          <w:iCs/>
        </w:rPr>
        <w:t>доли участия в уставном капитале Общества /обыкновенных акций в прямой личной собственности не имеет</w:t>
      </w:r>
      <w:r>
        <w:rPr>
          <w:rFonts w:ascii="Times New Roman" w:hAnsi="Times New Roman" w:cs="Times New Roman"/>
          <w:bCs/>
          <w:iCs/>
        </w:rPr>
        <w:t>, в</w:t>
      </w:r>
      <w:r w:rsidRPr="00276FF8">
        <w:rPr>
          <w:rFonts w:ascii="Times New Roman" w:hAnsi="Times New Roman" w:cs="Times New Roman"/>
          <w:bCs/>
          <w:iCs/>
        </w:rPr>
        <w:t xml:space="preserve"> течение отчетного периода сделки по приобретению/отчуждению акций Общества членом Совета директоров не совершались. </w:t>
      </w:r>
    </w:p>
    <w:p w14:paraId="6573CFF5" w14:textId="77777777" w:rsidR="00EA2369" w:rsidRDefault="00EA2369" w:rsidP="00EA2369">
      <w:pPr>
        <w:widowControl w:val="0"/>
        <w:shd w:val="clear" w:color="auto" w:fill="FFFFFF"/>
        <w:spacing w:before="60" w:after="0" w:line="240" w:lineRule="auto"/>
        <w:ind w:firstLine="709"/>
        <w:jc w:val="both"/>
        <w:rPr>
          <w:rFonts w:ascii="Times New Roman" w:hAnsi="Times New Roman" w:cs="Times New Roman"/>
        </w:rPr>
      </w:pPr>
    </w:p>
    <w:p w14:paraId="26FDE87C" w14:textId="77777777" w:rsidR="00EA2369" w:rsidRPr="00EA2369" w:rsidRDefault="008D4481" w:rsidP="00757A66">
      <w:pPr>
        <w:spacing w:before="120" w:after="0" w:line="360" w:lineRule="auto"/>
        <w:ind w:firstLine="709"/>
        <w:jc w:val="both"/>
        <w:rPr>
          <w:rFonts w:ascii="Times New Roman" w:hAnsi="Times New Roman" w:cs="Times New Roman"/>
          <w:b/>
          <w:bCs/>
        </w:rPr>
      </w:pPr>
      <w:r>
        <w:rPr>
          <w:rFonts w:ascii="Times New Roman" w:hAnsi="Times New Roman" w:cs="Times New Roman"/>
          <w:b/>
          <w:bCs/>
        </w:rPr>
        <w:t>Шорохов Алексей Геннадиевич</w:t>
      </w:r>
    </w:p>
    <w:p w14:paraId="44C5DA73" w14:textId="77777777" w:rsidR="00DF1631" w:rsidRDefault="00941E5B" w:rsidP="00EA2369">
      <w:pPr>
        <w:widowControl w:val="0"/>
        <w:shd w:val="clear" w:color="auto" w:fill="FFFFFF"/>
        <w:spacing w:after="0" w:line="240" w:lineRule="auto"/>
        <w:ind w:firstLine="709"/>
        <w:jc w:val="both"/>
        <w:rPr>
          <w:rFonts w:ascii="Times New Roman" w:hAnsi="Times New Roman" w:cs="Times New Roman"/>
        </w:rPr>
      </w:pPr>
      <w:r>
        <w:rPr>
          <w:rFonts w:ascii="Times New Roman" w:hAnsi="Times New Roman" w:cs="Times New Roman"/>
        </w:rPr>
        <w:t xml:space="preserve">Является членом Совета директоров Общества с 2022 года. </w:t>
      </w:r>
    </w:p>
    <w:p w14:paraId="3BF85716" w14:textId="17424A29" w:rsidR="00DF1631" w:rsidRDefault="00DF1631" w:rsidP="00757A66">
      <w:pPr>
        <w:widowControl w:val="0"/>
        <w:shd w:val="clear" w:color="auto" w:fill="FFFFFF"/>
        <w:spacing w:after="0" w:line="240" w:lineRule="auto"/>
        <w:ind w:firstLine="709"/>
        <w:jc w:val="both"/>
        <w:rPr>
          <w:rFonts w:ascii="Times New Roman" w:hAnsi="Times New Roman" w:cs="Times New Roman"/>
        </w:rPr>
      </w:pPr>
      <w:r w:rsidRPr="003A45B6">
        <w:rPr>
          <w:rFonts w:ascii="Times New Roman" w:hAnsi="Times New Roman" w:cs="Times New Roman"/>
        </w:rPr>
        <w:t>В «Росинтер Ресторантс» работает с 2017 года.</w:t>
      </w:r>
      <w:r>
        <w:rPr>
          <w:rFonts w:ascii="Times New Roman" w:hAnsi="Times New Roman" w:cs="Times New Roman"/>
        </w:rPr>
        <w:t xml:space="preserve"> </w:t>
      </w:r>
      <w:r w:rsidRPr="003A45B6">
        <w:rPr>
          <w:rFonts w:ascii="Times New Roman" w:hAnsi="Times New Roman" w:cs="Times New Roman"/>
        </w:rPr>
        <w:t>В 2007 году - менеджер по управленческому учету, финансовый директор розничной сети, финансовый директор группы компаний «Бронницкий ювелир».</w:t>
      </w:r>
      <w:r>
        <w:rPr>
          <w:rFonts w:ascii="Times New Roman" w:hAnsi="Times New Roman" w:cs="Times New Roman"/>
        </w:rPr>
        <w:t xml:space="preserve"> </w:t>
      </w:r>
      <w:r w:rsidRPr="003A45B6">
        <w:rPr>
          <w:rFonts w:ascii="Times New Roman" w:hAnsi="Times New Roman" w:cs="Times New Roman"/>
        </w:rPr>
        <w:t>В 2013 работал в должности финансового директора компании «Гольфстрим охранные системы».</w:t>
      </w:r>
      <w:r>
        <w:rPr>
          <w:rFonts w:ascii="Times New Roman" w:hAnsi="Times New Roman" w:cs="Times New Roman"/>
        </w:rPr>
        <w:t xml:space="preserve"> </w:t>
      </w:r>
      <w:r w:rsidRPr="003A45B6">
        <w:rPr>
          <w:rFonts w:ascii="Times New Roman" w:hAnsi="Times New Roman" w:cs="Times New Roman"/>
        </w:rPr>
        <w:t>В 2015 году</w:t>
      </w:r>
      <w:r w:rsidR="00757A66">
        <w:rPr>
          <w:rFonts w:ascii="Times New Roman" w:hAnsi="Times New Roman" w:cs="Times New Roman"/>
        </w:rPr>
        <w:t xml:space="preserve"> –</w:t>
      </w:r>
      <w:r w:rsidRPr="003A45B6">
        <w:rPr>
          <w:rFonts w:ascii="Times New Roman" w:hAnsi="Times New Roman" w:cs="Times New Roman"/>
        </w:rPr>
        <w:t xml:space="preserve"> финансовый</w:t>
      </w:r>
      <w:r w:rsidR="00757A66">
        <w:rPr>
          <w:rFonts w:ascii="Times New Roman" w:hAnsi="Times New Roman" w:cs="Times New Roman"/>
        </w:rPr>
        <w:t xml:space="preserve"> </w:t>
      </w:r>
      <w:r w:rsidRPr="003A45B6">
        <w:rPr>
          <w:rFonts w:ascii="Times New Roman" w:hAnsi="Times New Roman" w:cs="Times New Roman"/>
        </w:rPr>
        <w:t>директор Elko Group.</w:t>
      </w:r>
      <w:r>
        <w:rPr>
          <w:rFonts w:ascii="Times New Roman" w:hAnsi="Times New Roman" w:cs="Times New Roman"/>
        </w:rPr>
        <w:t xml:space="preserve"> </w:t>
      </w:r>
      <w:r w:rsidRPr="003A45B6">
        <w:rPr>
          <w:rFonts w:ascii="Times New Roman" w:hAnsi="Times New Roman" w:cs="Times New Roman"/>
        </w:rPr>
        <w:t>С 2017 года – финансовый директор «Росинтер Ресторантс»</w:t>
      </w:r>
      <w:r>
        <w:rPr>
          <w:rFonts w:ascii="Times New Roman" w:hAnsi="Times New Roman" w:cs="Times New Roman"/>
        </w:rPr>
        <w:t xml:space="preserve">. </w:t>
      </w:r>
      <w:r w:rsidRPr="003A45B6">
        <w:rPr>
          <w:rFonts w:ascii="Times New Roman" w:hAnsi="Times New Roman" w:cs="Times New Roman"/>
        </w:rPr>
        <w:t xml:space="preserve">В 2022 году назначен старшим вице-президентом </w:t>
      </w:r>
      <w:r w:rsidR="00FB412D">
        <w:rPr>
          <w:rFonts w:ascii="Times New Roman" w:hAnsi="Times New Roman" w:cs="Times New Roman"/>
        </w:rPr>
        <w:t xml:space="preserve">по финансам </w:t>
      </w:r>
      <w:r w:rsidRPr="003A45B6">
        <w:rPr>
          <w:rFonts w:ascii="Times New Roman" w:hAnsi="Times New Roman" w:cs="Times New Roman"/>
        </w:rPr>
        <w:t>ПАО «</w:t>
      </w:r>
      <w:r w:rsidR="00C86ABB" w:rsidRPr="003A45B6">
        <w:rPr>
          <w:rFonts w:ascii="Times New Roman" w:hAnsi="Times New Roman" w:cs="Times New Roman"/>
        </w:rPr>
        <w:t>РОСИНТЕР РЕСТОРАНТС ХОЛДИНГ</w:t>
      </w:r>
      <w:r w:rsidR="00C86ABB">
        <w:rPr>
          <w:rFonts w:ascii="Times New Roman" w:hAnsi="Times New Roman" w:cs="Times New Roman"/>
        </w:rPr>
        <w:t>»</w:t>
      </w:r>
      <w:r>
        <w:rPr>
          <w:rFonts w:ascii="Times New Roman" w:hAnsi="Times New Roman" w:cs="Times New Roman"/>
        </w:rPr>
        <w:t xml:space="preserve">. </w:t>
      </w:r>
    </w:p>
    <w:p w14:paraId="47520E00" w14:textId="777CB8F5" w:rsidR="00092750" w:rsidRDefault="00941E5B" w:rsidP="00EA2369">
      <w:pPr>
        <w:widowControl w:val="0"/>
        <w:shd w:val="clear" w:color="auto" w:fill="FFFFFF"/>
        <w:spacing w:after="0" w:line="240" w:lineRule="auto"/>
        <w:ind w:firstLine="709"/>
        <w:jc w:val="both"/>
        <w:rPr>
          <w:rFonts w:ascii="Times New Roman" w:hAnsi="Times New Roman" w:cs="Times New Roman"/>
        </w:rPr>
      </w:pPr>
      <w:r>
        <w:rPr>
          <w:rFonts w:ascii="Times New Roman" w:hAnsi="Times New Roman" w:cs="Times New Roman"/>
        </w:rPr>
        <w:t>Обладает</w:t>
      </w:r>
      <w:r w:rsidRPr="00941E5B">
        <w:rPr>
          <w:rFonts w:ascii="Times New Roman" w:hAnsi="Times New Roman" w:cs="Times New Roman"/>
          <w:lang w:val="en-US"/>
        </w:rPr>
        <w:t xml:space="preserve"> </w:t>
      </w:r>
      <w:r w:rsidR="00092750" w:rsidRPr="00092750">
        <w:rPr>
          <w:rFonts w:ascii="Times New Roman" w:hAnsi="Times New Roman" w:cs="Times New Roman"/>
        </w:rPr>
        <w:t>международны</w:t>
      </w:r>
      <w:r>
        <w:rPr>
          <w:rFonts w:ascii="Times New Roman" w:hAnsi="Times New Roman" w:cs="Times New Roman"/>
        </w:rPr>
        <w:t>м</w:t>
      </w:r>
      <w:r w:rsidR="00092750" w:rsidRPr="00941E5B">
        <w:rPr>
          <w:rFonts w:ascii="Times New Roman" w:hAnsi="Times New Roman" w:cs="Times New Roman"/>
          <w:lang w:val="en-US"/>
        </w:rPr>
        <w:t xml:space="preserve"> </w:t>
      </w:r>
      <w:r w:rsidR="00092750" w:rsidRPr="00092750">
        <w:rPr>
          <w:rFonts w:ascii="Times New Roman" w:hAnsi="Times New Roman" w:cs="Times New Roman"/>
        </w:rPr>
        <w:t>сертификат</w:t>
      </w:r>
      <w:r>
        <w:rPr>
          <w:rFonts w:ascii="Times New Roman" w:hAnsi="Times New Roman" w:cs="Times New Roman"/>
        </w:rPr>
        <w:t>ом</w:t>
      </w:r>
      <w:r w:rsidR="00092750" w:rsidRPr="00941E5B">
        <w:rPr>
          <w:rFonts w:ascii="Times New Roman" w:hAnsi="Times New Roman" w:cs="Times New Roman"/>
          <w:lang w:val="en-US"/>
        </w:rPr>
        <w:t xml:space="preserve"> «Chartered Institute of Management Accounting» (CIMA </w:t>
      </w:r>
      <w:r w:rsidR="00092750" w:rsidRPr="00092750">
        <w:rPr>
          <w:rFonts w:ascii="Times New Roman" w:hAnsi="Times New Roman" w:cs="Times New Roman"/>
        </w:rPr>
        <w:t>Р</w:t>
      </w:r>
      <w:r w:rsidR="00092750" w:rsidRPr="00941E5B">
        <w:rPr>
          <w:rFonts w:ascii="Times New Roman" w:hAnsi="Times New Roman" w:cs="Times New Roman"/>
          <w:lang w:val="en-US"/>
        </w:rPr>
        <w:t xml:space="preserve">1, </w:t>
      </w:r>
      <w:r w:rsidR="00092750" w:rsidRPr="00092750">
        <w:rPr>
          <w:rFonts w:ascii="Times New Roman" w:hAnsi="Times New Roman" w:cs="Times New Roman"/>
        </w:rPr>
        <w:t>Р</w:t>
      </w:r>
      <w:r w:rsidR="00092750" w:rsidRPr="00941E5B">
        <w:rPr>
          <w:rFonts w:ascii="Times New Roman" w:hAnsi="Times New Roman" w:cs="Times New Roman"/>
          <w:lang w:val="en-US"/>
        </w:rPr>
        <w:t>2).</w:t>
      </w:r>
      <w:r w:rsidRPr="00941E5B">
        <w:rPr>
          <w:rFonts w:ascii="Times New Roman" w:hAnsi="Times New Roman" w:cs="Times New Roman"/>
          <w:lang w:val="en-US"/>
        </w:rPr>
        <w:t xml:space="preserve"> </w:t>
      </w:r>
      <w:r>
        <w:rPr>
          <w:rFonts w:ascii="Times New Roman" w:hAnsi="Times New Roman" w:cs="Times New Roman"/>
        </w:rPr>
        <w:t>Является</w:t>
      </w:r>
      <w:r w:rsidR="00092750" w:rsidRPr="00092750">
        <w:rPr>
          <w:rFonts w:ascii="Times New Roman" w:hAnsi="Times New Roman" w:cs="Times New Roman"/>
        </w:rPr>
        <w:t xml:space="preserve"> спикер</w:t>
      </w:r>
      <w:r>
        <w:rPr>
          <w:rFonts w:ascii="Times New Roman" w:hAnsi="Times New Roman" w:cs="Times New Roman"/>
        </w:rPr>
        <w:t>ом</w:t>
      </w:r>
      <w:r w:rsidR="00092750" w:rsidRPr="00092750">
        <w:rPr>
          <w:rFonts w:ascii="Times New Roman" w:hAnsi="Times New Roman" w:cs="Times New Roman"/>
        </w:rPr>
        <w:t xml:space="preserve"> различных деловых мероприятий в области финансового менеджмента, автор</w:t>
      </w:r>
      <w:r w:rsidR="00702408">
        <w:rPr>
          <w:rFonts w:ascii="Times New Roman" w:hAnsi="Times New Roman" w:cs="Times New Roman"/>
        </w:rPr>
        <w:t>ом</w:t>
      </w:r>
      <w:r w:rsidR="00092750" w:rsidRPr="00092750">
        <w:rPr>
          <w:rFonts w:ascii="Times New Roman" w:hAnsi="Times New Roman" w:cs="Times New Roman"/>
        </w:rPr>
        <w:t xml:space="preserve"> публикаций в отраслевых СМИ</w:t>
      </w:r>
      <w:r w:rsidR="00702408">
        <w:rPr>
          <w:rFonts w:ascii="Times New Roman" w:hAnsi="Times New Roman" w:cs="Times New Roman"/>
        </w:rPr>
        <w:t>. У</w:t>
      </w:r>
      <w:r w:rsidR="00092750" w:rsidRPr="00092750">
        <w:rPr>
          <w:rFonts w:ascii="Times New Roman" w:hAnsi="Times New Roman" w:cs="Times New Roman"/>
        </w:rPr>
        <w:t>частник рейтинга топ-1000 российских менеджеров.</w:t>
      </w:r>
    </w:p>
    <w:p w14:paraId="31F0021F" w14:textId="77777777" w:rsidR="00EA2369" w:rsidRPr="00276FF8" w:rsidRDefault="00EA2369" w:rsidP="00757A66">
      <w:pPr>
        <w:widowControl w:val="0"/>
        <w:shd w:val="clear" w:color="auto" w:fill="FFFFFF"/>
        <w:spacing w:before="60" w:after="0" w:line="240" w:lineRule="auto"/>
        <w:ind w:firstLine="709"/>
        <w:jc w:val="both"/>
        <w:rPr>
          <w:rFonts w:ascii="Times New Roman" w:hAnsi="Times New Roman" w:cs="Times New Roman"/>
        </w:rPr>
      </w:pPr>
      <w:r w:rsidRPr="00276FF8">
        <w:rPr>
          <w:rFonts w:ascii="Times New Roman" w:hAnsi="Times New Roman" w:cs="Times New Roman"/>
        </w:rPr>
        <w:t>Год рождения: 19</w:t>
      </w:r>
      <w:r>
        <w:rPr>
          <w:rFonts w:ascii="Times New Roman" w:hAnsi="Times New Roman" w:cs="Times New Roman"/>
        </w:rPr>
        <w:t>84</w:t>
      </w:r>
    </w:p>
    <w:p w14:paraId="5F8E3D38" w14:textId="77777777" w:rsidR="00EA2369" w:rsidRPr="00276FF8" w:rsidRDefault="00EA2369" w:rsidP="00757A66">
      <w:pPr>
        <w:widowControl w:val="0"/>
        <w:shd w:val="clear" w:color="auto" w:fill="FFFFFF"/>
        <w:spacing w:before="60" w:after="0" w:line="240" w:lineRule="auto"/>
        <w:ind w:firstLine="709"/>
        <w:jc w:val="both"/>
        <w:rPr>
          <w:rFonts w:ascii="Times New Roman" w:hAnsi="Times New Roman" w:cs="Times New Roman"/>
        </w:rPr>
      </w:pPr>
      <w:r w:rsidRPr="00276FF8">
        <w:rPr>
          <w:rFonts w:ascii="Times New Roman" w:hAnsi="Times New Roman" w:cs="Times New Roman"/>
        </w:rPr>
        <w:t>Сведения об образовании: высшее</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60"/>
        <w:gridCol w:w="5953"/>
        <w:gridCol w:w="2835"/>
      </w:tblGrid>
      <w:tr w:rsidR="00EA2369" w:rsidRPr="00276FF8" w14:paraId="6938A838" w14:textId="77777777" w:rsidTr="00835686">
        <w:trPr>
          <w:trHeight w:val="262"/>
        </w:trPr>
        <w:tc>
          <w:tcPr>
            <w:tcW w:w="1560" w:type="dxa"/>
            <w:tcMar>
              <w:top w:w="0" w:type="dxa"/>
              <w:left w:w="108" w:type="dxa"/>
              <w:bottom w:w="0" w:type="dxa"/>
              <w:right w:w="108" w:type="dxa"/>
            </w:tcMar>
          </w:tcPr>
          <w:p w14:paraId="6ECF8500" w14:textId="2104E0B4" w:rsidR="00EA2369" w:rsidRPr="00276FF8" w:rsidRDefault="00B93383" w:rsidP="00835686">
            <w:pPr>
              <w:spacing w:after="0"/>
              <w:jc w:val="center"/>
              <w:rPr>
                <w:rFonts w:ascii="Times New Roman" w:eastAsia="Calibri" w:hAnsi="Times New Roman" w:cs="Times New Roman"/>
              </w:rPr>
            </w:pPr>
            <w:r>
              <w:rPr>
                <w:rFonts w:ascii="Times New Roman" w:eastAsia="Calibri" w:hAnsi="Times New Roman" w:cs="Times New Roman"/>
              </w:rPr>
              <w:t>Год</w:t>
            </w:r>
            <w:r w:rsidR="00EA2369" w:rsidRPr="00276FF8">
              <w:rPr>
                <w:rFonts w:ascii="Times New Roman" w:eastAsia="Calibri" w:hAnsi="Times New Roman" w:cs="Times New Roman"/>
              </w:rPr>
              <w:t xml:space="preserve"> окончания</w:t>
            </w:r>
          </w:p>
        </w:tc>
        <w:tc>
          <w:tcPr>
            <w:tcW w:w="5953" w:type="dxa"/>
            <w:tcMar>
              <w:top w:w="0" w:type="dxa"/>
              <w:left w:w="108" w:type="dxa"/>
              <w:bottom w:w="0" w:type="dxa"/>
              <w:right w:w="108" w:type="dxa"/>
            </w:tcMar>
          </w:tcPr>
          <w:p w14:paraId="2A2E5447" w14:textId="77777777" w:rsidR="00EA2369" w:rsidRPr="00276FF8" w:rsidRDefault="00EA2369" w:rsidP="00835686">
            <w:pPr>
              <w:spacing w:after="0"/>
              <w:jc w:val="center"/>
              <w:rPr>
                <w:rFonts w:ascii="Times New Roman" w:eastAsia="Calibri" w:hAnsi="Times New Roman" w:cs="Times New Roman"/>
              </w:rPr>
            </w:pPr>
            <w:r w:rsidRPr="00276FF8">
              <w:rPr>
                <w:rFonts w:ascii="Times New Roman" w:eastAsia="Calibri" w:hAnsi="Times New Roman" w:cs="Times New Roman"/>
              </w:rPr>
              <w:t>Учебное заведение (полное наименование)</w:t>
            </w:r>
          </w:p>
        </w:tc>
        <w:tc>
          <w:tcPr>
            <w:tcW w:w="2835" w:type="dxa"/>
            <w:tcMar>
              <w:top w:w="0" w:type="dxa"/>
              <w:left w:w="108" w:type="dxa"/>
              <w:bottom w:w="0" w:type="dxa"/>
              <w:right w:w="108" w:type="dxa"/>
            </w:tcMar>
          </w:tcPr>
          <w:p w14:paraId="4E63E442" w14:textId="77777777" w:rsidR="00EA2369" w:rsidRPr="00276FF8" w:rsidRDefault="00EA2369" w:rsidP="00835686">
            <w:pPr>
              <w:spacing w:after="0"/>
              <w:jc w:val="center"/>
              <w:rPr>
                <w:rFonts w:ascii="Times New Roman" w:eastAsia="Calibri" w:hAnsi="Times New Roman" w:cs="Times New Roman"/>
              </w:rPr>
            </w:pPr>
            <w:r w:rsidRPr="00276FF8">
              <w:rPr>
                <w:rFonts w:ascii="Times New Roman" w:eastAsia="Calibri" w:hAnsi="Times New Roman" w:cs="Times New Roman"/>
              </w:rPr>
              <w:t xml:space="preserve">Специальность </w:t>
            </w:r>
          </w:p>
        </w:tc>
      </w:tr>
      <w:tr w:rsidR="00EA2369" w:rsidRPr="00276FF8" w14:paraId="42A9FCA8" w14:textId="77777777" w:rsidTr="00EA2369">
        <w:tc>
          <w:tcPr>
            <w:tcW w:w="1560" w:type="dxa"/>
            <w:shd w:val="clear" w:color="auto" w:fill="auto"/>
            <w:tcMar>
              <w:top w:w="0" w:type="dxa"/>
              <w:left w:w="108" w:type="dxa"/>
              <w:bottom w:w="0" w:type="dxa"/>
              <w:right w:w="108" w:type="dxa"/>
            </w:tcMar>
          </w:tcPr>
          <w:p w14:paraId="3D9A49EE" w14:textId="77777777" w:rsidR="00EA2369" w:rsidRPr="00276FF8" w:rsidRDefault="00EA2369" w:rsidP="00EA2369">
            <w:pPr>
              <w:spacing w:after="0"/>
              <w:jc w:val="center"/>
              <w:rPr>
                <w:rFonts w:ascii="Times New Roman" w:eastAsia="Calibri" w:hAnsi="Times New Roman" w:cs="Times New Roman"/>
              </w:rPr>
            </w:pPr>
            <w:r w:rsidRPr="00276FF8">
              <w:rPr>
                <w:rFonts w:ascii="Times New Roman" w:eastAsia="Calibri" w:hAnsi="Times New Roman" w:cs="Times New Roman"/>
              </w:rPr>
              <w:t>20</w:t>
            </w:r>
            <w:r w:rsidRPr="00276FF8">
              <w:rPr>
                <w:rFonts w:ascii="Times New Roman" w:eastAsia="Calibri" w:hAnsi="Times New Roman" w:cs="Times New Roman"/>
                <w:lang w:val="en-US"/>
              </w:rPr>
              <w:t>0</w:t>
            </w:r>
            <w:r>
              <w:rPr>
                <w:rFonts w:ascii="Times New Roman" w:eastAsia="Calibri" w:hAnsi="Times New Roman" w:cs="Times New Roman"/>
              </w:rPr>
              <w:t>7</w:t>
            </w:r>
            <w:r w:rsidRPr="00276FF8">
              <w:rPr>
                <w:rFonts w:ascii="Times New Roman" w:eastAsia="Calibri" w:hAnsi="Times New Roman" w:cs="Times New Roman"/>
              </w:rPr>
              <w:t xml:space="preserve"> г. </w:t>
            </w:r>
          </w:p>
        </w:tc>
        <w:tc>
          <w:tcPr>
            <w:tcW w:w="5953" w:type="dxa"/>
            <w:tcMar>
              <w:top w:w="0" w:type="dxa"/>
              <w:left w:w="108" w:type="dxa"/>
              <w:bottom w:w="0" w:type="dxa"/>
              <w:right w:w="108" w:type="dxa"/>
            </w:tcMar>
          </w:tcPr>
          <w:p w14:paraId="63130447" w14:textId="77777777" w:rsidR="00EA2369" w:rsidRPr="00276FF8" w:rsidRDefault="00EA2369" w:rsidP="00835686">
            <w:pPr>
              <w:spacing w:after="0"/>
              <w:jc w:val="center"/>
              <w:rPr>
                <w:rFonts w:ascii="Times New Roman" w:eastAsia="Calibri" w:hAnsi="Times New Roman" w:cs="Times New Roman"/>
              </w:rPr>
            </w:pPr>
            <w:r w:rsidRPr="00EA2369">
              <w:rPr>
                <w:rFonts w:ascii="Times New Roman" w:eastAsia="Calibri" w:hAnsi="Times New Roman" w:cs="Times New Roman"/>
              </w:rPr>
              <w:t>НИУ «Высшая школа экономики»</w:t>
            </w:r>
          </w:p>
        </w:tc>
        <w:tc>
          <w:tcPr>
            <w:tcW w:w="2835" w:type="dxa"/>
            <w:tcMar>
              <w:top w:w="0" w:type="dxa"/>
              <w:left w:w="108" w:type="dxa"/>
              <w:bottom w:w="0" w:type="dxa"/>
              <w:right w:w="108" w:type="dxa"/>
            </w:tcMar>
          </w:tcPr>
          <w:p w14:paraId="6B98094F" w14:textId="77777777" w:rsidR="00EA2369" w:rsidRPr="00276FF8" w:rsidRDefault="00EA2369" w:rsidP="00835686">
            <w:pPr>
              <w:spacing w:after="0"/>
              <w:jc w:val="center"/>
              <w:rPr>
                <w:rFonts w:ascii="Times New Roman" w:eastAsia="Calibri" w:hAnsi="Times New Roman" w:cs="Times New Roman"/>
              </w:rPr>
            </w:pPr>
            <w:r w:rsidRPr="00EA2369">
              <w:rPr>
                <w:rFonts w:ascii="Times New Roman" w:eastAsia="Calibri" w:hAnsi="Times New Roman" w:cs="Times New Roman"/>
              </w:rPr>
              <w:t>магистр экономики</w:t>
            </w:r>
          </w:p>
        </w:tc>
      </w:tr>
    </w:tbl>
    <w:p w14:paraId="0E4E94AC" w14:textId="77777777" w:rsidR="00EA2369" w:rsidRDefault="00EA2369" w:rsidP="00EA2369">
      <w:pPr>
        <w:widowControl w:val="0"/>
        <w:shd w:val="clear" w:color="auto" w:fill="FFFFFF"/>
        <w:spacing w:before="60" w:after="0" w:line="240" w:lineRule="auto"/>
        <w:ind w:firstLine="709"/>
        <w:jc w:val="both"/>
        <w:rPr>
          <w:rFonts w:ascii="Times New Roman" w:hAnsi="Times New Roman" w:cs="Times New Roman"/>
        </w:rPr>
      </w:pPr>
      <w:r w:rsidRPr="00276FF8">
        <w:rPr>
          <w:rFonts w:ascii="Times New Roman" w:hAnsi="Times New Roman" w:cs="Times New Roman"/>
        </w:rPr>
        <w:t>Места работы и/или должности, занимаемые лицом в эмитенте и других организациях за последние 5 лет и в настоящее время в хронологическом порядке, в том числе по совместительству:</w:t>
      </w:r>
    </w:p>
    <w:tbl>
      <w:tblPr>
        <w:tblStyle w:val="TableNormal"/>
        <w:tblW w:w="10348" w:type="dxa"/>
        <w:tblInd w:w="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93"/>
        <w:gridCol w:w="1842"/>
        <w:gridCol w:w="4536"/>
        <w:gridCol w:w="2977"/>
      </w:tblGrid>
      <w:tr w:rsidR="00EA2369" w:rsidRPr="00276FF8" w14:paraId="3E09007C" w14:textId="77777777" w:rsidTr="00835686">
        <w:trPr>
          <w:trHeight w:val="227"/>
        </w:trPr>
        <w:tc>
          <w:tcPr>
            <w:tcW w:w="2835"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7AA4394" w14:textId="77777777" w:rsidR="00EA2369" w:rsidRPr="00276FF8" w:rsidRDefault="00EA2369" w:rsidP="00835686">
            <w:pPr>
              <w:spacing w:after="0" w:line="240" w:lineRule="auto"/>
              <w:jc w:val="center"/>
              <w:rPr>
                <w:rFonts w:ascii="Times New Roman" w:hAnsi="Times New Roman" w:cs="Times New Roman"/>
              </w:rPr>
            </w:pPr>
            <w:r w:rsidRPr="00276FF8">
              <w:rPr>
                <w:rFonts w:ascii="Times New Roman" w:hAnsi="Times New Roman" w:cs="Times New Roman"/>
              </w:rPr>
              <w:t>Период</w:t>
            </w:r>
          </w:p>
        </w:tc>
        <w:tc>
          <w:tcPr>
            <w:tcW w:w="4536" w:type="dxa"/>
            <w:vMerge w:val="restart"/>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59EF6E57" w14:textId="77777777" w:rsidR="00EA2369" w:rsidRPr="00276FF8" w:rsidRDefault="00EA2369" w:rsidP="00835686">
            <w:pPr>
              <w:spacing w:after="0" w:line="240" w:lineRule="auto"/>
              <w:jc w:val="center"/>
              <w:rPr>
                <w:rFonts w:ascii="Times New Roman" w:hAnsi="Times New Roman" w:cs="Times New Roman"/>
              </w:rPr>
            </w:pPr>
            <w:r w:rsidRPr="00276FF8">
              <w:rPr>
                <w:rFonts w:ascii="Times New Roman" w:hAnsi="Times New Roman" w:cs="Times New Roman"/>
              </w:rPr>
              <w:t>Наименование организации</w:t>
            </w:r>
          </w:p>
        </w:tc>
        <w:tc>
          <w:tcPr>
            <w:tcW w:w="2977" w:type="dxa"/>
            <w:vMerge w:val="restart"/>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5168D6E5" w14:textId="77777777" w:rsidR="00EA2369" w:rsidRPr="00276FF8" w:rsidRDefault="00EA2369" w:rsidP="00835686">
            <w:pPr>
              <w:spacing w:after="0" w:line="240" w:lineRule="auto"/>
              <w:jc w:val="center"/>
              <w:rPr>
                <w:rFonts w:ascii="Times New Roman" w:hAnsi="Times New Roman" w:cs="Times New Roman"/>
              </w:rPr>
            </w:pPr>
            <w:r w:rsidRPr="00276FF8">
              <w:rPr>
                <w:rFonts w:ascii="Times New Roman" w:hAnsi="Times New Roman" w:cs="Times New Roman"/>
              </w:rPr>
              <w:t>Должность</w:t>
            </w:r>
          </w:p>
        </w:tc>
      </w:tr>
      <w:tr w:rsidR="00EA2369" w:rsidRPr="00276FF8" w14:paraId="23C512DB" w14:textId="77777777" w:rsidTr="00835686">
        <w:trPr>
          <w:trHeight w:val="227"/>
        </w:trPr>
        <w:tc>
          <w:tcPr>
            <w:tcW w:w="99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A646119" w14:textId="77777777" w:rsidR="00EA2369" w:rsidRPr="00276FF8" w:rsidRDefault="00EA2369" w:rsidP="00835686">
            <w:pPr>
              <w:spacing w:after="0" w:line="240" w:lineRule="auto"/>
              <w:jc w:val="center"/>
              <w:rPr>
                <w:rFonts w:ascii="Times New Roman" w:hAnsi="Times New Roman" w:cs="Times New Roman"/>
              </w:rPr>
            </w:pPr>
            <w:r w:rsidRPr="00276FF8">
              <w:rPr>
                <w:rFonts w:ascii="Times New Roman" w:hAnsi="Times New Roman" w:cs="Times New Roman"/>
              </w:rPr>
              <w:t>с</w:t>
            </w: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7EDE3EE" w14:textId="77777777" w:rsidR="00EA2369" w:rsidRPr="00276FF8" w:rsidRDefault="00EA2369" w:rsidP="00835686">
            <w:pPr>
              <w:spacing w:after="0" w:line="240" w:lineRule="auto"/>
              <w:jc w:val="center"/>
              <w:rPr>
                <w:rFonts w:ascii="Times New Roman" w:hAnsi="Times New Roman" w:cs="Times New Roman"/>
              </w:rPr>
            </w:pPr>
            <w:r w:rsidRPr="00276FF8">
              <w:rPr>
                <w:rFonts w:ascii="Times New Roman" w:hAnsi="Times New Roman" w:cs="Times New Roman"/>
              </w:rPr>
              <w:t>по</w:t>
            </w:r>
          </w:p>
        </w:tc>
        <w:tc>
          <w:tcPr>
            <w:tcW w:w="4536" w:type="dxa"/>
            <w:vMerge/>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C4E185E" w14:textId="77777777" w:rsidR="00EA2369" w:rsidRPr="00276FF8" w:rsidRDefault="00EA2369" w:rsidP="00835686">
            <w:pPr>
              <w:spacing w:after="0" w:line="240" w:lineRule="auto"/>
              <w:jc w:val="center"/>
              <w:rPr>
                <w:rFonts w:ascii="Times New Roman" w:hAnsi="Times New Roman" w:cs="Times New Roman"/>
              </w:rPr>
            </w:pPr>
          </w:p>
        </w:tc>
        <w:tc>
          <w:tcPr>
            <w:tcW w:w="2977" w:type="dxa"/>
            <w:vMerge/>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B09D88A" w14:textId="77777777" w:rsidR="00EA2369" w:rsidRPr="00276FF8" w:rsidRDefault="00EA2369" w:rsidP="00835686">
            <w:pPr>
              <w:spacing w:after="0" w:line="240" w:lineRule="auto"/>
              <w:jc w:val="center"/>
              <w:rPr>
                <w:rFonts w:ascii="Times New Roman" w:hAnsi="Times New Roman" w:cs="Times New Roman"/>
              </w:rPr>
            </w:pPr>
          </w:p>
        </w:tc>
      </w:tr>
      <w:tr w:rsidR="00EA2369" w:rsidRPr="00276FF8" w14:paraId="1F9FA6F3" w14:textId="77777777" w:rsidTr="00092750">
        <w:trPr>
          <w:trHeight w:val="227"/>
        </w:trPr>
        <w:tc>
          <w:tcPr>
            <w:tcW w:w="99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A71248A" w14:textId="77777777" w:rsidR="00EA2369" w:rsidRPr="00276FF8" w:rsidRDefault="00092750" w:rsidP="00835686">
            <w:pPr>
              <w:spacing w:after="0" w:line="240" w:lineRule="auto"/>
              <w:jc w:val="center"/>
              <w:rPr>
                <w:rFonts w:ascii="Times New Roman" w:hAnsi="Times New Roman" w:cs="Times New Roman"/>
              </w:rPr>
            </w:pPr>
            <w:r>
              <w:rPr>
                <w:rFonts w:ascii="Times New Roman" w:hAnsi="Times New Roman" w:cs="Times New Roman"/>
              </w:rPr>
              <w:t>2017</w:t>
            </w: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19398D3" w14:textId="77777777" w:rsidR="00EA2369" w:rsidRPr="00276FF8" w:rsidRDefault="00EA2369" w:rsidP="00835686">
            <w:pPr>
              <w:spacing w:after="0" w:line="240" w:lineRule="auto"/>
              <w:jc w:val="center"/>
              <w:rPr>
                <w:rFonts w:ascii="Times New Roman" w:hAnsi="Times New Roman" w:cs="Times New Roman"/>
              </w:rPr>
            </w:pPr>
            <w:r w:rsidRPr="00EA2369">
              <w:rPr>
                <w:rFonts w:ascii="Times New Roman" w:hAnsi="Times New Roman" w:cs="Times New Roman"/>
              </w:rPr>
              <w:t>настоящее время</w:t>
            </w: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65AB68F" w14:textId="77777777" w:rsidR="00EA2369" w:rsidRPr="00276FF8" w:rsidRDefault="00EA2369" w:rsidP="00835686">
            <w:pPr>
              <w:spacing w:after="0" w:line="240" w:lineRule="auto"/>
              <w:jc w:val="center"/>
              <w:rPr>
                <w:rFonts w:ascii="Times New Roman" w:hAnsi="Times New Roman" w:cs="Times New Roman"/>
              </w:rPr>
            </w:pPr>
            <w:r w:rsidRPr="00EA2369">
              <w:rPr>
                <w:rFonts w:ascii="Times New Roman" w:hAnsi="Times New Roman" w:cs="Times New Roman"/>
              </w:rPr>
              <w:t>ООО «РОСИНТЕР РЕСТОРАНТС»</w:t>
            </w:r>
          </w:p>
        </w:tc>
        <w:tc>
          <w:tcPr>
            <w:tcW w:w="29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11A78F8" w14:textId="77777777" w:rsidR="00EA2369" w:rsidRPr="00276FF8" w:rsidRDefault="00EA2369" w:rsidP="00835686">
            <w:pPr>
              <w:spacing w:after="0" w:line="240" w:lineRule="auto"/>
              <w:jc w:val="center"/>
              <w:rPr>
                <w:rFonts w:ascii="Times New Roman" w:hAnsi="Times New Roman" w:cs="Times New Roman"/>
              </w:rPr>
            </w:pPr>
            <w:r w:rsidRPr="00EA2369">
              <w:rPr>
                <w:rFonts w:ascii="Times New Roman" w:hAnsi="Times New Roman" w:cs="Times New Roman"/>
              </w:rPr>
              <w:t>Финансовый директор</w:t>
            </w:r>
          </w:p>
        </w:tc>
      </w:tr>
      <w:tr w:rsidR="00EA2369" w:rsidRPr="00276FF8" w14:paraId="260EEF41" w14:textId="77777777" w:rsidTr="00835686">
        <w:trPr>
          <w:trHeight w:val="227"/>
        </w:trPr>
        <w:tc>
          <w:tcPr>
            <w:tcW w:w="99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AD47EA2" w14:textId="76A1AB57" w:rsidR="00EA2369" w:rsidRPr="00276FF8" w:rsidRDefault="00EA2369" w:rsidP="00835686">
            <w:pPr>
              <w:spacing w:after="0" w:line="240" w:lineRule="auto"/>
              <w:jc w:val="center"/>
              <w:rPr>
                <w:rFonts w:ascii="Times New Roman" w:hAnsi="Times New Roman" w:cs="Times New Roman"/>
              </w:rPr>
            </w:pPr>
            <w:r w:rsidRPr="00EA2369">
              <w:rPr>
                <w:rFonts w:ascii="Times New Roman" w:hAnsi="Times New Roman" w:cs="Times New Roman"/>
              </w:rPr>
              <w:t>2022</w:t>
            </w: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50AFC32" w14:textId="77777777" w:rsidR="00EA2369" w:rsidRPr="00EA2369" w:rsidRDefault="00EA2369" w:rsidP="00835686">
            <w:pPr>
              <w:spacing w:after="0" w:line="240" w:lineRule="auto"/>
              <w:jc w:val="center"/>
              <w:rPr>
                <w:rFonts w:ascii="Times New Roman" w:hAnsi="Times New Roman" w:cs="Times New Roman"/>
              </w:rPr>
            </w:pPr>
            <w:r w:rsidRPr="00EA2369">
              <w:rPr>
                <w:rFonts w:ascii="Times New Roman" w:hAnsi="Times New Roman" w:cs="Times New Roman"/>
              </w:rPr>
              <w:t>настоящее время</w:t>
            </w: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179E0DC" w14:textId="77777777" w:rsidR="00EA2369" w:rsidRPr="00EA2369" w:rsidRDefault="00EA2369" w:rsidP="00835686">
            <w:pPr>
              <w:spacing w:after="0" w:line="240" w:lineRule="auto"/>
              <w:jc w:val="center"/>
              <w:rPr>
                <w:rFonts w:ascii="Times New Roman" w:hAnsi="Times New Roman" w:cs="Times New Roman"/>
              </w:rPr>
            </w:pPr>
            <w:r w:rsidRPr="00EA2369">
              <w:rPr>
                <w:rFonts w:ascii="Times New Roman" w:hAnsi="Times New Roman" w:cs="Times New Roman"/>
              </w:rPr>
              <w:t>ПАО "РОСИНТЕР РЕСТОРАНТС ХОЛДИНГ"</w:t>
            </w:r>
          </w:p>
        </w:tc>
        <w:tc>
          <w:tcPr>
            <w:tcW w:w="29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BB41177" w14:textId="77777777" w:rsidR="00EA2369" w:rsidRPr="00EA2369" w:rsidRDefault="00EA2369" w:rsidP="00835686">
            <w:pPr>
              <w:spacing w:after="0" w:line="240" w:lineRule="auto"/>
              <w:jc w:val="center"/>
              <w:rPr>
                <w:rFonts w:ascii="Times New Roman" w:hAnsi="Times New Roman" w:cs="Times New Roman"/>
              </w:rPr>
            </w:pPr>
            <w:r w:rsidRPr="00EA2369">
              <w:rPr>
                <w:rFonts w:ascii="Times New Roman" w:hAnsi="Times New Roman" w:cs="Times New Roman"/>
              </w:rPr>
              <w:t>Член Совета директоров</w:t>
            </w:r>
          </w:p>
        </w:tc>
      </w:tr>
      <w:tr w:rsidR="00EA2369" w:rsidRPr="00276FF8" w14:paraId="0F39E8B9" w14:textId="77777777" w:rsidTr="00835686">
        <w:trPr>
          <w:trHeight w:val="227"/>
        </w:trPr>
        <w:tc>
          <w:tcPr>
            <w:tcW w:w="99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5FD4F1B" w14:textId="33370F8F" w:rsidR="00EA2369" w:rsidRPr="00EA2369" w:rsidRDefault="00EA2369" w:rsidP="00835686">
            <w:pPr>
              <w:spacing w:after="0" w:line="240" w:lineRule="auto"/>
              <w:jc w:val="center"/>
              <w:rPr>
                <w:rFonts w:ascii="Times New Roman" w:hAnsi="Times New Roman" w:cs="Times New Roman"/>
              </w:rPr>
            </w:pPr>
            <w:r w:rsidRPr="00EA2369">
              <w:rPr>
                <w:rFonts w:ascii="Times New Roman" w:hAnsi="Times New Roman" w:cs="Times New Roman"/>
              </w:rPr>
              <w:t>2022</w:t>
            </w: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1D08505" w14:textId="77777777" w:rsidR="00EA2369" w:rsidRPr="00EA2369" w:rsidRDefault="00EA2369" w:rsidP="00835686">
            <w:pPr>
              <w:spacing w:after="0" w:line="240" w:lineRule="auto"/>
              <w:jc w:val="center"/>
              <w:rPr>
                <w:rFonts w:ascii="Times New Roman" w:hAnsi="Times New Roman" w:cs="Times New Roman"/>
              </w:rPr>
            </w:pPr>
            <w:r w:rsidRPr="00EA2369">
              <w:rPr>
                <w:rFonts w:ascii="Times New Roman" w:hAnsi="Times New Roman" w:cs="Times New Roman"/>
              </w:rPr>
              <w:t>настоящее время</w:t>
            </w: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78BCBDC" w14:textId="77777777" w:rsidR="00EA2369" w:rsidRPr="00EA2369" w:rsidRDefault="00EA2369" w:rsidP="00835686">
            <w:pPr>
              <w:spacing w:after="0" w:line="240" w:lineRule="auto"/>
              <w:jc w:val="center"/>
              <w:rPr>
                <w:rFonts w:ascii="Times New Roman" w:hAnsi="Times New Roman" w:cs="Times New Roman"/>
              </w:rPr>
            </w:pPr>
            <w:r w:rsidRPr="00EA2369">
              <w:rPr>
                <w:rFonts w:ascii="Times New Roman" w:hAnsi="Times New Roman" w:cs="Times New Roman"/>
              </w:rPr>
              <w:t>ПАО "РОСИНТЕР РЕСТОРАНТС ХОЛДИНГ"</w:t>
            </w:r>
          </w:p>
        </w:tc>
        <w:tc>
          <w:tcPr>
            <w:tcW w:w="29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91895DD" w14:textId="77777777" w:rsidR="00EA2369" w:rsidRPr="00EA2369" w:rsidRDefault="00EA2369" w:rsidP="00835686">
            <w:pPr>
              <w:spacing w:after="0" w:line="240" w:lineRule="auto"/>
              <w:jc w:val="center"/>
              <w:rPr>
                <w:rFonts w:ascii="Times New Roman" w:hAnsi="Times New Roman" w:cs="Times New Roman"/>
              </w:rPr>
            </w:pPr>
            <w:r w:rsidRPr="00EA2369">
              <w:rPr>
                <w:rFonts w:ascii="Times New Roman" w:hAnsi="Times New Roman" w:cs="Times New Roman"/>
              </w:rPr>
              <w:t>Старший вице-президент по финансам</w:t>
            </w:r>
          </w:p>
        </w:tc>
      </w:tr>
    </w:tbl>
    <w:p w14:paraId="3BA1C5D8" w14:textId="77777777" w:rsidR="00EA2369" w:rsidRDefault="00EA2369" w:rsidP="00EA2369">
      <w:pPr>
        <w:widowControl w:val="0"/>
        <w:spacing w:before="60" w:after="40" w:line="240" w:lineRule="auto"/>
        <w:ind w:firstLine="709"/>
        <w:jc w:val="both"/>
        <w:rPr>
          <w:rFonts w:ascii="Times New Roman" w:hAnsi="Times New Roman" w:cs="Times New Roman"/>
          <w:bCs/>
          <w:iCs/>
        </w:rPr>
      </w:pPr>
      <w:r w:rsidRPr="00276FF8">
        <w:rPr>
          <w:rFonts w:ascii="Times New Roman" w:hAnsi="Times New Roman" w:cs="Times New Roman"/>
        </w:rPr>
        <w:t xml:space="preserve">Доля участия такого лица в уставном капитале Общества, доля принадлежащих такому лицу обыкновенных акций и количество акций, сведения о сделках, совершенных членом Совета директоров с акциями Общества в отчетном периоде: </w:t>
      </w:r>
      <w:r w:rsidRPr="00276FF8">
        <w:rPr>
          <w:rFonts w:ascii="Times New Roman" w:hAnsi="Times New Roman" w:cs="Times New Roman"/>
          <w:bCs/>
          <w:iCs/>
        </w:rPr>
        <w:t>доли участия в уставном капитале Общества /обыкновенных акций в прямой личной собственности не имеет</w:t>
      </w:r>
      <w:r>
        <w:rPr>
          <w:rFonts w:ascii="Times New Roman" w:hAnsi="Times New Roman" w:cs="Times New Roman"/>
          <w:bCs/>
          <w:iCs/>
        </w:rPr>
        <w:t>, в</w:t>
      </w:r>
      <w:r w:rsidRPr="00276FF8">
        <w:rPr>
          <w:rFonts w:ascii="Times New Roman" w:hAnsi="Times New Roman" w:cs="Times New Roman"/>
          <w:bCs/>
          <w:iCs/>
        </w:rPr>
        <w:t xml:space="preserve"> течение отчетного периода сделки по приобретению/отчуждению акций Общества членом Совета директоров не совершались. </w:t>
      </w:r>
    </w:p>
    <w:p w14:paraId="6E21DCDB" w14:textId="77777777" w:rsidR="00757A66" w:rsidRPr="00276FF8" w:rsidRDefault="00757A66" w:rsidP="00EA2369">
      <w:pPr>
        <w:widowControl w:val="0"/>
        <w:spacing w:before="60" w:after="40" w:line="240" w:lineRule="auto"/>
        <w:ind w:firstLine="709"/>
        <w:jc w:val="both"/>
        <w:rPr>
          <w:rFonts w:ascii="Times New Roman" w:eastAsia="Times New Roman" w:hAnsi="Times New Roman" w:cs="Times New Roman"/>
        </w:rPr>
      </w:pPr>
    </w:p>
    <w:p w14:paraId="68BE563C" w14:textId="77777777" w:rsidR="00835686" w:rsidRPr="00EA2369" w:rsidRDefault="00835686" w:rsidP="00757A66">
      <w:pPr>
        <w:spacing w:before="120" w:after="0" w:line="360" w:lineRule="auto"/>
        <w:ind w:firstLine="709"/>
        <w:jc w:val="both"/>
        <w:rPr>
          <w:rFonts w:ascii="Times New Roman" w:hAnsi="Times New Roman" w:cs="Times New Roman"/>
          <w:b/>
          <w:bCs/>
        </w:rPr>
      </w:pPr>
      <w:r w:rsidRPr="00835686">
        <w:rPr>
          <w:rFonts w:ascii="Times New Roman" w:hAnsi="Times New Roman" w:cs="Times New Roman"/>
          <w:b/>
          <w:bCs/>
        </w:rPr>
        <w:t>Полиновский Михаил Валерьевич</w:t>
      </w:r>
    </w:p>
    <w:p w14:paraId="224BE212" w14:textId="140E3BBA" w:rsidR="00941E5B" w:rsidRDefault="00941E5B" w:rsidP="00B36507">
      <w:pPr>
        <w:widowControl w:val="0"/>
        <w:shd w:val="clear" w:color="auto" w:fill="FFFFFF"/>
        <w:spacing w:after="0" w:line="240" w:lineRule="auto"/>
        <w:ind w:firstLine="709"/>
        <w:jc w:val="both"/>
        <w:rPr>
          <w:rFonts w:ascii="Times New Roman" w:hAnsi="Times New Roman" w:cs="Times New Roman"/>
        </w:rPr>
      </w:pPr>
      <w:r w:rsidRPr="003A45B6">
        <w:rPr>
          <w:rFonts w:ascii="Times New Roman" w:hAnsi="Times New Roman" w:cs="Times New Roman"/>
        </w:rPr>
        <w:t xml:space="preserve">Является членом Совета директоров Общества с 2022 года. </w:t>
      </w:r>
      <w:r w:rsidR="00B36507" w:rsidRPr="00757A66">
        <w:rPr>
          <w:rFonts w:ascii="Times New Roman" w:hAnsi="Times New Roman" w:cs="Times New Roman"/>
        </w:rPr>
        <w:t xml:space="preserve">Работает в «Росинтер Ресторантс» с 1999 года. </w:t>
      </w:r>
      <w:r w:rsidR="00757A66">
        <w:rPr>
          <w:rFonts w:ascii="Times New Roman" w:hAnsi="Times New Roman" w:cs="Times New Roman"/>
        </w:rPr>
        <w:t xml:space="preserve">До </w:t>
      </w:r>
      <w:r w:rsidR="00B36507" w:rsidRPr="00757A66">
        <w:rPr>
          <w:rFonts w:ascii="Times New Roman" w:hAnsi="Times New Roman" w:cs="Times New Roman"/>
        </w:rPr>
        <w:t>2006 года занимал различные должности в финансовом департаменте компании.</w:t>
      </w:r>
      <w:r w:rsidR="00E92389" w:rsidRPr="00757A66">
        <w:rPr>
          <w:rFonts w:ascii="Times New Roman" w:hAnsi="Times New Roman" w:cs="Times New Roman"/>
        </w:rPr>
        <w:t xml:space="preserve"> С</w:t>
      </w:r>
      <w:r w:rsidR="00B36507" w:rsidRPr="00757A66">
        <w:rPr>
          <w:rFonts w:ascii="Times New Roman" w:hAnsi="Times New Roman" w:cs="Times New Roman"/>
        </w:rPr>
        <w:t xml:space="preserve"> 2006 года - финансовый директор филиала «Росинтер Ресторантс» в Санкт-Петербурге.</w:t>
      </w:r>
      <w:r w:rsidR="00E92389" w:rsidRPr="00757A66">
        <w:rPr>
          <w:rFonts w:ascii="Times New Roman" w:hAnsi="Times New Roman" w:cs="Times New Roman"/>
        </w:rPr>
        <w:t xml:space="preserve"> С</w:t>
      </w:r>
      <w:r w:rsidR="00B36507" w:rsidRPr="00757A66">
        <w:rPr>
          <w:rFonts w:ascii="Times New Roman" w:hAnsi="Times New Roman" w:cs="Times New Roman"/>
        </w:rPr>
        <w:t xml:space="preserve"> 2008 года - генеральный директор филиала «Росинтер Ресторантс» в Санкт-Петербурге, стоял у истоков и внес большой вклад в становление и развитие бизнеса «Росинтер Ресторантс» на транспортных узлах.</w:t>
      </w:r>
      <w:r w:rsidR="00E92389" w:rsidRPr="00757A66">
        <w:rPr>
          <w:rFonts w:ascii="Times New Roman" w:hAnsi="Times New Roman" w:cs="Times New Roman"/>
        </w:rPr>
        <w:t xml:space="preserve"> </w:t>
      </w:r>
      <w:r w:rsidR="00B36507" w:rsidRPr="00757A66">
        <w:rPr>
          <w:rFonts w:ascii="Times New Roman" w:hAnsi="Times New Roman" w:cs="Times New Roman"/>
        </w:rPr>
        <w:t xml:space="preserve">С 2014 года - генеральный директор дочерней компании </w:t>
      </w:r>
      <w:r w:rsidR="00C86ABB">
        <w:rPr>
          <w:rFonts w:ascii="Times New Roman" w:hAnsi="Times New Roman" w:cs="Times New Roman"/>
        </w:rPr>
        <w:t>холдинга</w:t>
      </w:r>
      <w:r w:rsidR="00B36507" w:rsidRPr="00757A66">
        <w:rPr>
          <w:rFonts w:ascii="Times New Roman" w:hAnsi="Times New Roman" w:cs="Times New Roman"/>
        </w:rPr>
        <w:t xml:space="preserve"> - ООО «Развитие РОСТ». В 2019 году возглавил бизнес на транспортных узлах ООО «</w:t>
      </w:r>
      <w:r w:rsidR="00B93383" w:rsidRPr="00757A66">
        <w:rPr>
          <w:rFonts w:ascii="Times New Roman" w:hAnsi="Times New Roman" w:cs="Times New Roman"/>
        </w:rPr>
        <w:t>РОСИНТЕР РЕСТОРАНТС</w:t>
      </w:r>
      <w:r w:rsidR="00B36507" w:rsidRPr="00757A66">
        <w:rPr>
          <w:rFonts w:ascii="Times New Roman" w:hAnsi="Times New Roman" w:cs="Times New Roman"/>
        </w:rPr>
        <w:t>».</w:t>
      </w:r>
      <w:r w:rsidR="00E92389" w:rsidRPr="00757A66">
        <w:rPr>
          <w:rFonts w:ascii="Times New Roman" w:hAnsi="Times New Roman" w:cs="Times New Roman"/>
        </w:rPr>
        <w:t xml:space="preserve"> </w:t>
      </w:r>
      <w:r w:rsidR="00B36507" w:rsidRPr="00757A66">
        <w:rPr>
          <w:rFonts w:ascii="Times New Roman" w:hAnsi="Times New Roman" w:cs="Times New Roman"/>
        </w:rPr>
        <w:t>В 2022 году назначен старшим вице-президентом ПАО «</w:t>
      </w:r>
      <w:r w:rsidR="00757A66" w:rsidRPr="00757A66">
        <w:rPr>
          <w:rFonts w:ascii="Times New Roman" w:hAnsi="Times New Roman" w:cs="Times New Roman"/>
        </w:rPr>
        <w:t>РОСИНТЕР РЕСТОРАНТС ХОЛДИНГ</w:t>
      </w:r>
      <w:r w:rsidR="00757A66">
        <w:rPr>
          <w:rFonts w:ascii="Times New Roman" w:hAnsi="Times New Roman" w:cs="Times New Roman"/>
        </w:rPr>
        <w:t>».</w:t>
      </w:r>
    </w:p>
    <w:p w14:paraId="542C9897" w14:textId="1F266354" w:rsidR="00941E5B" w:rsidRDefault="00941E5B" w:rsidP="00835686">
      <w:pPr>
        <w:widowControl w:val="0"/>
        <w:shd w:val="clear" w:color="auto" w:fill="FFFFFF"/>
        <w:spacing w:after="0" w:line="240" w:lineRule="auto"/>
        <w:ind w:firstLine="709"/>
        <w:jc w:val="both"/>
        <w:rPr>
          <w:rFonts w:ascii="Times New Roman" w:hAnsi="Times New Roman" w:cs="Times New Roman"/>
        </w:rPr>
      </w:pPr>
      <w:r>
        <w:rPr>
          <w:rFonts w:ascii="Times New Roman" w:hAnsi="Times New Roman" w:cs="Times New Roman"/>
        </w:rPr>
        <w:t xml:space="preserve">Обладает </w:t>
      </w:r>
      <w:r w:rsidRPr="00941E5B">
        <w:rPr>
          <w:rFonts w:ascii="Times New Roman" w:hAnsi="Times New Roman" w:cs="Times New Roman"/>
        </w:rPr>
        <w:t>степень</w:t>
      </w:r>
      <w:r>
        <w:rPr>
          <w:rFonts w:ascii="Times New Roman" w:hAnsi="Times New Roman" w:cs="Times New Roman"/>
        </w:rPr>
        <w:t>ю</w:t>
      </w:r>
      <w:r w:rsidR="00C86ABB">
        <w:rPr>
          <w:rFonts w:ascii="Times New Roman" w:hAnsi="Times New Roman" w:cs="Times New Roman"/>
        </w:rPr>
        <w:t xml:space="preserve"> МВА по программе «Ф</w:t>
      </w:r>
      <w:r w:rsidRPr="00941E5B">
        <w:rPr>
          <w:rFonts w:ascii="Times New Roman" w:hAnsi="Times New Roman" w:cs="Times New Roman"/>
        </w:rPr>
        <w:t>инансовый менеджмент».</w:t>
      </w:r>
      <w:r>
        <w:rPr>
          <w:rFonts w:ascii="Times New Roman" w:hAnsi="Times New Roman" w:cs="Times New Roman"/>
        </w:rPr>
        <w:t xml:space="preserve"> Награжден б</w:t>
      </w:r>
      <w:r w:rsidRPr="00941E5B">
        <w:rPr>
          <w:rFonts w:ascii="Times New Roman" w:hAnsi="Times New Roman" w:cs="Times New Roman"/>
        </w:rPr>
        <w:t>лагодарность</w:t>
      </w:r>
      <w:r>
        <w:rPr>
          <w:rFonts w:ascii="Times New Roman" w:hAnsi="Times New Roman" w:cs="Times New Roman"/>
        </w:rPr>
        <w:t>ю</w:t>
      </w:r>
      <w:r w:rsidRPr="00941E5B">
        <w:rPr>
          <w:rFonts w:ascii="Times New Roman" w:hAnsi="Times New Roman" w:cs="Times New Roman"/>
        </w:rPr>
        <w:t xml:space="preserve"> Министерства промышленности и торговли РФ за вклад в развитие сферы общественного питания РФ (2021 год).</w:t>
      </w:r>
    </w:p>
    <w:p w14:paraId="4DE6C0B5" w14:textId="77777777" w:rsidR="00835686" w:rsidRPr="00276FF8" w:rsidRDefault="00835686" w:rsidP="00757A66">
      <w:pPr>
        <w:widowControl w:val="0"/>
        <w:shd w:val="clear" w:color="auto" w:fill="FFFFFF"/>
        <w:spacing w:before="60" w:after="0" w:line="240" w:lineRule="auto"/>
        <w:ind w:firstLine="709"/>
        <w:jc w:val="both"/>
        <w:rPr>
          <w:rFonts w:ascii="Times New Roman" w:hAnsi="Times New Roman" w:cs="Times New Roman"/>
        </w:rPr>
      </w:pPr>
      <w:r w:rsidRPr="00276FF8">
        <w:rPr>
          <w:rFonts w:ascii="Times New Roman" w:hAnsi="Times New Roman" w:cs="Times New Roman"/>
        </w:rPr>
        <w:t>Год рождения: 19</w:t>
      </w:r>
      <w:r>
        <w:rPr>
          <w:rFonts w:ascii="Times New Roman" w:hAnsi="Times New Roman" w:cs="Times New Roman"/>
        </w:rPr>
        <w:t>80</w:t>
      </w:r>
    </w:p>
    <w:p w14:paraId="287BB027" w14:textId="77777777" w:rsidR="00835686" w:rsidRPr="00276FF8" w:rsidRDefault="00835686" w:rsidP="00757A66">
      <w:pPr>
        <w:widowControl w:val="0"/>
        <w:shd w:val="clear" w:color="auto" w:fill="FFFFFF"/>
        <w:spacing w:before="60" w:after="0" w:line="240" w:lineRule="auto"/>
        <w:ind w:firstLine="709"/>
        <w:jc w:val="both"/>
        <w:rPr>
          <w:rFonts w:ascii="Times New Roman" w:hAnsi="Times New Roman" w:cs="Times New Roman"/>
        </w:rPr>
      </w:pPr>
      <w:r w:rsidRPr="00276FF8">
        <w:rPr>
          <w:rFonts w:ascii="Times New Roman" w:hAnsi="Times New Roman" w:cs="Times New Roman"/>
        </w:rPr>
        <w:t>Сведения об образовании: высшее</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60"/>
        <w:gridCol w:w="5953"/>
        <w:gridCol w:w="2835"/>
      </w:tblGrid>
      <w:tr w:rsidR="00835686" w:rsidRPr="00276FF8" w14:paraId="70D8FB4C" w14:textId="77777777" w:rsidTr="00835686">
        <w:trPr>
          <w:trHeight w:val="262"/>
        </w:trPr>
        <w:tc>
          <w:tcPr>
            <w:tcW w:w="1560" w:type="dxa"/>
            <w:tcMar>
              <w:top w:w="0" w:type="dxa"/>
              <w:left w:w="108" w:type="dxa"/>
              <w:bottom w:w="0" w:type="dxa"/>
              <w:right w:w="108" w:type="dxa"/>
            </w:tcMar>
          </w:tcPr>
          <w:p w14:paraId="2C219E30" w14:textId="525D1343" w:rsidR="00835686" w:rsidRPr="00276FF8" w:rsidRDefault="00757A66" w:rsidP="00835686">
            <w:pPr>
              <w:spacing w:after="0"/>
              <w:jc w:val="center"/>
              <w:rPr>
                <w:rFonts w:ascii="Times New Roman" w:eastAsia="Calibri" w:hAnsi="Times New Roman" w:cs="Times New Roman"/>
              </w:rPr>
            </w:pPr>
            <w:r>
              <w:rPr>
                <w:rFonts w:ascii="Times New Roman" w:eastAsia="Calibri" w:hAnsi="Times New Roman" w:cs="Times New Roman"/>
              </w:rPr>
              <w:t>Год</w:t>
            </w:r>
            <w:r w:rsidR="00835686" w:rsidRPr="00276FF8">
              <w:rPr>
                <w:rFonts w:ascii="Times New Roman" w:eastAsia="Calibri" w:hAnsi="Times New Roman" w:cs="Times New Roman"/>
              </w:rPr>
              <w:t xml:space="preserve"> окончания</w:t>
            </w:r>
          </w:p>
        </w:tc>
        <w:tc>
          <w:tcPr>
            <w:tcW w:w="5953" w:type="dxa"/>
            <w:tcMar>
              <w:top w:w="0" w:type="dxa"/>
              <w:left w:w="108" w:type="dxa"/>
              <w:bottom w:w="0" w:type="dxa"/>
              <w:right w:w="108" w:type="dxa"/>
            </w:tcMar>
          </w:tcPr>
          <w:p w14:paraId="20BE5EFF" w14:textId="77777777" w:rsidR="00835686" w:rsidRPr="00276FF8" w:rsidRDefault="00835686" w:rsidP="00835686">
            <w:pPr>
              <w:spacing w:after="0"/>
              <w:jc w:val="center"/>
              <w:rPr>
                <w:rFonts w:ascii="Times New Roman" w:eastAsia="Calibri" w:hAnsi="Times New Roman" w:cs="Times New Roman"/>
              </w:rPr>
            </w:pPr>
            <w:r w:rsidRPr="00276FF8">
              <w:rPr>
                <w:rFonts w:ascii="Times New Roman" w:eastAsia="Calibri" w:hAnsi="Times New Roman" w:cs="Times New Roman"/>
              </w:rPr>
              <w:t>Учебное заведение (полное наименование)</w:t>
            </w:r>
          </w:p>
        </w:tc>
        <w:tc>
          <w:tcPr>
            <w:tcW w:w="2835" w:type="dxa"/>
            <w:tcMar>
              <w:top w:w="0" w:type="dxa"/>
              <w:left w:w="108" w:type="dxa"/>
              <w:bottom w:w="0" w:type="dxa"/>
              <w:right w:w="108" w:type="dxa"/>
            </w:tcMar>
          </w:tcPr>
          <w:p w14:paraId="424F2205" w14:textId="77777777" w:rsidR="00835686" w:rsidRPr="00276FF8" w:rsidRDefault="00835686" w:rsidP="00835686">
            <w:pPr>
              <w:spacing w:after="0"/>
              <w:jc w:val="center"/>
              <w:rPr>
                <w:rFonts w:ascii="Times New Roman" w:eastAsia="Calibri" w:hAnsi="Times New Roman" w:cs="Times New Roman"/>
              </w:rPr>
            </w:pPr>
            <w:r w:rsidRPr="00276FF8">
              <w:rPr>
                <w:rFonts w:ascii="Times New Roman" w:eastAsia="Calibri" w:hAnsi="Times New Roman" w:cs="Times New Roman"/>
              </w:rPr>
              <w:t xml:space="preserve">Специальность </w:t>
            </w:r>
          </w:p>
        </w:tc>
      </w:tr>
      <w:tr w:rsidR="00835686" w:rsidRPr="008D4481" w14:paraId="3891A27E" w14:textId="77777777" w:rsidTr="00835686">
        <w:tc>
          <w:tcPr>
            <w:tcW w:w="1560" w:type="dxa"/>
            <w:shd w:val="clear" w:color="auto" w:fill="auto"/>
            <w:tcMar>
              <w:top w:w="0" w:type="dxa"/>
              <w:left w:w="108" w:type="dxa"/>
              <w:bottom w:w="0" w:type="dxa"/>
              <w:right w:w="108" w:type="dxa"/>
            </w:tcMar>
          </w:tcPr>
          <w:p w14:paraId="4F2D7883" w14:textId="08F4FCEE" w:rsidR="00835686" w:rsidRPr="00E16742" w:rsidRDefault="00835686" w:rsidP="008D4481">
            <w:pPr>
              <w:spacing w:after="0"/>
              <w:jc w:val="center"/>
              <w:rPr>
                <w:rFonts w:ascii="Times New Roman" w:eastAsia="Calibri" w:hAnsi="Times New Roman" w:cs="Times New Roman"/>
                <w:lang w:val="en-US"/>
              </w:rPr>
            </w:pPr>
            <w:r w:rsidRPr="00276FF8">
              <w:rPr>
                <w:rFonts w:ascii="Times New Roman" w:eastAsia="Calibri" w:hAnsi="Times New Roman" w:cs="Times New Roman"/>
              </w:rPr>
              <w:t>20</w:t>
            </w:r>
            <w:r w:rsidRPr="00276FF8">
              <w:rPr>
                <w:rFonts w:ascii="Times New Roman" w:eastAsia="Calibri" w:hAnsi="Times New Roman" w:cs="Times New Roman"/>
                <w:lang w:val="en-US"/>
              </w:rPr>
              <w:t>0</w:t>
            </w:r>
            <w:r w:rsidR="008D4481">
              <w:rPr>
                <w:rFonts w:ascii="Times New Roman" w:eastAsia="Calibri" w:hAnsi="Times New Roman" w:cs="Times New Roman"/>
              </w:rPr>
              <w:t>2</w:t>
            </w:r>
          </w:p>
        </w:tc>
        <w:tc>
          <w:tcPr>
            <w:tcW w:w="5953" w:type="dxa"/>
            <w:tcMar>
              <w:top w:w="0" w:type="dxa"/>
              <w:left w:w="108" w:type="dxa"/>
              <w:bottom w:w="0" w:type="dxa"/>
              <w:right w:w="108" w:type="dxa"/>
            </w:tcMar>
          </w:tcPr>
          <w:p w14:paraId="1E7514A1" w14:textId="77777777" w:rsidR="00835686" w:rsidRPr="00276FF8" w:rsidRDefault="008D4481" w:rsidP="00835686">
            <w:pPr>
              <w:spacing w:after="0"/>
              <w:jc w:val="center"/>
              <w:rPr>
                <w:rFonts w:ascii="Times New Roman" w:eastAsia="Calibri" w:hAnsi="Times New Roman" w:cs="Times New Roman"/>
              </w:rPr>
            </w:pPr>
            <w:r w:rsidRPr="008D4481">
              <w:rPr>
                <w:rFonts w:ascii="Times New Roman" w:eastAsia="Calibri" w:hAnsi="Times New Roman" w:cs="Times New Roman"/>
              </w:rPr>
              <w:t>Московский государственный университет экономики, статистики и информатики (МЭСИ)</w:t>
            </w:r>
          </w:p>
        </w:tc>
        <w:tc>
          <w:tcPr>
            <w:tcW w:w="2835" w:type="dxa"/>
            <w:tcMar>
              <w:top w:w="0" w:type="dxa"/>
              <w:left w:w="108" w:type="dxa"/>
              <w:bottom w:w="0" w:type="dxa"/>
              <w:right w:w="108" w:type="dxa"/>
            </w:tcMar>
          </w:tcPr>
          <w:p w14:paraId="0CA53291" w14:textId="77777777" w:rsidR="00835686" w:rsidRPr="00276FF8" w:rsidRDefault="008D4481" w:rsidP="00835686">
            <w:pPr>
              <w:spacing w:after="0"/>
              <w:jc w:val="center"/>
              <w:rPr>
                <w:rFonts w:ascii="Times New Roman" w:eastAsia="Calibri" w:hAnsi="Times New Roman" w:cs="Times New Roman"/>
              </w:rPr>
            </w:pPr>
            <w:r w:rsidRPr="008D4481">
              <w:rPr>
                <w:rFonts w:ascii="Times New Roman" w:eastAsia="Calibri" w:hAnsi="Times New Roman" w:cs="Times New Roman"/>
              </w:rPr>
              <w:t>Мировая экономика</w:t>
            </w:r>
          </w:p>
        </w:tc>
      </w:tr>
    </w:tbl>
    <w:p w14:paraId="46138FFE" w14:textId="77777777" w:rsidR="00835686" w:rsidRDefault="00835686" w:rsidP="00835686">
      <w:pPr>
        <w:widowControl w:val="0"/>
        <w:shd w:val="clear" w:color="auto" w:fill="FFFFFF"/>
        <w:spacing w:before="60" w:after="0" w:line="240" w:lineRule="auto"/>
        <w:ind w:firstLine="709"/>
        <w:jc w:val="both"/>
        <w:rPr>
          <w:rFonts w:ascii="Times New Roman" w:hAnsi="Times New Roman" w:cs="Times New Roman"/>
        </w:rPr>
      </w:pPr>
      <w:r w:rsidRPr="00276FF8">
        <w:rPr>
          <w:rFonts w:ascii="Times New Roman" w:hAnsi="Times New Roman" w:cs="Times New Roman"/>
        </w:rPr>
        <w:t>Места работы и/или должности, занимаемые лицом в эмитенте и других организациях за последние 5 лет и в настоящее время в хронологическом порядке, в том числе по совместительству:</w:t>
      </w:r>
    </w:p>
    <w:tbl>
      <w:tblPr>
        <w:tblStyle w:val="TableNormal"/>
        <w:tblW w:w="10348" w:type="dxa"/>
        <w:tblInd w:w="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93"/>
        <w:gridCol w:w="1842"/>
        <w:gridCol w:w="4536"/>
        <w:gridCol w:w="2977"/>
      </w:tblGrid>
      <w:tr w:rsidR="00835686" w:rsidRPr="00276FF8" w14:paraId="008A45F2" w14:textId="77777777" w:rsidTr="00835686">
        <w:trPr>
          <w:trHeight w:val="227"/>
        </w:trPr>
        <w:tc>
          <w:tcPr>
            <w:tcW w:w="2835"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787E367" w14:textId="77777777" w:rsidR="00835686" w:rsidRPr="00276FF8" w:rsidRDefault="00835686" w:rsidP="00835686">
            <w:pPr>
              <w:spacing w:after="0" w:line="240" w:lineRule="auto"/>
              <w:jc w:val="center"/>
              <w:rPr>
                <w:rFonts w:ascii="Times New Roman" w:hAnsi="Times New Roman" w:cs="Times New Roman"/>
              </w:rPr>
            </w:pPr>
            <w:r w:rsidRPr="00276FF8">
              <w:rPr>
                <w:rFonts w:ascii="Times New Roman" w:hAnsi="Times New Roman" w:cs="Times New Roman"/>
              </w:rPr>
              <w:t>Период</w:t>
            </w:r>
          </w:p>
        </w:tc>
        <w:tc>
          <w:tcPr>
            <w:tcW w:w="4536" w:type="dxa"/>
            <w:vMerge w:val="restart"/>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332BE858" w14:textId="77777777" w:rsidR="00835686" w:rsidRPr="00276FF8" w:rsidRDefault="00835686" w:rsidP="00835686">
            <w:pPr>
              <w:spacing w:after="0" w:line="240" w:lineRule="auto"/>
              <w:jc w:val="center"/>
              <w:rPr>
                <w:rFonts w:ascii="Times New Roman" w:hAnsi="Times New Roman" w:cs="Times New Roman"/>
              </w:rPr>
            </w:pPr>
            <w:r w:rsidRPr="00276FF8">
              <w:rPr>
                <w:rFonts w:ascii="Times New Roman" w:hAnsi="Times New Roman" w:cs="Times New Roman"/>
              </w:rPr>
              <w:t>Наименование организации</w:t>
            </w:r>
          </w:p>
        </w:tc>
        <w:tc>
          <w:tcPr>
            <w:tcW w:w="2977" w:type="dxa"/>
            <w:vMerge w:val="restart"/>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367D509C" w14:textId="77777777" w:rsidR="00835686" w:rsidRPr="00276FF8" w:rsidRDefault="00835686" w:rsidP="00835686">
            <w:pPr>
              <w:spacing w:after="0" w:line="240" w:lineRule="auto"/>
              <w:jc w:val="center"/>
              <w:rPr>
                <w:rFonts w:ascii="Times New Roman" w:hAnsi="Times New Roman" w:cs="Times New Roman"/>
              </w:rPr>
            </w:pPr>
            <w:r w:rsidRPr="00276FF8">
              <w:rPr>
                <w:rFonts w:ascii="Times New Roman" w:hAnsi="Times New Roman" w:cs="Times New Roman"/>
              </w:rPr>
              <w:t>Должность</w:t>
            </w:r>
          </w:p>
        </w:tc>
      </w:tr>
      <w:tr w:rsidR="00835686" w:rsidRPr="00276FF8" w14:paraId="7BDC7C42" w14:textId="77777777" w:rsidTr="00835686">
        <w:trPr>
          <w:trHeight w:val="227"/>
        </w:trPr>
        <w:tc>
          <w:tcPr>
            <w:tcW w:w="99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3A9FD26" w14:textId="77777777" w:rsidR="00835686" w:rsidRPr="00276FF8" w:rsidRDefault="00835686" w:rsidP="00835686">
            <w:pPr>
              <w:spacing w:after="0" w:line="240" w:lineRule="auto"/>
              <w:jc w:val="center"/>
              <w:rPr>
                <w:rFonts w:ascii="Times New Roman" w:hAnsi="Times New Roman" w:cs="Times New Roman"/>
              </w:rPr>
            </w:pPr>
            <w:r w:rsidRPr="00276FF8">
              <w:rPr>
                <w:rFonts w:ascii="Times New Roman" w:hAnsi="Times New Roman" w:cs="Times New Roman"/>
              </w:rPr>
              <w:t>с</w:t>
            </w: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B618967" w14:textId="77777777" w:rsidR="00835686" w:rsidRPr="00276FF8" w:rsidRDefault="00835686" w:rsidP="00835686">
            <w:pPr>
              <w:spacing w:after="0" w:line="240" w:lineRule="auto"/>
              <w:jc w:val="center"/>
              <w:rPr>
                <w:rFonts w:ascii="Times New Roman" w:hAnsi="Times New Roman" w:cs="Times New Roman"/>
              </w:rPr>
            </w:pPr>
            <w:r w:rsidRPr="00276FF8">
              <w:rPr>
                <w:rFonts w:ascii="Times New Roman" w:hAnsi="Times New Roman" w:cs="Times New Roman"/>
              </w:rPr>
              <w:t>по</w:t>
            </w:r>
          </w:p>
        </w:tc>
        <w:tc>
          <w:tcPr>
            <w:tcW w:w="4536" w:type="dxa"/>
            <w:vMerge/>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7E0F741" w14:textId="77777777" w:rsidR="00835686" w:rsidRPr="00276FF8" w:rsidRDefault="00835686" w:rsidP="00835686">
            <w:pPr>
              <w:spacing w:after="0" w:line="240" w:lineRule="auto"/>
              <w:jc w:val="center"/>
              <w:rPr>
                <w:rFonts w:ascii="Times New Roman" w:hAnsi="Times New Roman" w:cs="Times New Roman"/>
              </w:rPr>
            </w:pPr>
          </w:p>
        </w:tc>
        <w:tc>
          <w:tcPr>
            <w:tcW w:w="2977" w:type="dxa"/>
            <w:vMerge/>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C7A5359" w14:textId="77777777" w:rsidR="00835686" w:rsidRPr="00276FF8" w:rsidRDefault="00835686" w:rsidP="00835686">
            <w:pPr>
              <w:spacing w:after="0" w:line="240" w:lineRule="auto"/>
              <w:jc w:val="center"/>
              <w:rPr>
                <w:rFonts w:ascii="Times New Roman" w:hAnsi="Times New Roman" w:cs="Times New Roman"/>
              </w:rPr>
            </w:pPr>
          </w:p>
        </w:tc>
      </w:tr>
      <w:tr w:rsidR="008D4481" w:rsidRPr="00276FF8" w14:paraId="528E565E" w14:textId="77777777" w:rsidTr="00092750">
        <w:trPr>
          <w:trHeight w:val="227"/>
        </w:trPr>
        <w:tc>
          <w:tcPr>
            <w:tcW w:w="99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497E4CA" w14:textId="657F37AD" w:rsidR="008D4481" w:rsidRPr="00276FF8" w:rsidRDefault="00092750" w:rsidP="00835686">
            <w:pPr>
              <w:spacing w:after="0" w:line="240" w:lineRule="auto"/>
              <w:jc w:val="center"/>
              <w:rPr>
                <w:rFonts w:ascii="Times New Roman" w:hAnsi="Times New Roman" w:cs="Times New Roman"/>
              </w:rPr>
            </w:pPr>
            <w:r>
              <w:rPr>
                <w:rFonts w:ascii="Times New Roman" w:hAnsi="Times New Roman" w:cs="Times New Roman"/>
              </w:rPr>
              <w:t>2014</w:t>
            </w: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230FA1D" w14:textId="77777777" w:rsidR="008D4481" w:rsidRPr="00276FF8" w:rsidRDefault="008D4481" w:rsidP="00835686">
            <w:pPr>
              <w:spacing w:after="0" w:line="240" w:lineRule="auto"/>
              <w:jc w:val="center"/>
              <w:rPr>
                <w:rFonts w:ascii="Times New Roman" w:hAnsi="Times New Roman" w:cs="Times New Roman"/>
              </w:rPr>
            </w:pPr>
            <w:r w:rsidRPr="008D4481">
              <w:rPr>
                <w:rFonts w:ascii="Times New Roman" w:hAnsi="Times New Roman" w:cs="Times New Roman"/>
              </w:rPr>
              <w:t>настоящее время</w:t>
            </w: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BF8177C" w14:textId="77777777" w:rsidR="008D4481" w:rsidRPr="00276FF8" w:rsidRDefault="008D4481" w:rsidP="00835686">
            <w:pPr>
              <w:spacing w:after="0" w:line="240" w:lineRule="auto"/>
              <w:jc w:val="center"/>
              <w:rPr>
                <w:rFonts w:ascii="Times New Roman" w:hAnsi="Times New Roman" w:cs="Times New Roman"/>
              </w:rPr>
            </w:pPr>
            <w:r w:rsidRPr="008D4481">
              <w:rPr>
                <w:rFonts w:ascii="Times New Roman" w:hAnsi="Times New Roman" w:cs="Times New Roman"/>
              </w:rPr>
              <w:t>ООО "Развитие РОСТ"</w:t>
            </w:r>
          </w:p>
        </w:tc>
        <w:tc>
          <w:tcPr>
            <w:tcW w:w="29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7A9A792" w14:textId="77777777" w:rsidR="008D4481" w:rsidRPr="00276FF8" w:rsidRDefault="008D4481" w:rsidP="00835686">
            <w:pPr>
              <w:spacing w:after="0" w:line="240" w:lineRule="auto"/>
              <w:jc w:val="center"/>
              <w:rPr>
                <w:rFonts w:ascii="Times New Roman" w:hAnsi="Times New Roman" w:cs="Times New Roman"/>
              </w:rPr>
            </w:pPr>
            <w:r w:rsidRPr="008D4481">
              <w:rPr>
                <w:rFonts w:ascii="Times New Roman" w:hAnsi="Times New Roman" w:cs="Times New Roman"/>
              </w:rPr>
              <w:t>Генеральный директор</w:t>
            </w:r>
          </w:p>
        </w:tc>
      </w:tr>
      <w:tr w:rsidR="008D4481" w:rsidRPr="00276FF8" w14:paraId="333F68AC" w14:textId="77777777" w:rsidTr="00835686">
        <w:trPr>
          <w:trHeight w:val="227"/>
        </w:trPr>
        <w:tc>
          <w:tcPr>
            <w:tcW w:w="99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994352E" w14:textId="30C08A1D" w:rsidR="008D4481" w:rsidRPr="00276FF8" w:rsidRDefault="008D4481" w:rsidP="00835686">
            <w:pPr>
              <w:spacing w:after="0" w:line="240" w:lineRule="auto"/>
              <w:jc w:val="center"/>
              <w:rPr>
                <w:rFonts w:ascii="Times New Roman" w:hAnsi="Times New Roman" w:cs="Times New Roman"/>
              </w:rPr>
            </w:pPr>
            <w:r w:rsidRPr="008D4481">
              <w:rPr>
                <w:rFonts w:ascii="Times New Roman" w:hAnsi="Times New Roman" w:cs="Times New Roman"/>
              </w:rPr>
              <w:t>2022</w:t>
            </w: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5C9082C" w14:textId="77777777" w:rsidR="008D4481" w:rsidRPr="008D4481" w:rsidRDefault="008D4481" w:rsidP="00835686">
            <w:pPr>
              <w:spacing w:after="0" w:line="240" w:lineRule="auto"/>
              <w:jc w:val="center"/>
              <w:rPr>
                <w:rFonts w:ascii="Times New Roman" w:hAnsi="Times New Roman" w:cs="Times New Roman"/>
              </w:rPr>
            </w:pPr>
            <w:r w:rsidRPr="008D4481">
              <w:rPr>
                <w:rFonts w:ascii="Times New Roman" w:hAnsi="Times New Roman" w:cs="Times New Roman"/>
              </w:rPr>
              <w:t>настоящее время</w:t>
            </w: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C4B2707" w14:textId="77777777" w:rsidR="008D4481" w:rsidRPr="008D4481" w:rsidRDefault="008D4481" w:rsidP="00835686">
            <w:pPr>
              <w:spacing w:after="0" w:line="240" w:lineRule="auto"/>
              <w:jc w:val="center"/>
              <w:rPr>
                <w:rFonts w:ascii="Times New Roman" w:hAnsi="Times New Roman" w:cs="Times New Roman"/>
              </w:rPr>
            </w:pPr>
            <w:r w:rsidRPr="008D4481">
              <w:rPr>
                <w:rFonts w:ascii="Times New Roman" w:hAnsi="Times New Roman" w:cs="Times New Roman"/>
              </w:rPr>
              <w:t>ПАО "РОСИНТЕР РЕСТОРАНТС ХОЛДИНГ"</w:t>
            </w:r>
          </w:p>
        </w:tc>
        <w:tc>
          <w:tcPr>
            <w:tcW w:w="29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A24DD02" w14:textId="77777777" w:rsidR="008D4481" w:rsidRPr="008D4481" w:rsidRDefault="008D4481" w:rsidP="00835686">
            <w:pPr>
              <w:spacing w:after="0" w:line="240" w:lineRule="auto"/>
              <w:jc w:val="center"/>
              <w:rPr>
                <w:rFonts w:ascii="Times New Roman" w:hAnsi="Times New Roman" w:cs="Times New Roman"/>
              </w:rPr>
            </w:pPr>
            <w:r w:rsidRPr="008D4481">
              <w:rPr>
                <w:rFonts w:ascii="Times New Roman" w:hAnsi="Times New Roman" w:cs="Times New Roman"/>
              </w:rPr>
              <w:t>Член Совета директоров</w:t>
            </w:r>
          </w:p>
        </w:tc>
      </w:tr>
      <w:tr w:rsidR="008D4481" w:rsidRPr="00276FF8" w14:paraId="05D2AEEE" w14:textId="77777777" w:rsidTr="00835686">
        <w:trPr>
          <w:trHeight w:val="227"/>
        </w:trPr>
        <w:tc>
          <w:tcPr>
            <w:tcW w:w="99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29F6B3F" w14:textId="5C87CA14" w:rsidR="008D4481" w:rsidRPr="008D4481" w:rsidRDefault="008D4481" w:rsidP="00835686">
            <w:pPr>
              <w:spacing w:after="0" w:line="240" w:lineRule="auto"/>
              <w:jc w:val="center"/>
              <w:rPr>
                <w:rFonts w:ascii="Times New Roman" w:hAnsi="Times New Roman" w:cs="Times New Roman"/>
              </w:rPr>
            </w:pPr>
            <w:r w:rsidRPr="008D4481">
              <w:rPr>
                <w:rFonts w:ascii="Times New Roman" w:hAnsi="Times New Roman" w:cs="Times New Roman"/>
              </w:rPr>
              <w:t>2022</w:t>
            </w: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8E224C7" w14:textId="77777777" w:rsidR="008D4481" w:rsidRPr="008D4481" w:rsidRDefault="008D4481" w:rsidP="00835686">
            <w:pPr>
              <w:spacing w:after="0" w:line="240" w:lineRule="auto"/>
              <w:jc w:val="center"/>
              <w:rPr>
                <w:rFonts w:ascii="Times New Roman" w:hAnsi="Times New Roman" w:cs="Times New Roman"/>
              </w:rPr>
            </w:pPr>
            <w:r w:rsidRPr="008D4481">
              <w:rPr>
                <w:rFonts w:ascii="Times New Roman" w:hAnsi="Times New Roman" w:cs="Times New Roman"/>
              </w:rPr>
              <w:t>настоящее время</w:t>
            </w: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6A9DEC6" w14:textId="77777777" w:rsidR="008D4481" w:rsidRPr="008D4481" w:rsidRDefault="008D4481" w:rsidP="00835686">
            <w:pPr>
              <w:spacing w:after="0" w:line="240" w:lineRule="auto"/>
              <w:jc w:val="center"/>
              <w:rPr>
                <w:rFonts w:ascii="Times New Roman" w:hAnsi="Times New Roman" w:cs="Times New Roman"/>
              </w:rPr>
            </w:pPr>
            <w:r w:rsidRPr="008D4481">
              <w:rPr>
                <w:rFonts w:ascii="Times New Roman" w:hAnsi="Times New Roman" w:cs="Times New Roman"/>
              </w:rPr>
              <w:t>ПАО "РОСИНТЕР РЕСТОРАНТС ХОЛДИНГ"</w:t>
            </w:r>
          </w:p>
        </w:tc>
        <w:tc>
          <w:tcPr>
            <w:tcW w:w="29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DD45520" w14:textId="77777777" w:rsidR="008D4481" w:rsidRPr="008D4481" w:rsidRDefault="008D4481" w:rsidP="00835686">
            <w:pPr>
              <w:spacing w:after="0" w:line="240" w:lineRule="auto"/>
              <w:jc w:val="center"/>
              <w:rPr>
                <w:rFonts w:ascii="Times New Roman" w:hAnsi="Times New Roman" w:cs="Times New Roman"/>
              </w:rPr>
            </w:pPr>
            <w:r w:rsidRPr="008D4481">
              <w:rPr>
                <w:rFonts w:ascii="Times New Roman" w:hAnsi="Times New Roman" w:cs="Times New Roman"/>
              </w:rPr>
              <w:t>Старший вице-президент бизнеса на транспортных узлах</w:t>
            </w:r>
          </w:p>
        </w:tc>
      </w:tr>
    </w:tbl>
    <w:p w14:paraId="7E8D8F23" w14:textId="7AEE4F75" w:rsidR="008D4481" w:rsidRDefault="008D4481" w:rsidP="008D4481">
      <w:pPr>
        <w:widowControl w:val="0"/>
        <w:spacing w:before="60" w:after="40" w:line="240" w:lineRule="auto"/>
        <w:ind w:firstLine="709"/>
        <w:jc w:val="both"/>
        <w:rPr>
          <w:rFonts w:ascii="Times New Roman" w:hAnsi="Times New Roman" w:cs="Times New Roman"/>
          <w:bCs/>
          <w:iCs/>
        </w:rPr>
      </w:pPr>
      <w:r w:rsidRPr="00276FF8">
        <w:rPr>
          <w:rFonts w:ascii="Times New Roman" w:hAnsi="Times New Roman" w:cs="Times New Roman"/>
        </w:rPr>
        <w:t xml:space="preserve">Доля участия такого лица в уставном капитале Общества, доля принадлежащих такому лицу обыкновенных акций и количество акций, сведения о сделках, совершенных членом Совета директоров с акциями Общества в отчетном периоде: </w:t>
      </w:r>
      <w:r w:rsidRPr="00276FF8">
        <w:rPr>
          <w:rFonts w:ascii="Times New Roman" w:hAnsi="Times New Roman" w:cs="Times New Roman"/>
          <w:bCs/>
          <w:iCs/>
        </w:rPr>
        <w:t>доли участия в уставном капитале Общества /обыкновенных акций в прямой личной собственности не имеет</w:t>
      </w:r>
      <w:r>
        <w:rPr>
          <w:rFonts w:ascii="Times New Roman" w:hAnsi="Times New Roman" w:cs="Times New Roman"/>
          <w:bCs/>
          <w:iCs/>
        </w:rPr>
        <w:t>, в</w:t>
      </w:r>
      <w:r w:rsidRPr="00276FF8">
        <w:rPr>
          <w:rFonts w:ascii="Times New Roman" w:hAnsi="Times New Roman" w:cs="Times New Roman"/>
          <w:bCs/>
          <w:iCs/>
        </w:rPr>
        <w:t xml:space="preserve"> течение отчетного периода сделки по приобретению/отчуждению акций Общества членом Со</w:t>
      </w:r>
      <w:r w:rsidR="00757A66">
        <w:rPr>
          <w:rFonts w:ascii="Times New Roman" w:hAnsi="Times New Roman" w:cs="Times New Roman"/>
          <w:bCs/>
          <w:iCs/>
        </w:rPr>
        <w:t>вета директоров не совершались.</w:t>
      </w:r>
    </w:p>
    <w:p w14:paraId="236B38F0" w14:textId="77777777" w:rsidR="00757A66" w:rsidRPr="00276FF8" w:rsidRDefault="00757A66" w:rsidP="008D4481">
      <w:pPr>
        <w:widowControl w:val="0"/>
        <w:spacing w:before="60" w:after="40" w:line="240" w:lineRule="auto"/>
        <w:ind w:firstLine="709"/>
        <w:jc w:val="both"/>
        <w:rPr>
          <w:rFonts w:ascii="Times New Roman" w:eastAsia="Times New Roman" w:hAnsi="Times New Roman" w:cs="Times New Roman"/>
        </w:rPr>
      </w:pPr>
    </w:p>
    <w:p w14:paraId="37AB6B76" w14:textId="77777777" w:rsidR="00EA2369" w:rsidRPr="008D4481" w:rsidRDefault="00EA2369" w:rsidP="00757A66">
      <w:pPr>
        <w:spacing w:before="120" w:after="0" w:line="360" w:lineRule="auto"/>
        <w:ind w:firstLine="709"/>
        <w:jc w:val="both"/>
        <w:rPr>
          <w:rFonts w:ascii="Times New Roman" w:hAnsi="Times New Roman" w:cs="Times New Roman"/>
          <w:b/>
          <w:bCs/>
        </w:rPr>
      </w:pPr>
      <w:r w:rsidRPr="008D4481">
        <w:rPr>
          <w:rFonts w:ascii="Times New Roman" w:hAnsi="Times New Roman" w:cs="Times New Roman"/>
          <w:b/>
          <w:bCs/>
        </w:rPr>
        <w:t>Туманов Андрей Геннадьевич</w:t>
      </w:r>
    </w:p>
    <w:p w14:paraId="693A1095" w14:textId="7E88AD08" w:rsidR="00941E5B" w:rsidRDefault="00941E5B" w:rsidP="00941E5B">
      <w:pPr>
        <w:widowControl w:val="0"/>
        <w:shd w:val="clear" w:color="auto" w:fill="FFFFFF"/>
        <w:spacing w:after="0" w:line="240" w:lineRule="auto"/>
        <w:ind w:firstLine="709"/>
        <w:jc w:val="both"/>
        <w:rPr>
          <w:rFonts w:ascii="Times New Roman" w:hAnsi="Times New Roman" w:cs="Times New Roman"/>
        </w:rPr>
      </w:pPr>
      <w:r w:rsidRPr="003A45B6">
        <w:rPr>
          <w:rFonts w:ascii="Times New Roman" w:hAnsi="Times New Roman" w:cs="Times New Roman"/>
        </w:rPr>
        <w:t xml:space="preserve">Является членом Совета директоров Общества с 2022 года. </w:t>
      </w:r>
      <w:r w:rsidR="001E3951" w:rsidRPr="0080109E">
        <w:rPr>
          <w:rFonts w:ascii="Times New Roman" w:hAnsi="Times New Roman" w:cs="Times New Roman"/>
        </w:rPr>
        <w:t>В 1999 году начал работу в «Росинтер Ресторантс», занимал руководящие позиции в операционном блоке ресторанов TGI FRIDAYS. В 2009 году начал работу в HR блоке компании - менеджер по персоналу российского сегмента TGI FRIDAYS, директор департамента повышения эффективности, руководитель блока обучения и развития персонала ООО «</w:t>
      </w:r>
      <w:r w:rsidR="0080109E" w:rsidRPr="0080109E">
        <w:rPr>
          <w:rFonts w:ascii="Times New Roman" w:hAnsi="Times New Roman" w:cs="Times New Roman"/>
        </w:rPr>
        <w:t>РОСИНТЕР РЕСТОРАНТС</w:t>
      </w:r>
      <w:r w:rsidR="001E3951" w:rsidRPr="0080109E">
        <w:rPr>
          <w:rFonts w:ascii="Times New Roman" w:hAnsi="Times New Roman" w:cs="Times New Roman"/>
        </w:rPr>
        <w:t xml:space="preserve">». В 2016 году назначен </w:t>
      </w:r>
      <w:r w:rsidR="0068322D">
        <w:rPr>
          <w:rFonts w:ascii="Times New Roman" w:hAnsi="Times New Roman" w:cs="Times New Roman"/>
        </w:rPr>
        <w:t>начальником корпоративного управления по персоналу (</w:t>
      </w:r>
      <w:r w:rsidR="001E3951" w:rsidRPr="0080109E">
        <w:rPr>
          <w:rFonts w:ascii="Times New Roman" w:hAnsi="Times New Roman" w:cs="Times New Roman"/>
        </w:rPr>
        <w:t>HR директором</w:t>
      </w:r>
      <w:r w:rsidR="0068322D">
        <w:rPr>
          <w:rFonts w:ascii="Times New Roman" w:hAnsi="Times New Roman" w:cs="Times New Roman"/>
        </w:rPr>
        <w:t>)</w:t>
      </w:r>
      <w:r w:rsidR="001E3951" w:rsidRPr="0080109E">
        <w:rPr>
          <w:rFonts w:ascii="Times New Roman" w:hAnsi="Times New Roman" w:cs="Times New Roman"/>
        </w:rPr>
        <w:t xml:space="preserve"> ООО «</w:t>
      </w:r>
      <w:r w:rsidR="0080109E" w:rsidRPr="0080109E">
        <w:rPr>
          <w:rFonts w:ascii="Times New Roman" w:hAnsi="Times New Roman" w:cs="Times New Roman"/>
        </w:rPr>
        <w:t>РОСИНТЕР РЕСТОРАНТС</w:t>
      </w:r>
      <w:r w:rsidR="001E3951" w:rsidRPr="0080109E">
        <w:rPr>
          <w:rFonts w:ascii="Times New Roman" w:hAnsi="Times New Roman" w:cs="Times New Roman"/>
        </w:rPr>
        <w:t xml:space="preserve">». В 2022 году назначен старшим вице-президентом </w:t>
      </w:r>
      <w:r w:rsidR="0068322D">
        <w:rPr>
          <w:rFonts w:ascii="Times New Roman" w:hAnsi="Times New Roman" w:cs="Times New Roman"/>
        </w:rPr>
        <w:t xml:space="preserve">по управлению персоналом </w:t>
      </w:r>
      <w:r w:rsidR="001E3951" w:rsidRPr="0080109E">
        <w:rPr>
          <w:rFonts w:ascii="Times New Roman" w:hAnsi="Times New Roman" w:cs="Times New Roman"/>
        </w:rPr>
        <w:t>ПАО «</w:t>
      </w:r>
      <w:r w:rsidR="0080109E" w:rsidRPr="0080109E">
        <w:rPr>
          <w:rFonts w:ascii="Times New Roman" w:hAnsi="Times New Roman" w:cs="Times New Roman"/>
        </w:rPr>
        <w:t>РОСИНТЕР РЕСТОРАНТС ХОЛДИНГ</w:t>
      </w:r>
      <w:r w:rsidR="0080109E">
        <w:rPr>
          <w:rFonts w:ascii="Times New Roman" w:hAnsi="Times New Roman" w:cs="Times New Roman"/>
        </w:rPr>
        <w:t>»</w:t>
      </w:r>
      <w:r w:rsidR="001E3951" w:rsidRPr="0080109E">
        <w:rPr>
          <w:rFonts w:ascii="Times New Roman" w:hAnsi="Times New Roman" w:cs="Times New Roman"/>
        </w:rPr>
        <w:t xml:space="preserve">. </w:t>
      </w:r>
      <w:r w:rsidR="007C009E" w:rsidRPr="003A45B6">
        <w:rPr>
          <w:rFonts w:ascii="Times New Roman" w:hAnsi="Times New Roman" w:cs="Times New Roman"/>
        </w:rPr>
        <w:t xml:space="preserve">Является </w:t>
      </w:r>
      <w:r w:rsidRPr="003A45B6">
        <w:rPr>
          <w:rFonts w:ascii="Times New Roman" w:hAnsi="Times New Roman" w:cs="Times New Roman"/>
        </w:rPr>
        <w:t>спикер</w:t>
      </w:r>
      <w:r w:rsidR="007C009E" w:rsidRPr="003A45B6">
        <w:rPr>
          <w:rFonts w:ascii="Times New Roman" w:hAnsi="Times New Roman" w:cs="Times New Roman"/>
        </w:rPr>
        <w:t>ом</w:t>
      </w:r>
      <w:r w:rsidRPr="003A45B6">
        <w:rPr>
          <w:rFonts w:ascii="Times New Roman" w:hAnsi="Times New Roman" w:cs="Times New Roman"/>
        </w:rPr>
        <w:t xml:space="preserve"> различных деловых мероприятий в области управления персоналом, автор</w:t>
      </w:r>
      <w:r w:rsidR="00706808">
        <w:rPr>
          <w:rFonts w:ascii="Times New Roman" w:hAnsi="Times New Roman" w:cs="Times New Roman"/>
        </w:rPr>
        <w:t>ом</w:t>
      </w:r>
      <w:r w:rsidRPr="003A45B6">
        <w:rPr>
          <w:rFonts w:ascii="Times New Roman" w:hAnsi="Times New Roman" w:cs="Times New Roman"/>
        </w:rPr>
        <w:t xml:space="preserve"> публикаций в отраслевых СМИ, участник</w:t>
      </w:r>
      <w:r w:rsidR="007C009E" w:rsidRPr="003A45B6">
        <w:rPr>
          <w:rFonts w:ascii="Times New Roman" w:hAnsi="Times New Roman" w:cs="Times New Roman"/>
        </w:rPr>
        <w:t>ом</w:t>
      </w:r>
      <w:r w:rsidRPr="003A45B6">
        <w:rPr>
          <w:rFonts w:ascii="Times New Roman" w:hAnsi="Times New Roman" w:cs="Times New Roman"/>
        </w:rPr>
        <w:t xml:space="preserve"> рейтинга топ-1000 российских менеджеров, преподавател</w:t>
      </w:r>
      <w:r w:rsidR="007C009E" w:rsidRPr="003A45B6">
        <w:rPr>
          <w:rFonts w:ascii="Times New Roman" w:hAnsi="Times New Roman" w:cs="Times New Roman"/>
        </w:rPr>
        <w:t>ем</w:t>
      </w:r>
      <w:r w:rsidRPr="003A45B6">
        <w:rPr>
          <w:rFonts w:ascii="Times New Roman" w:hAnsi="Times New Roman" w:cs="Times New Roman"/>
        </w:rPr>
        <w:t xml:space="preserve"> бизнес-школы RMA по теме эффективности кадрового менеджмента.</w:t>
      </w:r>
      <w:r w:rsidRPr="00941E5B">
        <w:rPr>
          <w:rFonts w:ascii="Times New Roman" w:hAnsi="Times New Roman" w:cs="Times New Roman"/>
        </w:rPr>
        <w:t xml:space="preserve"> </w:t>
      </w:r>
    </w:p>
    <w:p w14:paraId="739B1F88" w14:textId="77777777" w:rsidR="008D4481" w:rsidRPr="00276FF8" w:rsidRDefault="008D4481" w:rsidP="00757A66">
      <w:pPr>
        <w:widowControl w:val="0"/>
        <w:shd w:val="clear" w:color="auto" w:fill="FFFFFF"/>
        <w:spacing w:before="60" w:after="0" w:line="240" w:lineRule="auto"/>
        <w:ind w:firstLine="709"/>
        <w:jc w:val="both"/>
        <w:rPr>
          <w:rFonts w:ascii="Times New Roman" w:hAnsi="Times New Roman" w:cs="Times New Roman"/>
        </w:rPr>
      </w:pPr>
      <w:r w:rsidRPr="00276FF8">
        <w:rPr>
          <w:rFonts w:ascii="Times New Roman" w:hAnsi="Times New Roman" w:cs="Times New Roman"/>
        </w:rPr>
        <w:t>Год рождения: 19</w:t>
      </w:r>
      <w:r>
        <w:rPr>
          <w:rFonts w:ascii="Times New Roman" w:hAnsi="Times New Roman" w:cs="Times New Roman"/>
        </w:rPr>
        <w:t>81</w:t>
      </w:r>
    </w:p>
    <w:p w14:paraId="2115AAD4" w14:textId="77777777" w:rsidR="008D4481" w:rsidRPr="00276FF8" w:rsidRDefault="008D4481" w:rsidP="00757A66">
      <w:pPr>
        <w:widowControl w:val="0"/>
        <w:shd w:val="clear" w:color="auto" w:fill="FFFFFF"/>
        <w:spacing w:before="60" w:after="0" w:line="240" w:lineRule="auto"/>
        <w:ind w:firstLine="709"/>
        <w:jc w:val="both"/>
        <w:rPr>
          <w:rFonts w:ascii="Times New Roman" w:hAnsi="Times New Roman" w:cs="Times New Roman"/>
        </w:rPr>
      </w:pPr>
      <w:r w:rsidRPr="00276FF8">
        <w:rPr>
          <w:rFonts w:ascii="Times New Roman" w:hAnsi="Times New Roman" w:cs="Times New Roman"/>
        </w:rPr>
        <w:t>Сведения об образовании: высшее</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60"/>
        <w:gridCol w:w="5953"/>
        <w:gridCol w:w="2835"/>
      </w:tblGrid>
      <w:tr w:rsidR="008D4481" w:rsidRPr="00276FF8" w14:paraId="0678EA18" w14:textId="77777777" w:rsidTr="007F2E45">
        <w:trPr>
          <w:trHeight w:val="262"/>
        </w:trPr>
        <w:tc>
          <w:tcPr>
            <w:tcW w:w="1560" w:type="dxa"/>
            <w:tcMar>
              <w:top w:w="0" w:type="dxa"/>
              <w:left w:w="108" w:type="dxa"/>
              <w:bottom w:w="0" w:type="dxa"/>
              <w:right w:w="108" w:type="dxa"/>
            </w:tcMar>
          </w:tcPr>
          <w:p w14:paraId="57475BC2" w14:textId="07ABA96B" w:rsidR="008D4481" w:rsidRPr="00276FF8" w:rsidRDefault="00757A66" w:rsidP="007F2E45">
            <w:pPr>
              <w:spacing w:after="0"/>
              <w:jc w:val="center"/>
              <w:rPr>
                <w:rFonts w:ascii="Times New Roman" w:eastAsia="Calibri" w:hAnsi="Times New Roman" w:cs="Times New Roman"/>
              </w:rPr>
            </w:pPr>
            <w:r>
              <w:rPr>
                <w:rFonts w:ascii="Times New Roman" w:eastAsia="Calibri" w:hAnsi="Times New Roman" w:cs="Times New Roman"/>
              </w:rPr>
              <w:t>Год</w:t>
            </w:r>
            <w:r w:rsidR="008D4481" w:rsidRPr="00276FF8">
              <w:rPr>
                <w:rFonts w:ascii="Times New Roman" w:eastAsia="Calibri" w:hAnsi="Times New Roman" w:cs="Times New Roman"/>
              </w:rPr>
              <w:t xml:space="preserve"> окончания</w:t>
            </w:r>
          </w:p>
        </w:tc>
        <w:tc>
          <w:tcPr>
            <w:tcW w:w="5953" w:type="dxa"/>
            <w:tcMar>
              <w:top w:w="0" w:type="dxa"/>
              <w:left w:w="108" w:type="dxa"/>
              <w:bottom w:w="0" w:type="dxa"/>
              <w:right w:w="108" w:type="dxa"/>
            </w:tcMar>
          </w:tcPr>
          <w:p w14:paraId="67980C06" w14:textId="77777777" w:rsidR="008D4481" w:rsidRPr="00276FF8" w:rsidRDefault="008D4481" w:rsidP="007F2E45">
            <w:pPr>
              <w:spacing w:after="0"/>
              <w:jc w:val="center"/>
              <w:rPr>
                <w:rFonts w:ascii="Times New Roman" w:eastAsia="Calibri" w:hAnsi="Times New Roman" w:cs="Times New Roman"/>
              </w:rPr>
            </w:pPr>
            <w:r w:rsidRPr="00276FF8">
              <w:rPr>
                <w:rFonts w:ascii="Times New Roman" w:eastAsia="Calibri" w:hAnsi="Times New Roman" w:cs="Times New Roman"/>
              </w:rPr>
              <w:t>Учебное заведение (полное наименование)</w:t>
            </w:r>
          </w:p>
        </w:tc>
        <w:tc>
          <w:tcPr>
            <w:tcW w:w="2835" w:type="dxa"/>
            <w:tcMar>
              <w:top w:w="0" w:type="dxa"/>
              <w:left w:w="108" w:type="dxa"/>
              <w:bottom w:w="0" w:type="dxa"/>
              <w:right w:w="108" w:type="dxa"/>
            </w:tcMar>
          </w:tcPr>
          <w:p w14:paraId="4F122742" w14:textId="77777777" w:rsidR="008D4481" w:rsidRPr="00276FF8" w:rsidRDefault="008D4481" w:rsidP="007F2E45">
            <w:pPr>
              <w:spacing w:after="0"/>
              <w:jc w:val="center"/>
              <w:rPr>
                <w:rFonts w:ascii="Times New Roman" w:eastAsia="Calibri" w:hAnsi="Times New Roman" w:cs="Times New Roman"/>
              </w:rPr>
            </w:pPr>
            <w:r w:rsidRPr="00276FF8">
              <w:rPr>
                <w:rFonts w:ascii="Times New Roman" w:eastAsia="Calibri" w:hAnsi="Times New Roman" w:cs="Times New Roman"/>
              </w:rPr>
              <w:t xml:space="preserve">Специальность </w:t>
            </w:r>
          </w:p>
        </w:tc>
      </w:tr>
      <w:tr w:rsidR="008D4481" w:rsidRPr="008D4481" w14:paraId="1A04C59A" w14:textId="77777777" w:rsidTr="007F2E45">
        <w:tc>
          <w:tcPr>
            <w:tcW w:w="1560" w:type="dxa"/>
            <w:shd w:val="clear" w:color="auto" w:fill="auto"/>
            <w:tcMar>
              <w:top w:w="0" w:type="dxa"/>
              <w:left w:w="108" w:type="dxa"/>
              <w:bottom w:w="0" w:type="dxa"/>
              <w:right w:w="108" w:type="dxa"/>
            </w:tcMar>
          </w:tcPr>
          <w:p w14:paraId="67B94966" w14:textId="0881F711" w:rsidR="008D4481" w:rsidRPr="00E16742" w:rsidRDefault="008D4481" w:rsidP="008D4481">
            <w:pPr>
              <w:spacing w:after="0"/>
              <w:jc w:val="center"/>
              <w:rPr>
                <w:rFonts w:ascii="Times New Roman" w:eastAsia="Calibri" w:hAnsi="Times New Roman" w:cs="Times New Roman"/>
                <w:lang w:val="en-US"/>
              </w:rPr>
            </w:pPr>
            <w:r w:rsidRPr="00276FF8">
              <w:rPr>
                <w:rFonts w:ascii="Times New Roman" w:eastAsia="Calibri" w:hAnsi="Times New Roman" w:cs="Times New Roman"/>
              </w:rPr>
              <w:t>20</w:t>
            </w:r>
            <w:r>
              <w:rPr>
                <w:rFonts w:ascii="Times New Roman" w:eastAsia="Calibri" w:hAnsi="Times New Roman" w:cs="Times New Roman"/>
              </w:rPr>
              <w:t>13</w:t>
            </w:r>
          </w:p>
        </w:tc>
        <w:tc>
          <w:tcPr>
            <w:tcW w:w="5953" w:type="dxa"/>
            <w:tcMar>
              <w:top w:w="0" w:type="dxa"/>
              <w:left w:w="108" w:type="dxa"/>
              <w:bottom w:w="0" w:type="dxa"/>
              <w:right w:w="108" w:type="dxa"/>
            </w:tcMar>
          </w:tcPr>
          <w:p w14:paraId="4A41AE1D" w14:textId="77777777" w:rsidR="008D4481" w:rsidRPr="00276FF8" w:rsidRDefault="008D4481" w:rsidP="007F2E45">
            <w:pPr>
              <w:spacing w:after="0"/>
              <w:jc w:val="center"/>
              <w:rPr>
                <w:rFonts w:ascii="Times New Roman" w:eastAsia="Calibri" w:hAnsi="Times New Roman" w:cs="Times New Roman"/>
              </w:rPr>
            </w:pPr>
            <w:r w:rsidRPr="008D4481">
              <w:rPr>
                <w:rFonts w:ascii="Times New Roman" w:eastAsia="Calibri" w:hAnsi="Times New Roman" w:cs="Times New Roman"/>
              </w:rPr>
              <w:t>Московский государственный университет экономики, статистики и информатики (МЭСИ)</w:t>
            </w:r>
          </w:p>
        </w:tc>
        <w:tc>
          <w:tcPr>
            <w:tcW w:w="2835" w:type="dxa"/>
            <w:tcMar>
              <w:top w:w="0" w:type="dxa"/>
              <w:left w:w="108" w:type="dxa"/>
              <w:bottom w:w="0" w:type="dxa"/>
              <w:right w:w="108" w:type="dxa"/>
            </w:tcMar>
          </w:tcPr>
          <w:p w14:paraId="54C16321" w14:textId="77777777" w:rsidR="008D4481" w:rsidRPr="00276FF8" w:rsidRDefault="008D4481" w:rsidP="007F2E45">
            <w:pPr>
              <w:spacing w:after="0"/>
              <w:jc w:val="center"/>
              <w:rPr>
                <w:rFonts w:ascii="Times New Roman" w:eastAsia="Calibri" w:hAnsi="Times New Roman" w:cs="Times New Roman"/>
              </w:rPr>
            </w:pPr>
            <w:r w:rsidRPr="008D4481">
              <w:rPr>
                <w:rFonts w:ascii="Times New Roman" w:eastAsia="Calibri" w:hAnsi="Times New Roman" w:cs="Times New Roman"/>
              </w:rPr>
              <w:t>Финансы и кредит</w:t>
            </w:r>
          </w:p>
        </w:tc>
      </w:tr>
    </w:tbl>
    <w:p w14:paraId="441D6BE7" w14:textId="77777777" w:rsidR="007C009E" w:rsidRDefault="007C009E" w:rsidP="007C009E">
      <w:pPr>
        <w:widowControl w:val="0"/>
        <w:shd w:val="clear" w:color="auto" w:fill="FFFFFF"/>
        <w:spacing w:after="0" w:line="240" w:lineRule="auto"/>
        <w:ind w:firstLine="709"/>
        <w:jc w:val="both"/>
        <w:rPr>
          <w:rFonts w:ascii="Times New Roman" w:hAnsi="Times New Roman" w:cs="Times New Roman"/>
        </w:rPr>
      </w:pPr>
      <w:r w:rsidRPr="00941E5B">
        <w:rPr>
          <w:rFonts w:ascii="Times New Roman" w:hAnsi="Times New Roman" w:cs="Times New Roman"/>
        </w:rPr>
        <w:t>Повышение квалификации:</w:t>
      </w:r>
      <w:r>
        <w:rPr>
          <w:rFonts w:ascii="Times New Roman" w:hAnsi="Times New Roman" w:cs="Times New Roman"/>
        </w:rPr>
        <w:t xml:space="preserve"> </w:t>
      </w:r>
      <w:r w:rsidRPr="00941E5B">
        <w:rPr>
          <w:rFonts w:ascii="Times New Roman" w:hAnsi="Times New Roman" w:cs="Times New Roman"/>
        </w:rPr>
        <w:t>HR практика в ресторанах TGI FRIDAYS (г. Даллас, США),</w:t>
      </w:r>
      <w:r>
        <w:rPr>
          <w:rFonts w:ascii="Times New Roman" w:hAnsi="Times New Roman" w:cs="Times New Roman"/>
        </w:rPr>
        <w:t xml:space="preserve"> </w:t>
      </w:r>
      <w:r w:rsidRPr="00941E5B">
        <w:rPr>
          <w:rFonts w:ascii="Times New Roman" w:hAnsi="Times New Roman" w:cs="Times New Roman"/>
        </w:rPr>
        <w:t>МГУ (курс «Разработка и внедрение системы обучения на предприятии»).</w:t>
      </w:r>
    </w:p>
    <w:p w14:paraId="37C15748" w14:textId="77777777" w:rsidR="008D4481" w:rsidRDefault="008D4481" w:rsidP="008D4481">
      <w:pPr>
        <w:widowControl w:val="0"/>
        <w:shd w:val="clear" w:color="auto" w:fill="FFFFFF"/>
        <w:spacing w:before="60" w:after="0" w:line="240" w:lineRule="auto"/>
        <w:ind w:firstLine="709"/>
        <w:jc w:val="both"/>
        <w:rPr>
          <w:rFonts w:ascii="Times New Roman" w:hAnsi="Times New Roman" w:cs="Times New Roman"/>
        </w:rPr>
      </w:pPr>
      <w:r w:rsidRPr="00276FF8">
        <w:rPr>
          <w:rFonts w:ascii="Times New Roman" w:hAnsi="Times New Roman" w:cs="Times New Roman"/>
        </w:rPr>
        <w:t>Места работы и/или должности, занимаемые лицом в эмитенте и других организациях за последние 5 лет и в настоящее время в хронологическом порядке, в том числе по совместительству:</w:t>
      </w:r>
    </w:p>
    <w:tbl>
      <w:tblPr>
        <w:tblStyle w:val="TableNormal"/>
        <w:tblW w:w="10348" w:type="dxa"/>
        <w:tblInd w:w="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93"/>
        <w:gridCol w:w="1842"/>
        <w:gridCol w:w="4536"/>
        <w:gridCol w:w="2977"/>
      </w:tblGrid>
      <w:tr w:rsidR="008D4481" w:rsidRPr="00276FF8" w14:paraId="06BA14AB" w14:textId="77777777" w:rsidTr="007F2E45">
        <w:trPr>
          <w:trHeight w:val="227"/>
        </w:trPr>
        <w:tc>
          <w:tcPr>
            <w:tcW w:w="2835"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F3E413F" w14:textId="77777777" w:rsidR="008D4481" w:rsidRPr="00276FF8" w:rsidRDefault="008D4481" w:rsidP="007F2E45">
            <w:pPr>
              <w:spacing w:after="0" w:line="240" w:lineRule="auto"/>
              <w:jc w:val="center"/>
              <w:rPr>
                <w:rFonts w:ascii="Times New Roman" w:hAnsi="Times New Roman" w:cs="Times New Roman"/>
              </w:rPr>
            </w:pPr>
            <w:r w:rsidRPr="00276FF8">
              <w:rPr>
                <w:rFonts w:ascii="Times New Roman" w:hAnsi="Times New Roman" w:cs="Times New Roman"/>
              </w:rPr>
              <w:t>Период</w:t>
            </w:r>
          </w:p>
        </w:tc>
        <w:tc>
          <w:tcPr>
            <w:tcW w:w="4536" w:type="dxa"/>
            <w:vMerge w:val="restart"/>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6259CA6D" w14:textId="77777777" w:rsidR="008D4481" w:rsidRPr="00276FF8" w:rsidRDefault="008D4481" w:rsidP="007F2E45">
            <w:pPr>
              <w:spacing w:after="0" w:line="240" w:lineRule="auto"/>
              <w:jc w:val="center"/>
              <w:rPr>
                <w:rFonts w:ascii="Times New Roman" w:hAnsi="Times New Roman" w:cs="Times New Roman"/>
              </w:rPr>
            </w:pPr>
            <w:r w:rsidRPr="00276FF8">
              <w:rPr>
                <w:rFonts w:ascii="Times New Roman" w:hAnsi="Times New Roman" w:cs="Times New Roman"/>
              </w:rPr>
              <w:t>Наименование организации</w:t>
            </w:r>
          </w:p>
        </w:tc>
        <w:tc>
          <w:tcPr>
            <w:tcW w:w="2977" w:type="dxa"/>
            <w:vMerge w:val="restart"/>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29B7AECF" w14:textId="77777777" w:rsidR="008D4481" w:rsidRPr="00276FF8" w:rsidRDefault="008D4481" w:rsidP="007F2E45">
            <w:pPr>
              <w:spacing w:after="0" w:line="240" w:lineRule="auto"/>
              <w:jc w:val="center"/>
              <w:rPr>
                <w:rFonts w:ascii="Times New Roman" w:hAnsi="Times New Roman" w:cs="Times New Roman"/>
              </w:rPr>
            </w:pPr>
            <w:r w:rsidRPr="00276FF8">
              <w:rPr>
                <w:rFonts w:ascii="Times New Roman" w:hAnsi="Times New Roman" w:cs="Times New Roman"/>
              </w:rPr>
              <w:t>Должность</w:t>
            </w:r>
          </w:p>
        </w:tc>
      </w:tr>
      <w:tr w:rsidR="008D4481" w:rsidRPr="00276FF8" w14:paraId="2BE178BB" w14:textId="77777777" w:rsidTr="007F2E45">
        <w:trPr>
          <w:trHeight w:val="227"/>
        </w:trPr>
        <w:tc>
          <w:tcPr>
            <w:tcW w:w="99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BB792F4" w14:textId="77777777" w:rsidR="008D4481" w:rsidRPr="00276FF8" w:rsidRDefault="008D4481" w:rsidP="007F2E45">
            <w:pPr>
              <w:spacing w:after="0" w:line="240" w:lineRule="auto"/>
              <w:jc w:val="center"/>
              <w:rPr>
                <w:rFonts w:ascii="Times New Roman" w:hAnsi="Times New Roman" w:cs="Times New Roman"/>
              </w:rPr>
            </w:pPr>
            <w:r w:rsidRPr="00276FF8">
              <w:rPr>
                <w:rFonts w:ascii="Times New Roman" w:hAnsi="Times New Roman" w:cs="Times New Roman"/>
              </w:rPr>
              <w:t>с</w:t>
            </w: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C8D6246" w14:textId="77777777" w:rsidR="008D4481" w:rsidRPr="00276FF8" w:rsidRDefault="008D4481" w:rsidP="007F2E45">
            <w:pPr>
              <w:spacing w:after="0" w:line="240" w:lineRule="auto"/>
              <w:jc w:val="center"/>
              <w:rPr>
                <w:rFonts w:ascii="Times New Roman" w:hAnsi="Times New Roman" w:cs="Times New Roman"/>
              </w:rPr>
            </w:pPr>
            <w:r w:rsidRPr="00276FF8">
              <w:rPr>
                <w:rFonts w:ascii="Times New Roman" w:hAnsi="Times New Roman" w:cs="Times New Roman"/>
              </w:rPr>
              <w:t>по</w:t>
            </w:r>
          </w:p>
        </w:tc>
        <w:tc>
          <w:tcPr>
            <w:tcW w:w="4536" w:type="dxa"/>
            <w:vMerge/>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6FFE3C9" w14:textId="77777777" w:rsidR="008D4481" w:rsidRPr="00276FF8" w:rsidRDefault="008D4481" w:rsidP="007F2E45">
            <w:pPr>
              <w:spacing w:after="0" w:line="240" w:lineRule="auto"/>
              <w:jc w:val="center"/>
              <w:rPr>
                <w:rFonts w:ascii="Times New Roman" w:hAnsi="Times New Roman" w:cs="Times New Roman"/>
              </w:rPr>
            </w:pPr>
          </w:p>
        </w:tc>
        <w:tc>
          <w:tcPr>
            <w:tcW w:w="2977" w:type="dxa"/>
            <w:vMerge/>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1D24D04" w14:textId="77777777" w:rsidR="008D4481" w:rsidRPr="00276FF8" w:rsidRDefault="008D4481" w:rsidP="007F2E45">
            <w:pPr>
              <w:spacing w:after="0" w:line="240" w:lineRule="auto"/>
              <w:jc w:val="center"/>
              <w:rPr>
                <w:rFonts w:ascii="Times New Roman" w:hAnsi="Times New Roman" w:cs="Times New Roman"/>
              </w:rPr>
            </w:pPr>
          </w:p>
        </w:tc>
      </w:tr>
      <w:tr w:rsidR="008D4481" w:rsidRPr="00276FF8" w14:paraId="27816426" w14:textId="77777777" w:rsidTr="007C009E">
        <w:trPr>
          <w:trHeight w:val="227"/>
        </w:trPr>
        <w:tc>
          <w:tcPr>
            <w:tcW w:w="99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3E17587" w14:textId="77777777" w:rsidR="008D4481" w:rsidRPr="00276FF8" w:rsidRDefault="007C009E" w:rsidP="007F2E45">
            <w:pPr>
              <w:spacing w:after="0" w:line="240" w:lineRule="auto"/>
              <w:jc w:val="center"/>
              <w:rPr>
                <w:rFonts w:ascii="Times New Roman" w:hAnsi="Times New Roman" w:cs="Times New Roman"/>
              </w:rPr>
            </w:pPr>
            <w:r>
              <w:rPr>
                <w:rFonts w:ascii="Times New Roman" w:hAnsi="Times New Roman" w:cs="Times New Roman"/>
              </w:rPr>
              <w:t>2016</w:t>
            </w: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B667C7A" w14:textId="77777777" w:rsidR="008D4481" w:rsidRPr="007C009E" w:rsidRDefault="008D4481" w:rsidP="007F2E45">
            <w:pPr>
              <w:spacing w:after="0" w:line="240" w:lineRule="auto"/>
              <w:jc w:val="center"/>
              <w:rPr>
                <w:rFonts w:ascii="Times New Roman" w:hAnsi="Times New Roman" w:cs="Times New Roman"/>
              </w:rPr>
            </w:pPr>
            <w:r w:rsidRPr="00F84199">
              <w:rPr>
                <w:rFonts w:ascii="Times New Roman" w:hAnsi="Times New Roman" w:cs="Times New Roman"/>
              </w:rPr>
              <w:t>настоящее время</w:t>
            </w: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5C25C9E" w14:textId="77777777" w:rsidR="008D4481" w:rsidRPr="007C009E" w:rsidRDefault="008D4481" w:rsidP="007F2E45">
            <w:pPr>
              <w:spacing w:after="0" w:line="240" w:lineRule="auto"/>
              <w:jc w:val="center"/>
              <w:rPr>
                <w:rFonts w:ascii="Times New Roman" w:hAnsi="Times New Roman" w:cs="Times New Roman"/>
              </w:rPr>
            </w:pPr>
            <w:r w:rsidRPr="007C009E">
              <w:rPr>
                <w:rFonts w:ascii="Times New Roman" w:hAnsi="Times New Roman" w:cs="Times New Roman"/>
              </w:rPr>
              <w:t>ООО "РОСИНТЕР РЕСТОРАНТС"</w:t>
            </w:r>
          </w:p>
        </w:tc>
        <w:tc>
          <w:tcPr>
            <w:tcW w:w="29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C67DC76" w14:textId="77777777" w:rsidR="008D4481" w:rsidRPr="007C009E" w:rsidRDefault="008D4481" w:rsidP="007F2E45">
            <w:pPr>
              <w:spacing w:after="0" w:line="240" w:lineRule="auto"/>
              <w:jc w:val="center"/>
              <w:rPr>
                <w:rFonts w:ascii="Times New Roman" w:hAnsi="Times New Roman" w:cs="Times New Roman"/>
              </w:rPr>
            </w:pPr>
            <w:r w:rsidRPr="007C009E">
              <w:rPr>
                <w:rFonts w:ascii="Times New Roman" w:hAnsi="Times New Roman" w:cs="Times New Roman"/>
              </w:rPr>
              <w:t>Начальник корпоративного управления по персоналу</w:t>
            </w:r>
          </w:p>
        </w:tc>
      </w:tr>
      <w:tr w:rsidR="008D4481" w:rsidRPr="00276FF8" w14:paraId="49A82A3F" w14:textId="77777777" w:rsidTr="007F2E45">
        <w:trPr>
          <w:trHeight w:val="227"/>
        </w:trPr>
        <w:tc>
          <w:tcPr>
            <w:tcW w:w="99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9EBD202" w14:textId="7ABC5BE6" w:rsidR="008D4481" w:rsidRPr="00276FF8" w:rsidRDefault="008D4481" w:rsidP="007F2E45">
            <w:pPr>
              <w:spacing w:after="0" w:line="240" w:lineRule="auto"/>
              <w:jc w:val="center"/>
              <w:rPr>
                <w:rFonts w:ascii="Times New Roman" w:hAnsi="Times New Roman" w:cs="Times New Roman"/>
              </w:rPr>
            </w:pPr>
            <w:r w:rsidRPr="008D4481">
              <w:rPr>
                <w:rFonts w:ascii="Times New Roman" w:hAnsi="Times New Roman" w:cs="Times New Roman"/>
              </w:rPr>
              <w:t>2022</w:t>
            </w: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6E46626" w14:textId="77777777" w:rsidR="008D4481" w:rsidRPr="008D4481" w:rsidRDefault="008D4481" w:rsidP="007F2E45">
            <w:pPr>
              <w:spacing w:after="0" w:line="240" w:lineRule="auto"/>
              <w:jc w:val="center"/>
              <w:rPr>
                <w:rFonts w:ascii="Times New Roman" w:hAnsi="Times New Roman" w:cs="Times New Roman"/>
              </w:rPr>
            </w:pPr>
            <w:r w:rsidRPr="008D4481">
              <w:rPr>
                <w:rFonts w:ascii="Times New Roman" w:hAnsi="Times New Roman" w:cs="Times New Roman"/>
              </w:rPr>
              <w:t>настоящее время</w:t>
            </w: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32FAE54" w14:textId="77777777" w:rsidR="008D4481" w:rsidRPr="008D4481" w:rsidRDefault="008D4481" w:rsidP="007F2E45">
            <w:pPr>
              <w:spacing w:after="0" w:line="240" w:lineRule="auto"/>
              <w:jc w:val="center"/>
              <w:rPr>
                <w:rFonts w:ascii="Times New Roman" w:hAnsi="Times New Roman" w:cs="Times New Roman"/>
              </w:rPr>
            </w:pPr>
            <w:r w:rsidRPr="008D4481">
              <w:rPr>
                <w:rFonts w:ascii="Times New Roman" w:hAnsi="Times New Roman" w:cs="Times New Roman"/>
              </w:rPr>
              <w:t>ПАО "РОСИНТЕР РЕСТОРАНТС ХОЛДИНГ"</w:t>
            </w:r>
          </w:p>
        </w:tc>
        <w:tc>
          <w:tcPr>
            <w:tcW w:w="29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73F7CEC" w14:textId="77777777" w:rsidR="008D4481" w:rsidRPr="008D4481" w:rsidRDefault="008D4481" w:rsidP="008D4481">
            <w:pPr>
              <w:spacing w:after="0" w:line="240" w:lineRule="auto"/>
              <w:jc w:val="center"/>
              <w:rPr>
                <w:rFonts w:ascii="Times New Roman" w:hAnsi="Times New Roman" w:cs="Times New Roman"/>
              </w:rPr>
            </w:pPr>
            <w:r w:rsidRPr="008D4481">
              <w:rPr>
                <w:rFonts w:ascii="Times New Roman" w:hAnsi="Times New Roman" w:cs="Times New Roman"/>
              </w:rPr>
              <w:t>Член Совета директоров</w:t>
            </w:r>
          </w:p>
        </w:tc>
      </w:tr>
      <w:tr w:rsidR="008D4481" w:rsidRPr="00276FF8" w14:paraId="49A821CB" w14:textId="77777777" w:rsidTr="007F2E45">
        <w:trPr>
          <w:trHeight w:val="227"/>
        </w:trPr>
        <w:tc>
          <w:tcPr>
            <w:tcW w:w="99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3699BC9" w14:textId="271E9119" w:rsidR="008D4481" w:rsidRPr="00276FF8" w:rsidRDefault="008D4481" w:rsidP="007F2E45">
            <w:pPr>
              <w:spacing w:after="0" w:line="240" w:lineRule="auto"/>
              <w:jc w:val="center"/>
              <w:rPr>
                <w:rFonts w:ascii="Times New Roman" w:hAnsi="Times New Roman" w:cs="Times New Roman"/>
              </w:rPr>
            </w:pPr>
            <w:r w:rsidRPr="008D4481">
              <w:rPr>
                <w:rFonts w:ascii="Times New Roman" w:hAnsi="Times New Roman" w:cs="Times New Roman"/>
              </w:rPr>
              <w:t>2022</w:t>
            </w: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58A5340" w14:textId="77777777" w:rsidR="008D4481" w:rsidRPr="008D4481" w:rsidRDefault="008D4481" w:rsidP="007F2E45">
            <w:pPr>
              <w:spacing w:after="0" w:line="240" w:lineRule="auto"/>
              <w:jc w:val="center"/>
              <w:rPr>
                <w:rFonts w:ascii="Times New Roman" w:hAnsi="Times New Roman" w:cs="Times New Roman"/>
              </w:rPr>
            </w:pPr>
            <w:r w:rsidRPr="008D4481">
              <w:rPr>
                <w:rFonts w:ascii="Times New Roman" w:hAnsi="Times New Roman" w:cs="Times New Roman"/>
              </w:rPr>
              <w:t>настоящее время</w:t>
            </w: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6A880EF" w14:textId="77777777" w:rsidR="008D4481" w:rsidRPr="008D4481" w:rsidRDefault="008D4481" w:rsidP="007F2E45">
            <w:pPr>
              <w:spacing w:after="0" w:line="240" w:lineRule="auto"/>
              <w:jc w:val="center"/>
              <w:rPr>
                <w:rFonts w:ascii="Times New Roman" w:hAnsi="Times New Roman" w:cs="Times New Roman"/>
              </w:rPr>
            </w:pPr>
            <w:r w:rsidRPr="008D4481">
              <w:rPr>
                <w:rFonts w:ascii="Times New Roman" w:hAnsi="Times New Roman" w:cs="Times New Roman"/>
              </w:rPr>
              <w:t>ПАО "РОСИНТЕР РЕСТОРАНТС ХОЛДИНГ"</w:t>
            </w:r>
          </w:p>
        </w:tc>
        <w:tc>
          <w:tcPr>
            <w:tcW w:w="29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96743FD" w14:textId="77777777" w:rsidR="008D4481" w:rsidRPr="005F7D67" w:rsidRDefault="008D4481" w:rsidP="007F2E45">
            <w:pPr>
              <w:spacing w:after="0" w:line="240" w:lineRule="auto"/>
              <w:jc w:val="center"/>
              <w:rPr>
                <w:sz w:val="24"/>
                <w:szCs w:val="24"/>
              </w:rPr>
            </w:pPr>
            <w:r w:rsidRPr="008D4481">
              <w:rPr>
                <w:rFonts w:ascii="Times New Roman" w:hAnsi="Times New Roman" w:cs="Times New Roman"/>
              </w:rPr>
              <w:t>Старший вице-президент по управлению персоналом</w:t>
            </w:r>
          </w:p>
        </w:tc>
      </w:tr>
    </w:tbl>
    <w:p w14:paraId="52253D44" w14:textId="77777777" w:rsidR="008D4481" w:rsidRPr="00276FF8" w:rsidRDefault="008D4481" w:rsidP="008D4481">
      <w:pPr>
        <w:widowControl w:val="0"/>
        <w:spacing w:before="60" w:after="40" w:line="240" w:lineRule="auto"/>
        <w:ind w:firstLine="709"/>
        <w:jc w:val="both"/>
        <w:rPr>
          <w:rFonts w:ascii="Times New Roman" w:eastAsia="Times New Roman" w:hAnsi="Times New Roman" w:cs="Times New Roman"/>
        </w:rPr>
      </w:pPr>
      <w:r w:rsidRPr="00276FF8">
        <w:rPr>
          <w:rFonts w:ascii="Times New Roman" w:hAnsi="Times New Roman" w:cs="Times New Roman"/>
        </w:rPr>
        <w:t xml:space="preserve">Доля участия такого лица в уставном капитале Общества, доля принадлежащих такому лицу обыкновенных акций и количество акций, сведения о сделках, совершенных членом Совета директоров с акциями Общества в отчетном периоде: </w:t>
      </w:r>
      <w:r w:rsidRPr="00276FF8">
        <w:rPr>
          <w:rFonts w:ascii="Times New Roman" w:hAnsi="Times New Roman" w:cs="Times New Roman"/>
          <w:bCs/>
          <w:iCs/>
        </w:rPr>
        <w:t>доли участия в уставном капитале Общества /обыкновенных акций в прямой личной собственности не имеет</w:t>
      </w:r>
      <w:r>
        <w:rPr>
          <w:rFonts w:ascii="Times New Roman" w:hAnsi="Times New Roman" w:cs="Times New Roman"/>
          <w:bCs/>
          <w:iCs/>
        </w:rPr>
        <w:t>, в</w:t>
      </w:r>
      <w:r w:rsidRPr="00276FF8">
        <w:rPr>
          <w:rFonts w:ascii="Times New Roman" w:hAnsi="Times New Roman" w:cs="Times New Roman"/>
          <w:bCs/>
          <w:iCs/>
        </w:rPr>
        <w:t xml:space="preserve"> течение отчетного периода сделки по приобретению/отчуждению акций Общества членом Совета директоров не совершались. </w:t>
      </w:r>
    </w:p>
    <w:p w14:paraId="79AC2F58" w14:textId="77777777" w:rsidR="0067732D" w:rsidRDefault="0067732D">
      <w:pPr>
        <w:widowControl w:val="0"/>
        <w:shd w:val="clear" w:color="auto" w:fill="FFFFFF"/>
        <w:spacing w:after="0" w:line="240" w:lineRule="auto"/>
        <w:ind w:firstLine="720"/>
        <w:rPr>
          <w:rFonts w:ascii="Times New Roman" w:eastAsia="Times New Roman" w:hAnsi="Times New Roman" w:cs="Times New Roman"/>
          <w:b/>
          <w:bCs/>
          <w:u w:val="single"/>
        </w:rPr>
      </w:pPr>
    </w:p>
    <w:p w14:paraId="5DA13469" w14:textId="77777777" w:rsidR="005F1FCE" w:rsidRPr="00276FF8" w:rsidRDefault="005F1FCE" w:rsidP="005F1FCE">
      <w:pPr>
        <w:spacing w:before="120" w:after="0" w:line="240" w:lineRule="auto"/>
        <w:ind w:firstLine="709"/>
        <w:jc w:val="both"/>
        <w:rPr>
          <w:rFonts w:ascii="Times New Roman" w:hAnsi="Times New Roman" w:cs="Times New Roman"/>
          <w:b/>
          <w:bCs/>
        </w:rPr>
      </w:pPr>
      <w:r w:rsidRPr="00276FF8">
        <w:rPr>
          <w:rFonts w:ascii="Times New Roman" w:hAnsi="Times New Roman" w:cs="Times New Roman"/>
          <w:b/>
          <w:bCs/>
        </w:rPr>
        <w:t>Мехришвили Владимир Сергеевич</w:t>
      </w:r>
      <w:r>
        <w:rPr>
          <w:rFonts w:ascii="Times New Roman" w:hAnsi="Times New Roman" w:cs="Times New Roman"/>
          <w:b/>
          <w:bCs/>
        </w:rPr>
        <w:t xml:space="preserve"> </w:t>
      </w:r>
      <w:r w:rsidRPr="000830AD">
        <w:rPr>
          <w:rFonts w:ascii="Times New Roman" w:hAnsi="Times New Roman" w:cs="Times New Roman"/>
          <w:bCs/>
          <w:i/>
        </w:rPr>
        <w:t>(член Совета директоров до 29.06.2022 г.)</w:t>
      </w:r>
    </w:p>
    <w:p w14:paraId="0C647A49" w14:textId="77777777" w:rsidR="005F1FCE" w:rsidRPr="00276FF8" w:rsidRDefault="005F1FCE" w:rsidP="005E6BE7">
      <w:pPr>
        <w:spacing w:after="0" w:line="240" w:lineRule="auto"/>
        <w:ind w:firstLine="720"/>
        <w:jc w:val="both"/>
        <w:rPr>
          <w:rFonts w:ascii="Times New Roman" w:hAnsi="Times New Roman" w:cs="Times New Roman"/>
        </w:rPr>
      </w:pPr>
      <w:r w:rsidRPr="00276FF8">
        <w:rPr>
          <w:rFonts w:ascii="Times New Roman" w:hAnsi="Times New Roman" w:cs="Times New Roman"/>
        </w:rPr>
        <w:t>Свой профессиональный путь Владимир Мехришвили начал в 1978 году с должности начальника бюджетного отдела Тбилисского отделения Государственного банка СССР, c 1981 года работал на Заводе управляющих вычислительных машин (УВМ) в качестве заместителя директора по экономике и в 1990 году был приглашен на должность регионального финансового директора международной гостиничной сети «Марко Поло».</w:t>
      </w:r>
    </w:p>
    <w:p w14:paraId="05B409B5" w14:textId="77777777" w:rsidR="005F1FCE" w:rsidRPr="00276FF8" w:rsidRDefault="005F1FCE" w:rsidP="005F1FCE">
      <w:pPr>
        <w:spacing w:after="0" w:line="240" w:lineRule="auto"/>
        <w:ind w:firstLine="720"/>
        <w:jc w:val="both"/>
        <w:rPr>
          <w:rFonts w:ascii="Times New Roman" w:hAnsi="Times New Roman" w:cs="Times New Roman"/>
        </w:rPr>
      </w:pPr>
      <w:r w:rsidRPr="00276FF8">
        <w:rPr>
          <w:rFonts w:ascii="Times New Roman" w:hAnsi="Times New Roman" w:cs="Times New Roman"/>
        </w:rPr>
        <w:t>Владимир Мехришвили окончил экономический факультет Тбилисского государственного университета (1978 год), в 1996 году прошел курс обучения Лондонской школы бизнеса (London Business School) «Операции с ценными бумагами», в 1998-м — курс обучения в Институте профессиональных бухгалтеров Англии и Уэльса (Institute of Chartered Accountants of England and Wales) «Корпоративное финансирование, финансовая отчетность и управление рисками». Имеет сертификат Национальной ассоциации корпоративных директоров (National Association of Corporate Directors, USA). С 2005 года действующий член Ассоциации независимых директоров России, с 2011 года – член Национального реестра профессиональных корпоративных директоров Российского Института директоров.</w:t>
      </w:r>
    </w:p>
    <w:p w14:paraId="66E5074B" w14:textId="77777777" w:rsidR="005F1FCE" w:rsidRPr="00276FF8" w:rsidRDefault="005F1FCE" w:rsidP="005F1FCE">
      <w:pPr>
        <w:spacing w:after="0" w:line="240" w:lineRule="auto"/>
        <w:ind w:firstLine="720"/>
        <w:jc w:val="both"/>
        <w:rPr>
          <w:rFonts w:ascii="Times New Roman" w:hAnsi="Times New Roman" w:cs="Times New Roman"/>
        </w:rPr>
      </w:pPr>
      <w:r w:rsidRPr="00276FF8">
        <w:rPr>
          <w:rFonts w:ascii="Times New Roman" w:hAnsi="Times New Roman" w:cs="Times New Roman"/>
        </w:rPr>
        <w:t>Владимир Сергеевич Мехришвили является членом Сенаторского Клуба Совета Федерации Федерального Собрания РФ. В 2017 году стал Дипломированным Директором (Dip IoD) Британского Института Директоров.</w:t>
      </w:r>
    </w:p>
    <w:p w14:paraId="7B55BE54" w14:textId="77777777" w:rsidR="005F1FCE" w:rsidRPr="00276FF8" w:rsidRDefault="005F1FCE" w:rsidP="005F1FCE">
      <w:pPr>
        <w:spacing w:after="0" w:line="240" w:lineRule="auto"/>
        <w:ind w:firstLine="720"/>
        <w:jc w:val="both"/>
        <w:rPr>
          <w:rFonts w:ascii="Times New Roman" w:hAnsi="Times New Roman" w:cs="Times New Roman"/>
        </w:rPr>
      </w:pPr>
      <w:r w:rsidRPr="00276FF8">
        <w:rPr>
          <w:rFonts w:ascii="Times New Roman" w:hAnsi="Times New Roman" w:cs="Times New Roman"/>
        </w:rPr>
        <w:t>Год рождения: 1957 года.</w:t>
      </w:r>
    </w:p>
    <w:p w14:paraId="2373A6E9" w14:textId="77777777" w:rsidR="005F1FCE" w:rsidRPr="00276FF8" w:rsidRDefault="005F1FCE" w:rsidP="005F1FCE">
      <w:pPr>
        <w:spacing w:after="0" w:line="240" w:lineRule="auto"/>
        <w:ind w:firstLine="720"/>
        <w:jc w:val="both"/>
        <w:rPr>
          <w:rFonts w:ascii="Times New Roman" w:hAnsi="Times New Roman" w:cs="Times New Roman"/>
        </w:rPr>
      </w:pPr>
      <w:r w:rsidRPr="00276FF8">
        <w:rPr>
          <w:rFonts w:ascii="Times New Roman" w:hAnsi="Times New Roman" w:cs="Times New Roman"/>
        </w:rPr>
        <w:t xml:space="preserve">Сведения об образовании: </w:t>
      </w:r>
    </w:p>
    <w:tbl>
      <w:tblPr>
        <w:tblStyle w:val="TableNormal"/>
        <w:tblW w:w="10348" w:type="dxa"/>
        <w:tblInd w:w="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ED7E7"/>
        <w:tblLayout w:type="fixed"/>
        <w:tblLook w:val="04A0" w:firstRow="1" w:lastRow="0" w:firstColumn="1" w:lastColumn="0" w:noHBand="0" w:noVBand="1"/>
      </w:tblPr>
      <w:tblGrid>
        <w:gridCol w:w="2654"/>
        <w:gridCol w:w="5568"/>
        <w:gridCol w:w="2126"/>
      </w:tblGrid>
      <w:tr w:rsidR="005F1FCE" w:rsidRPr="00276FF8" w14:paraId="5184034D" w14:textId="77777777" w:rsidTr="00835686">
        <w:trPr>
          <w:trHeight w:val="313"/>
        </w:trPr>
        <w:tc>
          <w:tcPr>
            <w:tcW w:w="2654" w:type="dxa"/>
            <w:shd w:val="clear" w:color="auto" w:fill="auto"/>
            <w:tcMar>
              <w:top w:w="80" w:type="dxa"/>
              <w:left w:w="80" w:type="dxa"/>
              <w:bottom w:w="80" w:type="dxa"/>
              <w:right w:w="80" w:type="dxa"/>
            </w:tcMar>
          </w:tcPr>
          <w:p w14:paraId="26D6FF01" w14:textId="450799E1" w:rsidR="005F1FCE" w:rsidRPr="00276FF8" w:rsidRDefault="00CC65BF" w:rsidP="00835686">
            <w:pPr>
              <w:spacing w:after="0" w:line="240" w:lineRule="auto"/>
              <w:jc w:val="center"/>
              <w:rPr>
                <w:rFonts w:ascii="Times New Roman" w:hAnsi="Times New Roman" w:cs="Times New Roman"/>
              </w:rPr>
            </w:pPr>
            <w:r>
              <w:rPr>
                <w:rFonts w:ascii="Times New Roman" w:hAnsi="Times New Roman" w:cs="Times New Roman"/>
              </w:rPr>
              <w:t>Год</w:t>
            </w:r>
            <w:r w:rsidR="005F1FCE" w:rsidRPr="00276FF8">
              <w:rPr>
                <w:rFonts w:ascii="Times New Roman" w:hAnsi="Times New Roman" w:cs="Times New Roman"/>
              </w:rPr>
              <w:t xml:space="preserve"> окончания</w:t>
            </w:r>
          </w:p>
        </w:tc>
        <w:tc>
          <w:tcPr>
            <w:tcW w:w="5568" w:type="dxa"/>
            <w:shd w:val="clear" w:color="auto" w:fill="auto"/>
            <w:tcMar>
              <w:top w:w="80" w:type="dxa"/>
              <w:left w:w="80" w:type="dxa"/>
              <w:bottom w:w="80" w:type="dxa"/>
              <w:right w:w="80" w:type="dxa"/>
            </w:tcMar>
          </w:tcPr>
          <w:p w14:paraId="21019258" w14:textId="77777777" w:rsidR="005F1FCE" w:rsidRPr="00276FF8" w:rsidRDefault="005F1FCE" w:rsidP="00835686">
            <w:pPr>
              <w:spacing w:after="0" w:line="240" w:lineRule="auto"/>
              <w:jc w:val="center"/>
              <w:rPr>
                <w:rFonts w:ascii="Times New Roman" w:hAnsi="Times New Roman" w:cs="Times New Roman"/>
              </w:rPr>
            </w:pPr>
            <w:r w:rsidRPr="00276FF8">
              <w:rPr>
                <w:rFonts w:ascii="Times New Roman" w:hAnsi="Times New Roman" w:cs="Times New Roman"/>
              </w:rPr>
              <w:t>Учебное заведение (полное наименование)</w:t>
            </w:r>
          </w:p>
        </w:tc>
        <w:tc>
          <w:tcPr>
            <w:tcW w:w="2126" w:type="dxa"/>
            <w:shd w:val="clear" w:color="auto" w:fill="auto"/>
            <w:tcMar>
              <w:top w:w="80" w:type="dxa"/>
              <w:left w:w="80" w:type="dxa"/>
              <w:bottom w:w="80" w:type="dxa"/>
              <w:right w:w="80" w:type="dxa"/>
            </w:tcMar>
          </w:tcPr>
          <w:p w14:paraId="545810A9" w14:textId="77777777" w:rsidR="005F1FCE" w:rsidRPr="00276FF8" w:rsidRDefault="005F1FCE" w:rsidP="00835686">
            <w:pPr>
              <w:spacing w:after="0" w:line="240" w:lineRule="auto"/>
              <w:jc w:val="center"/>
              <w:rPr>
                <w:rFonts w:ascii="Times New Roman" w:hAnsi="Times New Roman" w:cs="Times New Roman"/>
              </w:rPr>
            </w:pPr>
            <w:r w:rsidRPr="00276FF8">
              <w:rPr>
                <w:rFonts w:ascii="Times New Roman" w:hAnsi="Times New Roman" w:cs="Times New Roman"/>
              </w:rPr>
              <w:t xml:space="preserve">Специальность </w:t>
            </w:r>
          </w:p>
        </w:tc>
      </w:tr>
      <w:tr w:rsidR="005F1FCE" w:rsidRPr="00276FF8" w14:paraId="465D5592" w14:textId="77777777" w:rsidTr="00835686">
        <w:trPr>
          <w:trHeight w:val="251"/>
        </w:trPr>
        <w:tc>
          <w:tcPr>
            <w:tcW w:w="2654" w:type="dxa"/>
            <w:shd w:val="clear" w:color="auto" w:fill="auto"/>
            <w:tcMar>
              <w:top w:w="80" w:type="dxa"/>
              <w:left w:w="80" w:type="dxa"/>
              <w:bottom w:w="80" w:type="dxa"/>
              <w:right w:w="80" w:type="dxa"/>
            </w:tcMar>
          </w:tcPr>
          <w:p w14:paraId="507F8DFE" w14:textId="3188C503" w:rsidR="005F1FCE" w:rsidRPr="00E16742" w:rsidRDefault="005F1FCE" w:rsidP="00835686">
            <w:pPr>
              <w:spacing w:after="0" w:line="240" w:lineRule="auto"/>
              <w:jc w:val="center"/>
              <w:rPr>
                <w:rFonts w:ascii="Times New Roman" w:hAnsi="Times New Roman" w:cs="Times New Roman"/>
                <w:lang w:val="en-US"/>
              </w:rPr>
            </w:pPr>
            <w:r w:rsidRPr="00276FF8">
              <w:rPr>
                <w:rFonts w:ascii="Times New Roman" w:hAnsi="Times New Roman" w:cs="Times New Roman"/>
              </w:rPr>
              <w:t>1978</w:t>
            </w:r>
          </w:p>
        </w:tc>
        <w:tc>
          <w:tcPr>
            <w:tcW w:w="5568" w:type="dxa"/>
            <w:shd w:val="clear" w:color="auto" w:fill="auto"/>
            <w:tcMar>
              <w:top w:w="80" w:type="dxa"/>
              <w:left w:w="80" w:type="dxa"/>
              <w:bottom w:w="80" w:type="dxa"/>
              <w:right w:w="80" w:type="dxa"/>
            </w:tcMar>
          </w:tcPr>
          <w:p w14:paraId="48772E20" w14:textId="77777777" w:rsidR="005F1FCE" w:rsidRPr="00276FF8" w:rsidRDefault="005F1FCE" w:rsidP="00835686">
            <w:pPr>
              <w:spacing w:after="0" w:line="240" w:lineRule="auto"/>
              <w:jc w:val="center"/>
              <w:rPr>
                <w:rFonts w:ascii="Times New Roman" w:hAnsi="Times New Roman" w:cs="Times New Roman"/>
              </w:rPr>
            </w:pPr>
            <w:r w:rsidRPr="00276FF8">
              <w:rPr>
                <w:rFonts w:ascii="Times New Roman" w:hAnsi="Times New Roman" w:cs="Times New Roman"/>
              </w:rPr>
              <w:t>Тбилисский Государственный Университет</w:t>
            </w:r>
          </w:p>
        </w:tc>
        <w:tc>
          <w:tcPr>
            <w:tcW w:w="2126" w:type="dxa"/>
            <w:shd w:val="clear" w:color="auto" w:fill="auto"/>
            <w:tcMar>
              <w:top w:w="80" w:type="dxa"/>
              <w:left w:w="80" w:type="dxa"/>
              <w:bottom w:w="80" w:type="dxa"/>
              <w:right w:w="80" w:type="dxa"/>
            </w:tcMar>
          </w:tcPr>
          <w:p w14:paraId="1F316E33" w14:textId="77777777" w:rsidR="005F1FCE" w:rsidRPr="00276FF8" w:rsidRDefault="005F1FCE" w:rsidP="00835686">
            <w:pPr>
              <w:spacing w:after="0" w:line="240" w:lineRule="auto"/>
              <w:jc w:val="center"/>
              <w:rPr>
                <w:rFonts w:ascii="Times New Roman" w:hAnsi="Times New Roman" w:cs="Times New Roman"/>
              </w:rPr>
            </w:pPr>
            <w:r w:rsidRPr="00276FF8">
              <w:rPr>
                <w:rFonts w:ascii="Times New Roman" w:hAnsi="Times New Roman" w:cs="Times New Roman"/>
              </w:rPr>
              <w:t>Финансы и кредит / экономист</w:t>
            </w:r>
          </w:p>
        </w:tc>
      </w:tr>
    </w:tbl>
    <w:p w14:paraId="05A8A0FA" w14:textId="77777777" w:rsidR="005F1FCE" w:rsidRPr="00276FF8" w:rsidRDefault="005F1FCE" w:rsidP="005F1FCE">
      <w:pPr>
        <w:widowControl w:val="0"/>
        <w:shd w:val="clear" w:color="auto" w:fill="FFFFFF"/>
        <w:spacing w:before="60" w:after="0" w:line="240" w:lineRule="auto"/>
        <w:ind w:firstLine="709"/>
        <w:jc w:val="both"/>
        <w:rPr>
          <w:rFonts w:ascii="Times New Roman" w:hAnsi="Times New Roman" w:cs="Times New Roman"/>
        </w:rPr>
      </w:pPr>
      <w:r w:rsidRPr="00276FF8">
        <w:rPr>
          <w:rFonts w:ascii="Times New Roman" w:hAnsi="Times New Roman" w:cs="Times New Roman"/>
        </w:rPr>
        <w:t>Места работы и/или должности, занимаемые лицом в эмитенте и других организациях за последние 5 лет и в настоящее время в хронологическом порядке, в том числе по совместительству:</w:t>
      </w:r>
    </w:p>
    <w:tbl>
      <w:tblPr>
        <w:tblStyle w:val="TableNormal"/>
        <w:tblW w:w="10348" w:type="dxa"/>
        <w:tblInd w:w="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51"/>
        <w:gridCol w:w="1877"/>
        <w:gridCol w:w="5069"/>
        <w:gridCol w:w="2551"/>
      </w:tblGrid>
      <w:tr w:rsidR="005F1FCE" w:rsidRPr="00276FF8" w14:paraId="5D0C4D7B" w14:textId="77777777" w:rsidTr="00835686">
        <w:trPr>
          <w:trHeight w:val="244"/>
        </w:trPr>
        <w:tc>
          <w:tcPr>
            <w:tcW w:w="2728"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1344F9E" w14:textId="77777777" w:rsidR="005F1FCE" w:rsidRPr="00276FF8" w:rsidRDefault="005F1FCE" w:rsidP="00835686">
            <w:pPr>
              <w:widowControl w:val="0"/>
              <w:tabs>
                <w:tab w:val="left" w:pos="6804"/>
              </w:tabs>
              <w:spacing w:after="0" w:line="240" w:lineRule="auto"/>
              <w:jc w:val="center"/>
              <w:rPr>
                <w:rFonts w:ascii="Times New Roman" w:hAnsi="Times New Roman" w:cs="Times New Roman"/>
              </w:rPr>
            </w:pPr>
            <w:r w:rsidRPr="00276FF8">
              <w:rPr>
                <w:rFonts w:ascii="Times New Roman" w:hAnsi="Times New Roman" w:cs="Times New Roman"/>
              </w:rPr>
              <w:t>Период</w:t>
            </w:r>
          </w:p>
        </w:tc>
        <w:tc>
          <w:tcPr>
            <w:tcW w:w="506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EDF2E19" w14:textId="77777777" w:rsidR="005F1FCE" w:rsidRPr="00276FF8" w:rsidRDefault="005F1FCE" w:rsidP="00835686">
            <w:pPr>
              <w:widowControl w:val="0"/>
              <w:tabs>
                <w:tab w:val="left" w:pos="6804"/>
              </w:tabs>
              <w:spacing w:after="0" w:line="240" w:lineRule="auto"/>
              <w:jc w:val="center"/>
              <w:rPr>
                <w:rFonts w:ascii="Times New Roman" w:hAnsi="Times New Roman" w:cs="Times New Roman"/>
              </w:rPr>
            </w:pPr>
            <w:r w:rsidRPr="00276FF8">
              <w:rPr>
                <w:rFonts w:ascii="Times New Roman" w:hAnsi="Times New Roman" w:cs="Times New Roman"/>
              </w:rPr>
              <w:t>Наименование организации</w:t>
            </w:r>
          </w:p>
        </w:tc>
        <w:tc>
          <w:tcPr>
            <w:tcW w:w="25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2F85CC9" w14:textId="77777777" w:rsidR="005F1FCE" w:rsidRPr="00276FF8" w:rsidRDefault="005F1FCE" w:rsidP="00835686">
            <w:pPr>
              <w:widowControl w:val="0"/>
              <w:tabs>
                <w:tab w:val="left" w:pos="6804"/>
              </w:tabs>
              <w:spacing w:after="0" w:line="240" w:lineRule="auto"/>
              <w:jc w:val="center"/>
              <w:rPr>
                <w:rFonts w:ascii="Times New Roman" w:hAnsi="Times New Roman" w:cs="Times New Roman"/>
              </w:rPr>
            </w:pPr>
            <w:r w:rsidRPr="00276FF8">
              <w:rPr>
                <w:rFonts w:ascii="Times New Roman" w:hAnsi="Times New Roman" w:cs="Times New Roman"/>
              </w:rPr>
              <w:t>Должность</w:t>
            </w:r>
          </w:p>
        </w:tc>
      </w:tr>
      <w:tr w:rsidR="005F1FCE" w:rsidRPr="00276FF8" w14:paraId="48CD59DE" w14:textId="77777777" w:rsidTr="00835686">
        <w:trPr>
          <w:trHeight w:val="244"/>
        </w:trPr>
        <w:tc>
          <w:tcPr>
            <w:tcW w:w="8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C0545F2" w14:textId="77777777" w:rsidR="005F1FCE" w:rsidRPr="00276FF8" w:rsidRDefault="005F1FCE" w:rsidP="00835686">
            <w:pPr>
              <w:widowControl w:val="0"/>
              <w:tabs>
                <w:tab w:val="left" w:pos="6804"/>
              </w:tabs>
              <w:spacing w:after="0" w:line="240" w:lineRule="auto"/>
              <w:jc w:val="center"/>
              <w:rPr>
                <w:rFonts w:ascii="Times New Roman" w:hAnsi="Times New Roman" w:cs="Times New Roman"/>
              </w:rPr>
            </w:pPr>
            <w:r w:rsidRPr="00276FF8">
              <w:rPr>
                <w:rFonts w:ascii="Times New Roman" w:hAnsi="Times New Roman" w:cs="Times New Roman"/>
              </w:rPr>
              <w:t>с</w:t>
            </w:r>
          </w:p>
        </w:tc>
        <w:tc>
          <w:tcPr>
            <w:tcW w:w="18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1591BB9" w14:textId="77777777" w:rsidR="005F1FCE" w:rsidRPr="00276FF8" w:rsidRDefault="005F1FCE" w:rsidP="00835686">
            <w:pPr>
              <w:widowControl w:val="0"/>
              <w:tabs>
                <w:tab w:val="left" w:pos="6804"/>
              </w:tabs>
              <w:spacing w:after="0" w:line="240" w:lineRule="auto"/>
              <w:jc w:val="center"/>
              <w:rPr>
                <w:rFonts w:ascii="Times New Roman" w:hAnsi="Times New Roman" w:cs="Times New Roman"/>
              </w:rPr>
            </w:pPr>
            <w:r w:rsidRPr="00276FF8">
              <w:rPr>
                <w:rFonts w:ascii="Times New Roman" w:hAnsi="Times New Roman" w:cs="Times New Roman"/>
              </w:rPr>
              <w:t>по</w:t>
            </w:r>
          </w:p>
        </w:tc>
        <w:tc>
          <w:tcPr>
            <w:tcW w:w="506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28954A2" w14:textId="77777777" w:rsidR="005F1FCE" w:rsidRPr="00276FF8" w:rsidRDefault="005F1FCE" w:rsidP="00835686">
            <w:pPr>
              <w:spacing w:after="0" w:line="240" w:lineRule="auto"/>
              <w:rPr>
                <w:rFonts w:ascii="Times New Roman" w:hAnsi="Times New Roman" w:cs="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980AF2F" w14:textId="77777777" w:rsidR="005F1FCE" w:rsidRPr="00276FF8" w:rsidRDefault="005F1FCE" w:rsidP="00835686">
            <w:pPr>
              <w:spacing w:after="0" w:line="240" w:lineRule="auto"/>
              <w:rPr>
                <w:rFonts w:ascii="Times New Roman" w:hAnsi="Times New Roman" w:cs="Times New Roman"/>
              </w:rPr>
            </w:pPr>
          </w:p>
        </w:tc>
      </w:tr>
      <w:tr w:rsidR="005F1FCE" w:rsidRPr="00276FF8" w14:paraId="2A83E31A" w14:textId="77777777" w:rsidTr="00835686">
        <w:trPr>
          <w:trHeight w:val="244"/>
        </w:trPr>
        <w:tc>
          <w:tcPr>
            <w:tcW w:w="8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8FD718B" w14:textId="77777777" w:rsidR="005F1FCE" w:rsidRPr="00276FF8" w:rsidRDefault="005F1FCE" w:rsidP="00835686">
            <w:pPr>
              <w:widowControl w:val="0"/>
              <w:tabs>
                <w:tab w:val="left" w:pos="6804"/>
              </w:tabs>
              <w:spacing w:after="0" w:line="240" w:lineRule="auto"/>
              <w:rPr>
                <w:rFonts w:ascii="Times New Roman" w:hAnsi="Times New Roman" w:cs="Times New Roman"/>
              </w:rPr>
            </w:pPr>
            <w:r w:rsidRPr="00276FF8">
              <w:rPr>
                <w:rFonts w:ascii="Times New Roman" w:hAnsi="Times New Roman" w:cs="Times New Roman"/>
              </w:rPr>
              <w:t>1995</w:t>
            </w:r>
          </w:p>
        </w:tc>
        <w:tc>
          <w:tcPr>
            <w:tcW w:w="18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DF99771" w14:textId="77777777" w:rsidR="005F1FCE" w:rsidRPr="00276FF8" w:rsidRDefault="005F1FCE" w:rsidP="00835686">
            <w:pPr>
              <w:widowControl w:val="0"/>
              <w:tabs>
                <w:tab w:val="left" w:pos="6804"/>
              </w:tabs>
              <w:spacing w:after="0" w:line="240" w:lineRule="auto"/>
              <w:rPr>
                <w:rFonts w:ascii="Times New Roman" w:hAnsi="Times New Roman" w:cs="Times New Roman"/>
              </w:rPr>
            </w:pPr>
            <w:r w:rsidRPr="00276FF8">
              <w:rPr>
                <w:rFonts w:ascii="Times New Roman" w:hAnsi="Times New Roman" w:cs="Times New Roman"/>
              </w:rPr>
              <w:t>настоящее время</w:t>
            </w:r>
          </w:p>
        </w:tc>
        <w:tc>
          <w:tcPr>
            <w:tcW w:w="506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B33C1DC" w14:textId="77777777" w:rsidR="005F1FCE" w:rsidRPr="00276FF8" w:rsidRDefault="005F1FCE" w:rsidP="00835686">
            <w:pPr>
              <w:widowControl w:val="0"/>
              <w:tabs>
                <w:tab w:val="left" w:pos="6804"/>
              </w:tabs>
              <w:spacing w:after="0" w:line="240" w:lineRule="auto"/>
              <w:rPr>
                <w:rFonts w:ascii="Times New Roman" w:hAnsi="Times New Roman" w:cs="Times New Roman"/>
              </w:rPr>
            </w:pPr>
            <w:r w:rsidRPr="00276FF8">
              <w:rPr>
                <w:rFonts w:ascii="Times New Roman" w:hAnsi="Times New Roman" w:cs="Times New Roman"/>
              </w:rPr>
              <w:t>ООО "РосКорп"</w:t>
            </w:r>
          </w:p>
        </w:tc>
        <w:tc>
          <w:tcPr>
            <w:tcW w:w="25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BA0FFD8" w14:textId="77777777" w:rsidR="005F1FCE" w:rsidRPr="00276FF8" w:rsidRDefault="005F1FCE" w:rsidP="00835686">
            <w:pPr>
              <w:widowControl w:val="0"/>
              <w:tabs>
                <w:tab w:val="left" w:pos="6804"/>
              </w:tabs>
              <w:spacing w:after="0" w:line="240" w:lineRule="auto"/>
              <w:rPr>
                <w:rFonts w:ascii="Times New Roman" w:hAnsi="Times New Roman" w:cs="Times New Roman"/>
              </w:rPr>
            </w:pPr>
            <w:r w:rsidRPr="00276FF8">
              <w:rPr>
                <w:rFonts w:ascii="Times New Roman" w:hAnsi="Times New Roman" w:cs="Times New Roman"/>
              </w:rPr>
              <w:t>Вице-Президент</w:t>
            </w:r>
          </w:p>
        </w:tc>
      </w:tr>
      <w:tr w:rsidR="005F1FCE" w:rsidRPr="00276FF8" w14:paraId="16B92F7D" w14:textId="77777777" w:rsidTr="00835686">
        <w:trPr>
          <w:trHeight w:val="244"/>
        </w:trPr>
        <w:tc>
          <w:tcPr>
            <w:tcW w:w="8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0AC29EC" w14:textId="77777777" w:rsidR="005F1FCE" w:rsidRPr="00276FF8" w:rsidRDefault="005F1FCE" w:rsidP="00835686">
            <w:pPr>
              <w:widowControl w:val="0"/>
              <w:tabs>
                <w:tab w:val="left" w:pos="6804"/>
              </w:tabs>
              <w:spacing w:after="0" w:line="240" w:lineRule="auto"/>
              <w:rPr>
                <w:rFonts w:ascii="Times New Roman" w:hAnsi="Times New Roman" w:cs="Times New Roman"/>
              </w:rPr>
            </w:pPr>
            <w:r w:rsidRPr="00276FF8">
              <w:rPr>
                <w:rFonts w:ascii="Times New Roman" w:hAnsi="Times New Roman" w:cs="Times New Roman"/>
              </w:rPr>
              <w:t>2004</w:t>
            </w:r>
          </w:p>
        </w:tc>
        <w:tc>
          <w:tcPr>
            <w:tcW w:w="18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7D11589" w14:textId="77777777" w:rsidR="005F1FCE" w:rsidRPr="00276FF8" w:rsidRDefault="005F1FCE" w:rsidP="00835686">
            <w:pPr>
              <w:widowControl w:val="0"/>
              <w:tabs>
                <w:tab w:val="left" w:pos="6804"/>
              </w:tabs>
              <w:spacing w:after="0" w:line="240" w:lineRule="auto"/>
              <w:rPr>
                <w:rFonts w:ascii="Times New Roman" w:hAnsi="Times New Roman" w:cs="Times New Roman"/>
              </w:rPr>
            </w:pPr>
            <w:r w:rsidRPr="00276FF8">
              <w:rPr>
                <w:rFonts w:ascii="Times New Roman" w:hAnsi="Times New Roman" w:cs="Times New Roman"/>
              </w:rPr>
              <w:t>настоящее время</w:t>
            </w:r>
          </w:p>
        </w:tc>
        <w:tc>
          <w:tcPr>
            <w:tcW w:w="506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B33D13A" w14:textId="77777777" w:rsidR="005F1FCE" w:rsidRPr="00276FF8" w:rsidRDefault="005F1FCE" w:rsidP="00835686">
            <w:pPr>
              <w:widowControl w:val="0"/>
              <w:tabs>
                <w:tab w:val="left" w:pos="6804"/>
              </w:tabs>
              <w:spacing w:after="0" w:line="240" w:lineRule="auto"/>
              <w:rPr>
                <w:rFonts w:ascii="Times New Roman" w:hAnsi="Times New Roman" w:cs="Times New Roman"/>
              </w:rPr>
            </w:pPr>
            <w:r w:rsidRPr="00276FF8">
              <w:rPr>
                <w:rFonts w:ascii="Times New Roman" w:hAnsi="Times New Roman" w:cs="Times New Roman"/>
              </w:rPr>
              <w:t>АО «Институт стекла»  (прежнее наименование - ОАО "Институт стекла")</w:t>
            </w:r>
          </w:p>
        </w:tc>
        <w:tc>
          <w:tcPr>
            <w:tcW w:w="25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DEEA193" w14:textId="77777777" w:rsidR="005F1FCE" w:rsidRPr="00276FF8" w:rsidRDefault="005F1FCE" w:rsidP="00835686">
            <w:pPr>
              <w:widowControl w:val="0"/>
              <w:tabs>
                <w:tab w:val="left" w:pos="6804"/>
              </w:tabs>
              <w:spacing w:after="0" w:line="240" w:lineRule="auto"/>
              <w:rPr>
                <w:rFonts w:ascii="Times New Roman" w:hAnsi="Times New Roman" w:cs="Times New Roman"/>
              </w:rPr>
            </w:pPr>
            <w:r w:rsidRPr="00276FF8">
              <w:rPr>
                <w:rFonts w:ascii="Times New Roman" w:hAnsi="Times New Roman" w:cs="Times New Roman"/>
              </w:rPr>
              <w:t>Член Совета директоров</w:t>
            </w:r>
          </w:p>
        </w:tc>
      </w:tr>
      <w:tr w:rsidR="005F1FCE" w:rsidRPr="00276FF8" w14:paraId="5B0EA6C8" w14:textId="77777777" w:rsidTr="00835686">
        <w:trPr>
          <w:trHeight w:val="244"/>
        </w:trPr>
        <w:tc>
          <w:tcPr>
            <w:tcW w:w="8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95F92E5" w14:textId="77777777" w:rsidR="005F1FCE" w:rsidRPr="00276FF8" w:rsidRDefault="005F1FCE" w:rsidP="00835686">
            <w:pPr>
              <w:widowControl w:val="0"/>
              <w:tabs>
                <w:tab w:val="left" w:pos="6804"/>
              </w:tabs>
              <w:spacing w:after="0" w:line="240" w:lineRule="auto"/>
              <w:rPr>
                <w:rFonts w:ascii="Times New Roman" w:hAnsi="Times New Roman" w:cs="Times New Roman"/>
              </w:rPr>
            </w:pPr>
            <w:r w:rsidRPr="00276FF8">
              <w:rPr>
                <w:rFonts w:ascii="Times New Roman" w:hAnsi="Times New Roman" w:cs="Times New Roman"/>
              </w:rPr>
              <w:t>2005</w:t>
            </w:r>
          </w:p>
        </w:tc>
        <w:tc>
          <w:tcPr>
            <w:tcW w:w="18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29335C8" w14:textId="77777777" w:rsidR="005F1FCE" w:rsidRPr="00276FF8" w:rsidRDefault="005F1FCE" w:rsidP="00835686">
            <w:pPr>
              <w:widowControl w:val="0"/>
              <w:tabs>
                <w:tab w:val="left" w:pos="6804"/>
              </w:tabs>
              <w:spacing w:after="0" w:line="240" w:lineRule="auto"/>
              <w:rPr>
                <w:rFonts w:ascii="Times New Roman" w:hAnsi="Times New Roman" w:cs="Times New Roman"/>
              </w:rPr>
            </w:pPr>
            <w:r w:rsidRPr="00276FF8">
              <w:rPr>
                <w:rFonts w:ascii="Times New Roman" w:hAnsi="Times New Roman" w:cs="Times New Roman"/>
              </w:rPr>
              <w:t>настоящее время</w:t>
            </w:r>
          </w:p>
        </w:tc>
        <w:tc>
          <w:tcPr>
            <w:tcW w:w="506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4830449" w14:textId="77777777" w:rsidR="005F1FCE" w:rsidRPr="00276FF8" w:rsidRDefault="005F1FCE" w:rsidP="00835686">
            <w:pPr>
              <w:widowControl w:val="0"/>
              <w:tabs>
                <w:tab w:val="left" w:pos="6804"/>
              </w:tabs>
              <w:spacing w:after="0" w:line="240" w:lineRule="auto"/>
              <w:rPr>
                <w:rFonts w:ascii="Times New Roman" w:hAnsi="Times New Roman" w:cs="Times New Roman"/>
              </w:rPr>
            </w:pPr>
            <w:r w:rsidRPr="00276FF8">
              <w:rPr>
                <w:rFonts w:ascii="Times New Roman" w:hAnsi="Times New Roman" w:cs="Times New Roman"/>
              </w:rPr>
              <w:t>Компания "РИГ РЕСТОРАНТС ЛИМИТЕД" (RIG RESTAURANTS LIMITED)</w:t>
            </w:r>
          </w:p>
        </w:tc>
        <w:tc>
          <w:tcPr>
            <w:tcW w:w="25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1483B10" w14:textId="77777777" w:rsidR="005F1FCE" w:rsidRPr="00276FF8" w:rsidRDefault="005F1FCE" w:rsidP="00835686">
            <w:pPr>
              <w:widowControl w:val="0"/>
              <w:tabs>
                <w:tab w:val="left" w:pos="6804"/>
              </w:tabs>
              <w:spacing w:after="0" w:line="240" w:lineRule="auto"/>
              <w:rPr>
                <w:rFonts w:ascii="Times New Roman" w:hAnsi="Times New Roman" w:cs="Times New Roman"/>
              </w:rPr>
            </w:pPr>
            <w:r w:rsidRPr="00276FF8">
              <w:rPr>
                <w:rFonts w:ascii="Times New Roman" w:hAnsi="Times New Roman" w:cs="Times New Roman"/>
              </w:rPr>
              <w:t>Директор</w:t>
            </w:r>
          </w:p>
        </w:tc>
      </w:tr>
      <w:tr w:rsidR="005F1FCE" w:rsidRPr="00276FF8" w14:paraId="5CC6EF6E" w14:textId="77777777" w:rsidTr="00835686">
        <w:trPr>
          <w:trHeight w:val="244"/>
        </w:trPr>
        <w:tc>
          <w:tcPr>
            <w:tcW w:w="8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C213BEB" w14:textId="77777777" w:rsidR="005F1FCE" w:rsidRPr="00276FF8" w:rsidRDefault="005F1FCE" w:rsidP="00835686">
            <w:pPr>
              <w:widowControl w:val="0"/>
              <w:tabs>
                <w:tab w:val="left" w:pos="6804"/>
              </w:tabs>
              <w:spacing w:after="0" w:line="240" w:lineRule="auto"/>
              <w:rPr>
                <w:rFonts w:ascii="Times New Roman" w:hAnsi="Times New Roman" w:cs="Times New Roman"/>
              </w:rPr>
            </w:pPr>
            <w:r w:rsidRPr="00276FF8">
              <w:rPr>
                <w:rFonts w:ascii="Times New Roman" w:hAnsi="Times New Roman" w:cs="Times New Roman"/>
              </w:rPr>
              <w:t>2005</w:t>
            </w:r>
          </w:p>
        </w:tc>
        <w:tc>
          <w:tcPr>
            <w:tcW w:w="18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2048A7B" w14:textId="77777777" w:rsidR="005F1FCE" w:rsidRPr="00276FF8" w:rsidRDefault="005F1FCE" w:rsidP="00835686">
            <w:pPr>
              <w:widowControl w:val="0"/>
              <w:tabs>
                <w:tab w:val="left" w:pos="6804"/>
              </w:tabs>
              <w:spacing w:after="0" w:line="240" w:lineRule="auto"/>
              <w:rPr>
                <w:rFonts w:ascii="Times New Roman" w:hAnsi="Times New Roman" w:cs="Times New Roman"/>
              </w:rPr>
            </w:pPr>
            <w:r w:rsidRPr="00276FF8">
              <w:rPr>
                <w:rFonts w:ascii="Times New Roman" w:hAnsi="Times New Roman" w:cs="Times New Roman"/>
              </w:rPr>
              <w:t>2016</w:t>
            </w:r>
          </w:p>
        </w:tc>
        <w:tc>
          <w:tcPr>
            <w:tcW w:w="506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3413793" w14:textId="77777777" w:rsidR="005F1FCE" w:rsidRPr="00276FF8" w:rsidRDefault="005F1FCE" w:rsidP="00835686">
            <w:pPr>
              <w:widowControl w:val="0"/>
              <w:tabs>
                <w:tab w:val="left" w:pos="6804"/>
              </w:tabs>
              <w:spacing w:after="0" w:line="240" w:lineRule="auto"/>
              <w:ind w:right="-80"/>
              <w:rPr>
                <w:rFonts w:ascii="Times New Roman" w:hAnsi="Times New Roman" w:cs="Times New Roman"/>
                <w:lang w:val="en-US"/>
              </w:rPr>
            </w:pPr>
            <w:r w:rsidRPr="00276FF8">
              <w:rPr>
                <w:rFonts w:ascii="Times New Roman" w:hAnsi="Times New Roman" w:cs="Times New Roman"/>
              </w:rPr>
              <w:t>Компания</w:t>
            </w:r>
            <w:r w:rsidRPr="00276FF8">
              <w:rPr>
                <w:rFonts w:ascii="Times New Roman" w:hAnsi="Times New Roman" w:cs="Times New Roman"/>
                <w:lang w:val="en-US"/>
              </w:rPr>
              <w:t xml:space="preserve"> Hodler Finance LTD ("Hodler </w:t>
            </w:r>
            <w:r w:rsidRPr="00276FF8">
              <w:rPr>
                <w:rFonts w:ascii="Times New Roman" w:hAnsi="Times New Roman" w:cs="Times New Roman"/>
                <w:lang w:val="en-US"/>
              </w:rPr>
              <w:br/>
              <w:t>Finance S.</w:t>
            </w:r>
            <w:r w:rsidRPr="00276FF8">
              <w:rPr>
                <w:rFonts w:ascii="Times New Roman" w:hAnsi="Times New Roman" w:cs="Times New Roman"/>
              </w:rPr>
              <w:t>А</w:t>
            </w:r>
            <w:r w:rsidRPr="00276FF8">
              <w:rPr>
                <w:rFonts w:ascii="Times New Roman" w:hAnsi="Times New Roman" w:cs="Times New Roman"/>
                <w:lang w:val="en-US"/>
              </w:rPr>
              <w:t>.")</w:t>
            </w:r>
          </w:p>
        </w:tc>
        <w:tc>
          <w:tcPr>
            <w:tcW w:w="25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7FDC04B" w14:textId="77777777" w:rsidR="005F1FCE" w:rsidRPr="00276FF8" w:rsidRDefault="005F1FCE" w:rsidP="00835686">
            <w:pPr>
              <w:widowControl w:val="0"/>
              <w:tabs>
                <w:tab w:val="left" w:pos="6804"/>
              </w:tabs>
              <w:spacing w:after="0" w:line="240" w:lineRule="auto"/>
              <w:rPr>
                <w:rFonts w:ascii="Times New Roman" w:hAnsi="Times New Roman" w:cs="Times New Roman"/>
              </w:rPr>
            </w:pPr>
            <w:r w:rsidRPr="00276FF8">
              <w:rPr>
                <w:rFonts w:ascii="Times New Roman" w:hAnsi="Times New Roman" w:cs="Times New Roman"/>
              </w:rPr>
              <w:t>Директор</w:t>
            </w:r>
          </w:p>
        </w:tc>
      </w:tr>
      <w:tr w:rsidR="005F1FCE" w:rsidRPr="00276FF8" w14:paraId="1FA94F24" w14:textId="77777777" w:rsidTr="00835686">
        <w:trPr>
          <w:trHeight w:val="244"/>
        </w:trPr>
        <w:tc>
          <w:tcPr>
            <w:tcW w:w="8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6DC40C7" w14:textId="77777777" w:rsidR="005F1FCE" w:rsidRPr="00276FF8" w:rsidRDefault="005F1FCE" w:rsidP="00835686">
            <w:pPr>
              <w:widowControl w:val="0"/>
              <w:tabs>
                <w:tab w:val="left" w:pos="6804"/>
              </w:tabs>
              <w:spacing w:after="0" w:line="240" w:lineRule="auto"/>
              <w:rPr>
                <w:rFonts w:ascii="Times New Roman" w:hAnsi="Times New Roman" w:cs="Times New Roman"/>
              </w:rPr>
            </w:pPr>
            <w:r w:rsidRPr="00276FF8">
              <w:rPr>
                <w:rFonts w:ascii="Times New Roman" w:hAnsi="Times New Roman" w:cs="Times New Roman"/>
              </w:rPr>
              <w:t>2007</w:t>
            </w:r>
          </w:p>
        </w:tc>
        <w:tc>
          <w:tcPr>
            <w:tcW w:w="18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AADE8C2" w14:textId="77777777" w:rsidR="005F1FCE" w:rsidRPr="00276FF8" w:rsidRDefault="005F1FCE" w:rsidP="00835686">
            <w:pPr>
              <w:widowControl w:val="0"/>
              <w:tabs>
                <w:tab w:val="left" w:pos="6804"/>
              </w:tabs>
              <w:spacing w:after="0" w:line="240" w:lineRule="auto"/>
              <w:rPr>
                <w:rFonts w:ascii="Times New Roman" w:hAnsi="Times New Roman" w:cs="Times New Roman"/>
              </w:rPr>
            </w:pPr>
            <w:r w:rsidRPr="00276FF8">
              <w:rPr>
                <w:rFonts w:ascii="Times New Roman" w:hAnsi="Times New Roman" w:cs="Times New Roman"/>
              </w:rPr>
              <w:t>настоящее время</w:t>
            </w:r>
          </w:p>
        </w:tc>
        <w:tc>
          <w:tcPr>
            <w:tcW w:w="506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CC74BD7" w14:textId="77777777" w:rsidR="005F1FCE" w:rsidRPr="00276FF8" w:rsidRDefault="005F1FCE" w:rsidP="00835686">
            <w:pPr>
              <w:widowControl w:val="0"/>
              <w:tabs>
                <w:tab w:val="left" w:pos="6804"/>
              </w:tabs>
              <w:spacing w:after="0" w:line="240" w:lineRule="auto"/>
              <w:rPr>
                <w:rFonts w:ascii="Times New Roman" w:hAnsi="Times New Roman" w:cs="Times New Roman"/>
              </w:rPr>
            </w:pPr>
            <w:r w:rsidRPr="00276FF8">
              <w:rPr>
                <w:rFonts w:ascii="Times New Roman" w:hAnsi="Times New Roman" w:cs="Times New Roman"/>
              </w:rPr>
              <w:t>ПАО "РОСИНТЕР РЕСТОРАНТС ХОЛДИНГ"</w:t>
            </w:r>
          </w:p>
        </w:tc>
        <w:tc>
          <w:tcPr>
            <w:tcW w:w="25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4B5707D" w14:textId="77777777" w:rsidR="005F1FCE" w:rsidRPr="00276FF8" w:rsidRDefault="005F1FCE" w:rsidP="00835686">
            <w:pPr>
              <w:widowControl w:val="0"/>
              <w:tabs>
                <w:tab w:val="left" w:pos="6804"/>
              </w:tabs>
              <w:spacing w:after="0" w:line="240" w:lineRule="auto"/>
              <w:rPr>
                <w:rFonts w:ascii="Times New Roman" w:hAnsi="Times New Roman" w:cs="Times New Roman"/>
              </w:rPr>
            </w:pPr>
            <w:r w:rsidRPr="00276FF8">
              <w:rPr>
                <w:rFonts w:ascii="Times New Roman" w:hAnsi="Times New Roman" w:cs="Times New Roman"/>
              </w:rPr>
              <w:t>член Совета директоров</w:t>
            </w:r>
          </w:p>
        </w:tc>
      </w:tr>
      <w:tr w:rsidR="005F1FCE" w:rsidRPr="00276FF8" w14:paraId="222690FB" w14:textId="77777777" w:rsidTr="00835686">
        <w:trPr>
          <w:trHeight w:val="244"/>
        </w:trPr>
        <w:tc>
          <w:tcPr>
            <w:tcW w:w="8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D4DE8DA" w14:textId="77777777" w:rsidR="005F1FCE" w:rsidRPr="00276FF8" w:rsidRDefault="005F1FCE" w:rsidP="00835686">
            <w:pPr>
              <w:widowControl w:val="0"/>
              <w:tabs>
                <w:tab w:val="left" w:pos="6804"/>
              </w:tabs>
              <w:spacing w:after="0" w:line="240" w:lineRule="auto"/>
              <w:rPr>
                <w:rFonts w:ascii="Times New Roman" w:hAnsi="Times New Roman" w:cs="Times New Roman"/>
              </w:rPr>
            </w:pPr>
            <w:r w:rsidRPr="00276FF8">
              <w:rPr>
                <w:rFonts w:ascii="Times New Roman" w:hAnsi="Times New Roman" w:cs="Times New Roman"/>
              </w:rPr>
              <w:t>2011</w:t>
            </w:r>
          </w:p>
        </w:tc>
        <w:tc>
          <w:tcPr>
            <w:tcW w:w="18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0EAC5B0" w14:textId="77777777" w:rsidR="005F1FCE" w:rsidRPr="00276FF8" w:rsidRDefault="005F1FCE" w:rsidP="00835686">
            <w:pPr>
              <w:widowControl w:val="0"/>
              <w:tabs>
                <w:tab w:val="left" w:pos="6804"/>
              </w:tabs>
              <w:spacing w:after="0" w:line="240" w:lineRule="auto"/>
              <w:rPr>
                <w:rFonts w:ascii="Times New Roman" w:hAnsi="Times New Roman" w:cs="Times New Roman"/>
              </w:rPr>
            </w:pPr>
            <w:r w:rsidRPr="00276FF8">
              <w:rPr>
                <w:rFonts w:ascii="Times New Roman" w:hAnsi="Times New Roman" w:cs="Times New Roman"/>
              </w:rPr>
              <w:t>2020</w:t>
            </w:r>
          </w:p>
        </w:tc>
        <w:tc>
          <w:tcPr>
            <w:tcW w:w="506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9AEF09D" w14:textId="77777777" w:rsidR="005F1FCE" w:rsidRPr="00276FF8" w:rsidRDefault="005F1FCE" w:rsidP="00835686">
            <w:pPr>
              <w:widowControl w:val="0"/>
              <w:tabs>
                <w:tab w:val="left" w:pos="6804"/>
              </w:tabs>
              <w:spacing w:after="0" w:line="240" w:lineRule="auto"/>
              <w:rPr>
                <w:rFonts w:ascii="Times New Roman" w:hAnsi="Times New Roman" w:cs="Times New Roman"/>
              </w:rPr>
            </w:pPr>
            <w:r w:rsidRPr="00276FF8">
              <w:rPr>
                <w:rFonts w:ascii="Times New Roman" w:hAnsi="Times New Roman" w:cs="Times New Roman"/>
              </w:rPr>
              <w:t>ООО "РОСИНТЕР РЕСТОРАНТС"</w:t>
            </w:r>
          </w:p>
        </w:tc>
        <w:tc>
          <w:tcPr>
            <w:tcW w:w="25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751A4A8" w14:textId="77777777" w:rsidR="005F1FCE" w:rsidRPr="00276FF8" w:rsidRDefault="005F1FCE" w:rsidP="00835686">
            <w:pPr>
              <w:widowControl w:val="0"/>
              <w:spacing w:after="0" w:line="240" w:lineRule="auto"/>
              <w:rPr>
                <w:rFonts w:ascii="Times New Roman" w:hAnsi="Times New Roman" w:cs="Times New Roman"/>
              </w:rPr>
            </w:pPr>
            <w:r w:rsidRPr="00276FF8">
              <w:rPr>
                <w:rFonts w:ascii="Times New Roman" w:hAnsi="Times New Roman" w:cs="Times New Roman"/>
              </w:rPr>
              <w:t xml:space="preserve">член Совета директоров, </w:t>
            </w:r>
          </w:p>
        </w:tc>
      </w:tr>
      <w:tr w:rsidR="005F1FCE" w:rsidRPr="00276FF8" w14:paraId="62AC99CD" w14:textId="77777777" w:rsidTr="00835686">
        <w:trPr>
          <w:trHeight w:val="244"/>
        </w:trPr>
        <w:tc>
          <w:tcPr>
            <w:tcW w:w="8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C94BFC1" w14:textId="77777777" w:rsidR="005F1FCE" w:rsidRPr="00276FF8" w:rsidRDefault="005F1FCE" w:rsidP="00835686">
            <w:pPr>
              <w:widowControl w:val="0"/>
              <w:tabs>
                <w:tab w:val="left" w:pos="6804"/>
              </w:tabs>
              <w:spacing w:after="0" w:line="240" w:lineRule="auto"/>
              <w:rPr>
                <w:rFonts w:ascii="Times New Roman" w:hAnsi="Times New Roman" w:cs="Times New Roman"/>
              </w:rPr>
            </w:pPr>
            <w:r w:rsidRPr="00276FF8">
              <w:rPr>
                <w:rFonts w:ascii="Times New Roman" w:hAnsi="Times New Roman" w:cs="Times New Roman"/>
              </w:rPr>
              <w:t>2011</w:t>
            </w:r>
          </w:p>
        </w:tc>
        <w:tc>
          <w:tcPr>
            <w:tcW w:w="18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18D2F66" w14:textId="77777777" w:rsidR="005F1FCE" w:rsidRPr="00276FF8" w:rsidRDefault="005F1FCE" w:rsidP="00835686">
            <w:pPr>
              <w:widowControl w:val="0"/>
              <w:tabs>
                <w:tab w:val="left" w:pos="6804"/>
              </w:tabs>
              <w:spacing w:after="0" w:line="240" w:lineRule="auto"/>
              <w:rPr>
                <w:rFonts w:ascii="Times New Roman" w:hAnsi="Times New Roman" w:cs="Times New Roman"/>
              </w:rPr>
            </w:pPr>
            <w:r w:rsidRPr="00276FF8">
              <w:rPr>
                <w:rFonts w:ascii="Times New Roman" w:hAnsi="Times New Roman" w:cs="Times New Roman"/>
              </w:rPr>
              <w:t>настоящее время</w:t>
            </w:r>
          </w:p>
        </w:tc>
        <w:tc>
          <w:tcPr>
            <w:tcW w:w="506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0601F32" w14:textId="77777777" w:rsidR="005F1FCE" w:rsidRPr="00276FF8" w:rsidRDefault="005F1FCE" w:rsidP="00835686">
            <w:pPr>
              <w:widowControl w:val="0"/>
              <w:tabs>
                <w:tab w:val="left" w:pos="6804"/>
              </w:tabs>
              <w:spacing w:after="0" w:line="240" w:lineRule="auto"/>
              <w:rPr>
                <w:rFonts w:ascii="Times New Roman" w:hAnsi="Times New Roman" w:cs="Times New Roman"/>
              </w:rPr>
            </w:pPr>
            <w:r w:rsidRPr="00276FF8">
              <w:rPr>
                <w:rFonts w:ascii="Times New Roman" w:hAnsi="Times New Roman" w:cs="Times New Roman"/>
              </w:rPr>
              <w:t>ООО "РОСИНТЕР РЕСТОРАНТС"</w:t>
            </w:r>
          </w:p>
        </w:tc>
        <w:tc>
          <w:tcPr>
            <w:tcW w:w="25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2996B0C" w14:textId="77777777" w:rsidR="005F1FCE" w:rsidRPr="00276FF8" w:rsidRDefault="005F1FCE" w:rsidP="00835686">
            <w:pPr>
              <w:widowControl w:val="0"/>
              <w:spacing w:after="0" w:line="240" w:lineRule="auto"/>
              <w:rPr>
                <w:rFonts w:ascii="Times New Roman" w:hAnsi="Times New Roman" w:cs="Times New Roman"/>
              </w:rPr>
            </w:pPr>
            <w:r w:rsidRPr="00276FF8">
              <w:rPr>
                <w:rFonts w:ascii="Times New Roman" w:hAnsi="Times New Roman" w:cs="Times New Roman"/>
              </w:rPr>
              <w:t>Исполнительный директор</w:t>
            </w:r>
          </w:p>
        </w:tc>
      </w:tr>
      <w:tr w:rsidR="005F1FCE" w:rsidRPr="00276FF8" w14:paraId="2A68AF7F" w14:textId="77777777" w:rsidTr="00835686">
        <w:trPr>
          <w:trHeight w:val="244"/>
        </w:trPr>
        <w:tc>
          <w:tcPr>
            <w:tcW w:w="8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29543A3" w14:textId="77777777" w:rsidR="005F1FCE" w:rsidRPr="00276FF8" w:rsidRDefault="005F1FCE" w:rsidP="00835686">
            <w:pPr>
              <w:widowControl w:val="0"/>
              <w:tabs>
                <w:tab w:val="left" w:pos="6804"/>
              </w:tabs>
              <w:spacing w:after="0" w:line="240" w:lineRule="auto"/>
              <w:rPr>
                <w:rFonts w:ascii="Times New Roman" w:hAnsi="Times New Roman" w:cs="Times New Roman"/>
              </w:rPr>
            </w:pPr>
            <w:r w:rsidRPr="00276FF8">
              <w:rPr>
                <w:rFonts w:ascii="Times New Roman" w:hAnsi="Times New Roman" w:cs="Times New Roman"/>
              </w:rPr>
              <w:t xml:space="preserve">2014 </w:t>
            </w:r>
          </w:p>
        </w:tc>
        <w:tc>
          <w:tcPr>
            <w:tcW w:w="18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35088DA" w14:textId="77777777" w:rsidR="005F1FCE" w:rsidRPr="00276FF8" w:rsidRDefault="005F1FCE" w:rsidP="00835686">
            <w:pPr>
              <w:widowControl w:val="0"/>
              <w:tabs>
                <w:tab w:val="left" w:pos="6804"/>
              </w:tabs>
              <w:spacing w:after="0" w:line="240" w:lineRule="auto"/>
              <w:rPr>
                <w:rFonts w:ascii="Times New Roman" w:hAnsi="Times New Roman" w:cs="Times New Roman"/>
              </w:rPr>
            </w:pPr>
            <w:r w:rsidRPr="00276FF8">
              <w:rPr>
                <w:rFonts w:ascii="Times New Roman" w:hAnsi="Times New Roman" w:cs="Times New Roman"/>
              </w:rPr>
              <w:t>настоящее время</w:t>
            </w:r>
          </w:p>
        </w:tc>
        <w:tc>
          <w:tcPr>
            <w:tcW w:w="506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39ED55B" w14:textId="77777777" w:rsidR="005F1FCE" w:rsidRPr="00276FF8" w:rsidRDefault="005F1FCE" w:rsidP="00835686">
            <w:pPr>
              <w:widowControl w:val="0"/>
              <w:tabs>
                <w:tab w:val="left" w:pos="6804"/>
              </w:tabs>
              <w:spacing w:after="0" w:line="240" w:lineRule="auto"/>
              <w:rPr>
                <w:rFonts w:ascii="Times New Roman" w:hAnsi="Times New Roman" w:cs="Times New Roman"/>
              </w:rPr>
            </w:pPr>
            <w:r w:rsidRPr="00276FF8">
              <w:rPr>
                <w:rFonts w:ascii="Times New Roman" w:hAnsi="Times New Roman" w:cs="Times New Roman"/>
              </w:rPr>
              <w:t>АО «Бирюлево» (прежнее наименование – ОАО «Бирюлево)</w:t>
            </w:r>
          </w:p>
        </w:tc>
        <w:tc>
          <w:tcPr>
            <w:tcW w:w="25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F6BECD0" w14:textId="77777777" w:rsidR="005F1FCE" w:rsidRPr="00276FF8" w:rsidRDefault="005F1FCE" w:rsidP="00835686">
            <w:pPr>
              <w:widowControl w:val="0"/>
              <w:tabs>
                <w:tab w:val="left" w:pos="6804"/>
              </w:tabs>
              <w:spacing w:after="0" w:line="240" w:lineRule="auto"/>
              <w:rPr>
                <w:rFonts w:ascii="Times New Roman" w:hAnsi="Times New Roman" w:cs="Times New Roman"/>
              </w:rPr>
            </w:pPr>
            <w:r w:rsidRPr="00276FF8">
              <w:rPr>
                <w:rFonts w:ascii="Times New Roman" w:hAnsi="Times New Roman" w:cs="Times New Roman"/>
              </w:rPr>
              <w:t>член Совета директоров</w:t>
            </w:r>
          </w:p>
        </w:tc>
      </w:tr>
      <w:tr w:rsidR="005F1FCE" w:rsidRPr="00276FF8" w14:paraId="11E82EB9" w14:textId="77777777" w:rsidTr="00835686">
        <w:trPr>
          <w:trHeight w:val="244"/>
        </w:trPr>
        <w:tc>
          <w:tcPr>
            <w:tcW w:w="8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D215D01" w14:textId="77777777" w:rsidR="005F1FCE" w:rsidRPr="00276FF8" w:rsidRDefault="005F1FCE" w:rsidP="00835686">
            <w:pPr>
              <w:widowControl w:val="0"/>
              <w:tabs>
                <w:tab w:val="left" w:pos="6804"/>
              </w:tabs>
              <w:spacing w:after="0" w:line="240" w:lineRule="auto"/>
              <w:rPr>
                <w:rFonts w:ascii="Times New Roman" w:hAnsi="Times New Roman" w:cs="Times New Roman"/>
              </w:rPr>
            </w:pPr>
            <w:r w:rsidRPr="00276FF8">
              <w:rPr>
                <w:rFonts w:ascii="Times New Roman" w:hAnsi="Times New Roman" w:cs="Times New Roman"/>
              </w:rPr>
              <w:t>2018</w:t>
            </w:r>
          </w:p>
        </w:tc>
        <w:tc>
          <w:tcPr>
            <w:tcW w:w="18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3F995E0" w14:textId="77777777" w:rsidR="005F1FCE" w:rsidRPr="00276FF8" w:rsidRDefault="005F1FCE" w:rsidP="00835686">
            <w:pPr>
              <w:widowControl w:val="0"/>
              <w:tabs>
                <w:tab w:val="left" w:pos="6804"/>
              </w:tabs>
              <w:spacing w:after="0" w:line="240" w:lineRule="auto"/>
              <w:rPr>
                <w:rFonts w:ascii="Times New Roman" w:hAnsi="Times New Roman" w:cs="Times New Roman"/>
              </w:rPr>
            </w:pPr>
            <w:r w:rsidRPr="00276FF8">
              <w:rPr>
                <w:rFonts w:ascii="Times New Roman" w:hAnsi="Times New Roman" w:cs="Times New Roman"/>
              </w:rPr>
              <w:t>2019</w:t>
            </w:r>
          </w:p>
        </w:tc>
        <w:tc>
          <w:tcPr>
            <w:tcW w:w="506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8F79A27" w14:textId="77777777" w:rsidR="005F1FCE" w:rsidRPr="00276FF8" w:rsidRDefault="005F1FCE" w:rsidP="00835686">
            <w:pPr>
              <w:widowControl w:val="0"/>
              <w:tabs>
                <w:tab w:val="left" w:pos="6804"/>
              </w:tabs>
              <w:spacing w:after="0" w:line="240" w:lineRule="auto"/>
              <w:rPr>
                <w:rFonts w:ascii="Times New Roman" w:hAnsi="Times New Roman" w:cs="Times New Roman"/>
              </w:rPr>
            </w:pPr>
            <w:r w:rsidRPr="00276FF8">
              <w:rPr>
                <w:rFonts w:ascii="Times New Roman" w:hAnsi="Times New Roman" w:cs="Times New Roman"/>
              </w:rPr>
              <w:t>АО «Пансионат «Геленджикская бухта»</w:t>
            </w:r>
          </w:p>
        </w:tc>
        <w:tc>
          <w:tcPr>
            <w:tcW w:w="25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DE19399" w14:textId="77777777" w:rsidR="005F1FCE" w:rsidRPr="00276FF8" w:rsidRDefault="005F1FCE" w:rsidP="00835686">
            <w:pPr>
              <w:widowControl w:val="0"/>
              <w:tabs>
                <w:tab w:val="left" w:pos="6804"/>
              </w:tabs>
              <w:spacing w:after="0" w:line="240" w:lineRule="auto"/>
              <w:rPr>
                <w:rFonts w:ascii="Times New Roman" w:hAnsi="Times New Roman" w:cs="Times New Roman"/>
              </w:rPr>
            </w:pPr>
            <w:r w:rsidRPr="00276FF8">
              <w:rPr>
                <w:rFonts w:ascii="Times New Roman" w:hAnsi="Times New Roman" w:cs="Times New Roman"/>
              </w:rPr>
              <w:t>Член Совета директоров</w:t>
            </w:r>
          </w:p>
        </w:tc>
      </w:tr>
    </w:tbl>
    <w:p w14:paraId="13553664" w14:textId="77777777" w:rsidR="005F1FCE" w:rsidRPr="00276FF8" w:rsidRDefault="005F1FCE" w:rsidP="005F1FCE">
      <w:pPr>
        <w:widowControl w:val="0"/>
        <w:spacing w:before="60" w:after="40" w:line="240" w:lineRule="auto"/>
        <w:ind w:firstLine="709"/>
        <w:jc w:val="both"/>
        <w:rPr>
          <w:rFonts w:ascii="Times New Roman" w:eastAsia="Times New Roman" w:hAnsi="Times New Roman" w:cs="Times New Roman"/>
        </w:rPr>
      </w:pPr>
      <w:r w:rsidRPr="00276FF8">
        <w:rPr>
          <w:rFonts w:ascii="Times New Roman" w:hAnsi="Times New Roman" w:cs="Times New Roman"/>
        </w:rPr>
        <w:t xml:space="preserve">Доля участия такого лица в уставном капитале Общества, доля принадлежащих такому лицу обыкновенных акций и количество акций, сведения о сделках, совершенных членом Совета директоров с акциями Общества в отчетном периоде: </w:t>
      </w:r>
      <w:r w:rsidRPr="00276FF8">
        <w:rPr>
          <w:rFonts w:ascii="Times New Roman" w:hAnsi="Times New Roman" w:cs="Times New Roman"/>
          <w:bCs/>
          <w:iCs/>
        </w:rPr>
        <w:t xml:space="preserve">доли участия в уставном капитале Общества /обыкновенных акций в прямой личной собственности не имеет, в течение отчетного периода сделки по приобретению / отчуждению акций Общества членом Совета директоров не совершались. </w:t>
      </w:r>
    </w:p>
    <w:p w14:paraId="4714633C" w14:textId="77777777" w:rsidR="005F1FCE" w:rsidRPr="00276FF8" w:rsidRDefault="005F1FCE" w:rsidP="005F1FCE">
      <w:pPr>
        <w:spacing w:after="0" w:line="240" w:lineRule="auto"/>
        <w:jc w:val="both"/>
        <w:rPr>
          <w:rFonts w:ascii="Times New Roman" w:eastAsia="Times New Roman" w:hAnsi="Times New Roman" w:cs="Times New Roman"/>
          <w:b/>
          <w:bCs/>
          <w:u w:val="single"/>
        </w:rPr>
      </w:pPr>
    </w:p>
    <w:p w14:paraId="742FC485" w14:textId="77777777" w:rsidR="005F1FCE" w:rsidRPr="00276FF8" w:rsidRDefault="005F1FCE" w:rsidP="005F1FCE">
      <w:pPr>
        <w:spacing w:before="120" w:after="0" w:line="360" w:lineRule="auto"/>
        <w:ind w:firstLine="709"/>
        <w:jc w:val="both"/>
        <w:rPr>
          <w:rFonts w:ascii="Times New Roman" w:hAnsi="Times New Roman" w:cs="Times New Roman"/>
          <w:b/>
          <w:bCs/>
        </w:rPr>
      </w:pPr>
      <w:r w:rsidRPr="00276FF8">
        <w:rPr>
          <w:rFonts w:ascii="Times New Roman" w:hAnsi="Times New Roman" w:cs="Times New Roman"/>
          <w:b/>
          <w:bCs/>
        </w:rPr>
        <w:t>Кент Дэвид МакНили</w:t>
      </w:r>
      <w:r>
        <w:rPr>
          <w:rFonts w:ascii="Times New Roman" w:hAnsi="Times New Roman" w:cs="Times New Roman"/>
          <w:b/>
          <w:bCs/>
        </w:rPr>
        <w:t xml:space="preserve"> </w:t>
      </w:r>
      <w:r w:rsidRPr="000830AD">
        <w:rPr>
          <w:rFonts w:ascii="Times New Roman" w:hAnsi="Times New Roman" w:cs="Times New Roman"/>
          <w:bCs/>
          <w:i/>
        </w:rPr>
        <w:t>(член Совета директоров до 29.06.2022 г.)</w:t>
      </w:r>
    </w:p>
    <w:p w14:paraId="67930658" w14:textId="77777777" w:rsidR="005F1FCE" w:rsidRPr="00276FF8" w:rsidRDefault="005F1FCE" w:rsidP="005F1FCE">
      <w:pPr>
        <w:widowControl w:val="0"/>
        <w:shd w:val="clear" w:color="auto" w:fill="FFFFFF"/>
        <w:spacing w:after="0" w:line="240" w:lineRule="auto"/>
        <w:ind w:firstLine="709"/>
        <w:jc w:val="both"/>
        <w:rPr>
          <w:rFonts w:ascii="Times New Roman" w:eastAsia="Times New Roman" w:hAnsi="Times New Roman" w:cs="Times New Roman"/>
        </w:rPr>
      </w:pPr>
      <w:r w:rsidRPr="00276FF8">
        <w:rPr>
          <w:rFonts w:ascii="Times New Roman" w:hAnsi="Times New Roman" w:cs="Times New Roman"/>
        </w:rPr>
        <w:t>Кент присоединился к команде «Росинтер Ресторантс» в 2015 году. У него имеется серьёзный опыт в управлении основными телекоммуникационными компаниями в разных уголках мира в том числе  на самых конкурентных рынках. Кент МакНили – топ-менеджер с выдающимися успехами в управлении, маркетинге, проектировании, известный своей дальновидностью, лидерскими качествами и финансовой проницательностью. Занимал высшие должности в компаниях на четырёх континентах и внёс бесценный вклад в такие компании, как «Procter&amp;Gamble», «Citibank», «Eastman Kodak» и «ВымпелКом» (бренд «Билайн»). Кент</w:t>
      </w:r>
      <w:r>
        <w:rPr>
          <w:rFonts w:ascii="Times New Roman" w:hAnsi="Times New Roman" w:cs="Times New Roman"/>
        </w:rPr>
        <w:t xml:space="preserve"> МакНили руководил различными ка</w:t>
      </w:r>
      <w:r w:rsidRPr="00276FF8">
        <w:rPr>
          <w:rFonts w:ascii="Times New Roman" w:hAnsi="Times New Roman" w:cs="Times New Roman"/>
        </w:rPr>
        <w:t xml:space="preserve">мпаниями, благодаря проведению которых доходы и прибыльность фирм резко возросли за очень короткий период времени. Занимал должность генерального директора компании «Azerfon» с 2013 года по 2016 год. </w:t>
      </w:r>
    </w:p>
    <w:p w14:paraId="0E674AB1" w14:textId="77777777" w:rsidR="005F1FCE" w:rsidRPr="00276FF8" w:rsidRDefault="005F1FCE" w:rsidP="005F1FCE">
      <w:pPr>
        <w:widowControl w:val="0"/>
        <w:shd w:val="clear" w:color="auto" w:fill="FFFFFF"/>
        <w:spacing w:after="0" w:line="240" w:lineRule="auto"/>
        <w:ind w:firstLine="709"/>
        <w:jc w:val="both"/>
        <w:rPr>
          <w:rFonts w:ascii="Times New Roman" w:hAnsi="Times New Roman" w:cs="Times New Roman"/>
        </w:rPr>
      </w:pPr>
      <w:r w:rsidRPr="00276FF8">
        <w:rPr>
          <w:rFonts w:ascii="Times New Roman" w:hAnsi="Times New Roman" w:cs="Times New Roman"/>
        </w:rPr>
        <w:t>Кент - выпускник Университета Айовы 1979, специальность – «технологические разработки».</w:t>
      </w:r>
    </w:p>
    <w:p w14:paraId="2BA93148" w14:textId="77777777" w:rsidR="005F1FCE" w:rsidRPr="00276FF8" w:rsidRDefault="005F1FCE" w:rsidP="005F1FCE">
      <w:pPr>
        <w:spacing w:after="0" w:line="240" w:lineRule="auto"/>
        <w:ind w:firstLine="709"/>
        <w:rPr>
          <w:rFonts w:ascii="Times New Roman" w:eastAsia="Times New Roman" w:hAnsi="Times New Roman" w:cs="Times New Roman"/>
        </w:rPr>
      </w:pPr>
      <w:r w:rsidRPr="00276FF8">
        <w:rPr>
          <w:rFonts w:ascii="Times New Roman" w:hAnsi="Times New Roman" w:cs="Times New Roman"/>
        </w:rPr>
        <w:t xml:space="preserve">Год рождения: 1957. </w:t>
      </w:r>
    </w:p>
    <w:p w14:paraId="14D46DDA" w14:textId="77777777" w:rsidR="005F1FCE" w:rsidRPr="00276FF8" w:rsidRDefault="005F1FCE" w:rsidP="005F1FCE">
      <w:pPr>
        <w:spacing w:after="0" w:line="240" w:lineRule="auto"/>
        <w:ind w:firstLine="709"/>
        <w:rPr>
          <w:rFonts w:ascii="Times New Roman" w:eastAsia="Times New Roman" w:hAnsi="Times New Roman" w:cs="Times New Roman"/>
        </w:rPr>
      </w:pPr>
      <w:r w:rsidRPr="00276FF8">
        <w:rPr>
          <w:rFonts w:ascii="Times New Roman" w:hAnsi="Times New Roman" w:cs="Times New Roman"/>
        </w:rPr>
        <w:t xml:space="preserve">Сведения об образовании: </w:t>
      </w:r>
    </w:p>
    <w:tbl>
      <w:tblPr>
        <w:tblStyle w:val="TableNormal"/>
        <w:tblW w:w="10499" w:type="dxa"/>
        <w:tblInd w:w="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ED7E7"/>
        <w:tblLayout w:type="fixed"/>
        <w:tblLook w:val="04A0" w:firstRow="1" w:lastRow="0" w:firstColumn="1" w:lastColumn="0" w:noHBand="0" w:noVBand="1"/>
      </w:tblPr>
      <w:tblGrid>
        <w:gridCol w:w="2522"/>
        <w:gridCol w:w="4131"/>
        <w:gridCol w:w="3846"/>
      </w:tblGrid>
      <w:tr w:rsidR="005F1FCE" w:rsidRPr="00276FF8" w14:paraId="0C37D263" w14:textId="77777777" w:rsidTr="00835686">
        <w:trPr>
          <w:trHeight w:val="252"/>
        </w:trPr>
        <w:tc>
          <w:tcPr>
            <w:tcW w:w="2522" w:type="dxa"/>
            <w:shd w:val="clear" w:color="auto" w:fill="auto"/>
            <w:tcMar>
              <w:top w:w="80" w:type="dxa"/>
              <w:left w:w="80" w:type="dxa"/>
              <w:bottom w:w="80" w:type="dxa"/>
              <w:right w:w="80" w:type="dxa"/>
            </w:tcMar>
          </w:tcPr>
          <w:p w14:paraId="3486FDBE" w14:textId="12E5FA71" w:rsidR="005F1FCE" w:rsidRPr="00276FF8" w:rsidRDefault="00CC65BF" w:rsidP="00835686">
            <w:pPr>
              <w:widowControl w:val="0"/>
              <w:spacing w:after="0" w:line="240" w:lineRule="auto"/>
              <w:jc w:val="center"/>
              <w:rPr>
                <w:rFonts w:ascii="Times New Roman" w:hAnsi="Times New Roman" w:cs="Times New Roman"/>
              </w:rPr>
            </w:pPr>
            <w:r>
              <w:rPr>
                <w:rFonts w:ascii="Times New Roman" w:hAnsi="Times New Roman" w:cs="Times New Roman"/>
              </w:rPr>
              <w:t>Год</w:t>
            </w:r>
            <w:r w:rsidR="005F1FCE" w:rsidRPr="00276FF8">
              <w:rPr>
                <w:rFonts w:ascii="Times New Roman" w:hAnsi="Times New Roman" w:cs="Times New Roman"/>
              </w:rPr>
              <w:t xml:space="preserve"> окончания</w:t>
            </w:r>
          </w:p>
        </w:tc>
        <w:tc>
          <w:tcPr>
            <w:tcW w:w="4131" w:type="dxa"/>
            <w:shd w:val="clear" w:color="auto" w:fill="auto"/>
            <w:tcMar>
              <w:top w:w="80" w:type="dxa"/>
              <w:left w:w="80" w:type="dxa"/>
              <w:bottom w:w="80" w:type="dxa"/>
              <w:right w:w="80" w:type="dxa"/>
            </w:tcMar>
          </w:tcPr>
          <w:p w14:paraId="39C128AE" w14:textId="77777777" w:rsidR="005F1FCE" w:rsidRPr="00276FF8" w:rsidRDefault="005F1FCE" w:rsidP="00835686">
            <w:pPr>
              <w:widowControl w:val="0"/>
              <w:spacing w:after="0" w:line="240" w:lineRule="auto"/>
              <w:jc w:val="center"/>
              <w:rPr>
                <w:rFonts w:ascii="Times New Roman" w:hAnsi="Times New Roman" w:cs="Times New Roman"/>
              </w:rPr>
            </w:pPr>
            <w:r w:rsidRPr="00276FF8">
              <w:rPr>
                <w:rFonts w:ascii="Times New Roman" w:hAnsi="Times New Roman" w:cs="Times New Roman"/>
              </w:rPr>
              <w:t xml:space="preserve">Учебное заведение </w:t>
            </w:r>
          </w:p>
        </w:tc>
        <w:tc>
          <w:tcPr>
            <w:tcW w:w="3846" w:type="dxa"/>
            <w:shd w:val="clear" w:color="auto" w:fill="auto"/>
            <w:tcMar>
              <w:top w:w="80" w:type="dxa"/>
              <w:left w:w="80" w:type="dxa"/>
              <w:bottom w:w="80" w:type="dxa"/>
              <w:right w:w="80" w:type="dxa"/>
            </w:tcMar>
          </w:tcPr>
          <w:p w14:paraId="42428011" w14:textId="77777777" w:rsidR="005F1FCE" w:rsidRPr="00276FF8" w:rsidRDefault="005F1FCE" w:rsidP="00835686">
            <w:pPr>
              <w:widowControl w:val="0"/>
              <w:spacing w:after="0" w:line="240" w:lineRule="auto"/>
              <w:jc w:val="center"/>
              <w:rPr>
                <w:rFonts w:ascii="Times New Roman" w:hAnsi="Times New Roman" w:cs="Times New Roman"/>
              </w:rPr>
            </w:pPr>
            <w:r w:rsidRPr="00276FF8">
              <w:rPr>
                <w:rFonts w:ascii="Times New Roman" w:hAnsi="Times New Roman" w:cs="Times New Roman"/>
              </w:rPr>
              <w:t xml:space="preserve">Специальность </w:t>
            </w:r>
          </w:p>
        </w:tc>
      </w:tr>
      <w:tr w:rsidR="005F1FCE" w:rsidRPr="00276FF8" w14:paraId="71664949" w14:textId="77777777" w:rsidTr="00835686">
        <w:trPr>
          <w:trHeight w:val="252"/>
        </w:trPr>
        <w:tc>
          <w:tcPr>
            <w:tcW w:w="2522" w:type="dxa"/>
            <w:shd w:val="clear" w:color="auto" w:fill="auto"/>
            <w:tcMar>
              <w:top w:w="80" w:type="dxa"/>
              <w:left w:w="80" w:type="dxa"/>
              <w:bottom w:w="80" w:type="dxa"/>
              <w:right w:w="80" w:type="dxa"/>
            </w:tcMar>
          </w:tcPr>
          <w:p w14:paraId="548EDB02" w14:textId="45ADB070" w:rsidR="005F1FCE" w:rsidRPr="00E16742" w:rsidRDefault="005F1FCE" w:rsidP="00835686">
            <w:pPr>
              <w:widowControl w:val="0"/>
              <w:spacing w:after="0" w:line="240" w:lineRule="auto"/>
              <w:jc w:val="center"/>
              <w:rPr>
                <w:rFonts w:ascii="Times New Roman" w:hAnsi="Times New Roman" w:cs="Times New Roman"/>
                <w:lang w:val="en-US"/>
              </w:rPr>
            </w:pPr>
            <w:r w:rsidRPr="00276FF8">
              <w:rPr>
                <w:rFonts w:ascii="Times New Roman" w:hAnsi="Times New Roman" w:cs="Times New Roman"/>
              </w:rPr>
              <w:t>1979</w:t>
            </w:r>
          </w:p>
        </w:tc>
        <w:tc>
          <w:tcPr>
            <w:tcW w:w="4131" w:type="dxa"/>
            <w:shd w:val="clear" w:color="auto" w:fill="auto"/>
            <w:tcMar>
              <w:top w:w="80" w:type="dxa"/>
              <w:left w:w="80" w:type="dxa"/>
              <w:bottom w:w="80" w:type="dxa"/>
              <w:right w:w="80" w:type="dxa"/>
            </w:tcMar>
          </w:tcPr>
          <w:p w14:paraId="0774BAAA" w14:textId="77777777" w:rsidR="005F1FCE" w:rsidRPr="00276FF8" w:rsidRDefault="005F1FCE" w:rsidP="00835686">
            <w:pPr>
              <w:widowControl w:val="0"/>
              <w:spacing w:after="0" w:line="240" w:lineRule="auto"/>
              <w:jc w:val="center"/>
              <w:rPr>
                <w:rFonts w:ascii="Times New Roman" w:hAnsi="Times New Roman" w:cs="Times New Roman"/>
              </w:rPr>
            </w:pPr>
            <w:r w:rsidRPr="00276FF8">
              <w:rPr>
                <w:rFonts w:ascii="Times New Roman" w:hAnsi="Times New Roman" w:cs="Times New Roman"/>
              </w:rPr>
              <w:t>Государственный университет Айовы</w:t>
            </w:r>
          </w:p>
        </w:tc>
        <w:tc>
          <w:tcPr>
            <w:tcW w:w="3846" w:type="dxa"/>
            <w:shd w:val="clear" w:color="auto" w:fill="auto"/>
            <w:tcMar>
              <w:top w:w="80" w:type="dxa"/>
              <w:left w:w="80" w:type="dxa"/>
              <w:bottom w:w="80" w:type="dxa"/>
              <w:right w:w="80" w:type="dxa"/>
            </w:tcMar>
          </w:tcPr>
          <w:p w14:paraId="2429C48E" w14:textId="77777777" w:rsidR="005F1FCE" w:rsidRPr="00276FF8" w:rsidRDefault="005F1FCE" w:rsidP="00835686">
            <w:pPr>
              <w:widowControl w:val="0"/>
              <w:spacing w:after="0" w:line="240" w:lineRule="auto"/>
              <w:jc w:val="center"/>
              <w:rPr>
                <w:rFonts w:ascii="Times New Roman" w:hAnsi="Times New Roman" w:cs="Times New Roman"/>
              </w:rPr>
            </w:pPr>
            <w:r w:rsidRPr="00276FF8">
              <w:rPr>
                <w:rFonts w:ascii="Times New Roman" w:hAnsi="Times New Roman" w:cs="Times New Roman"/>
              </w:rPr>
              <w:t>Бакалавр, технологические разработки</w:t>
            </w:r>
          </w:p>
        </w:tc>
      </w:tr>
    </w:tbl>
    <w:p w14:paraId="7C165D38" w14:textId="77777777" w:rsidR="005F1FCE" w:rsidRPr="00276FF8" w:rsidRDefault="005F1FCE" w:rsidP="005F1FCE">
      <w:pPr>
        <w:widowControl w:val="0"/>
        <w:shd w:val="clear" w:color="auto" w:fill="FFFFFF"/>
        <w:spacing w:before="60" w:after="0" w:line="240" w:lineRule="auto"/>
        <w:ind w:firstLine="709"/>
        <w:jc w:val="both"/>
        <w:rPr>
          <w:rFonts w:ascii="Times New Roman" w:hAnsi="Times New Roman" w:cs="Times New Roman"/>
        </w:rPr>
      </w:pPr>
      <w:r w:rsidRPr="00276FF8">
        <w:rPr>
          <w:rFonts w:ascii="Times New Roman" w:hAnsi="Times New Roman" w:cs="Times New Roman"/>
        </w:rPr>
        <w:t>Места работы и/или должности, занимаемые лицом в эмитенте и других организациях за последние 5 лет и в настоящее время в хронологическом порядке, в том числе по совместительству:</w:t>
      </w:r>
    </w:p>
    <w:tbl>
      <w:tblPr>
        <w:tblStyle w:val="TableNormal"/>
        <w:tblW w:w="10490" w:type="dxa"/>
        <w:tblInd w:w="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51"/>
        <w:gridCol w:w="1877"/>
        <w:gridCol w:w="4360"/>
        <w:gridCol w:w="3402"/>
      </w:tblGrid>
      <w:tr w:rsidR="005F1FCE" w:rsidRPr="00276FF8" w14:paraId="5A7B3580" w14:textId="77777777" w:rsidTr="00835686">
        <w:trPr>
          <w:trHeight w:val="244"/>
        </w:trPr>
        <w:tc>
          <w:tcPr>
            <w:tcW w:w="2728"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0103162C" w14:textId="77777777" w:rsidR="005F1FCE" w:rsidRPr="00276FF8" w:rsidRDefault="005F1FCE" w:rsidP="00835686">
            <w:pPr>
              <w:spacing w:after="0" w:line="240" w:lineRule="auto"/>
              <w:jc w:val="center"/>
              <w:rPr>
                <w:rFonts w:ascii="Times New Roman" w:hAnsi="Times New Roman" w:cs="Times New Roman"/>
              </w:rPr>
            </w:pPr>
            <w:r w:rsidRPr="00276FF8">
              <w:rPr>
                <w:rFonts w:ascii="Times New Roman" w:hAnsi="Times New Roman" w:cs="Times New Roman"/>
              </w:rPr>
              <w:t>Период</w:t>
            </w:r>
          </w:p>
        </w:tc>
        <w:tc>
          <w:tcPr>
            <w:tcW w:w="4360" w:type="dxa"/>
            <w:vMerge w:val="restart"/>
            <w:tcBorders>
              <w:top w:val="single" w:sz="6" w:space="0" w:color="000000"/>
              <w:left w:val="single" w:sz="6" w:space="0" w:color="000000"/>
              <w:right w:val="single" w:sz="6" w:space="0" w:color="000000"/>
            </w:tcBorders>
            <w:shd w:val="clear" w:color="auto" w:fill="auto"/>
            <w:tcMar>
              <w:top w:w="80" w:type="dxa"/>
              <w:left w:w="80" w:type="dxa"/>
              <w:bottom w:w="80" w:type="dxa"/>
              <w:right w:w="80" w:type="dxa"/>
            </w:tcMar>
            <w:vAlign w:val="center"/>
          </w:tcPr>
          <w:p w14:paraId="6E764DF4" w14:textId="77777777" w:rsidR="005F1FCE" w:rsidRPr="00276FF8" w:rsidRDefault="005F1FCE" w:rsidP="00835686">
            <w:pPr>
              <w:spacing w:after="0" w:line="240" w:lineRule="auto"/>
              <w:jc w:val="center"/>
              <w:rPr>
                <w:rFonts w:ascii="Times New Roman" w:hAnsi="Times New Roman" w:cs="Times New Roman"/>
              </w:rPr>
            </w:pPr>
            <w:r w:rsidRPr="00276FF8">
              <w:rPr>
                <w:rFonts w:ascii="Times New Roman" w:hAnsi="Times New Roman" w:cs="Times New Roman"/>
              </w:rPr>
              <w:t>Наименование организации</w:t>
            </w:r>
          </w:p>
        </w:tc>
        <w:tc>
          <w:tcPr>
            <w:tcW w:w="3402" w:type="dxa"/>
            <w:vMerge w:val="restart"/>
            <w:tcBorders>
              <w:top w:val="single" w:sz="6" w:space="0" w:color="000000"/>
              <w:left w:val="single" w:sz="6" w:space="0" w:color="000000"/>
              <w:right w:val="single" w:sz="6" w:space="0" w:color="000000"/>
            </w:tcBorders>
            <w:shd w:val="clear" w:color="auto" w:fill="auto"/>
            <w:tcMar>
              <w:top w:w="80" w:type="dxa"/>
              <w:left w:w="80" w:type="dxa"/>
              <w:bottom w:w="80" w:type="dxa"/>
              <w:right w:w="80" w:type="dxa"/>
            </w:tcMar>
            <w:vAlign w:val="center"/>
          </w:tcPr>
          <w:p w14:paraId="4B997DC8" w14:textId="77777777" w:rsidR="005F1FCE" w:rsidRPr="00276FF8" w:rsidRDefault="005F1FCE" w:rsidP="00835686">
            <w:pPr>
              <w:spacing w:after="0" w:line="240" w:lineRule="auto"/>
              <w:jc w:val="center"/>
              <w:rPr>
                <w:rFonts w:ascii="Times New Roman" w:hAnsi="Times New Roman" w:cs="Times New Roman"/>
              </w:rPr>
            </w:pPr>
            <w:r w:rsidRPr="00276FF8">
              <w:rPr>
                <w:rFonts w:ascii="Times New Roman" w:hAnsi="Times New Roman" w:cs="Times New Roman"/>
              </w:rPr>
              <w:t>Должность</w:t>
            </w:r>
          </w:p>
        </w:tc>
      </w:tr>
      <w:tr w:rsidR="005F1FCE" w:rsidRPr="00276FF8" w14:paraId="30806511" w14:textId="77777777" w:rsidTr="00835686">
        <w:trPr>
          <w:trHeight w:val="244"/>
        </w:trPr>
        <w:tc>
          <w:tcPr>
            <w:tcW w:w="8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43C05328" w14:textId="77777777" w:rsidR="005F1FCE" w:rsidRPr="00276FF8" w:rsidRDefault="005F1FCE" w:rsidP="00835686">
            <w:pPr>
              <w:spacing w:after="0" w:line="240" w:lineRule="auto"/>
              <w:jc w:val="center"/>
              <w:rPr>
                <w:rFonts w:ascii="Times New Roman" w:hAnsi="Times New Roman" w:cs="Times New Roman"/>
              </w:rPr>
            </w:pPr>
            <w:r w:rsidRPr="00276FF8">
              <w:rPr>
                <w:rFonts w:ascii="Times New Roman" w:hAnsi="Times New Roman" w:cs="Times New Roman"/>
              </w:rPr>
              <w:t>с</w:t>
            </w:r>
          </w:p>
        </w:tc>
        <w:tc>
          <w:tcPr>
            <w:tcW w:w="18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4442EF56" w14:textId="77777777" w:rsidR="005F1FCE" w:rsidRPr="00276FF8" w:rsidRDefault="005F1FCE" w:rsidP="00835686">
            <w:pPr>
              <w:spacing w:after="0" w:line="240" w:lineRule="auto"/>
              <w:jc w:val="center"/>
              <w:rPr>
                <w:rFonts w:ascii="Times New Roman" w:hAnsi="Times New Roman" w:cs="Times New Roman"/>
              </w:rPr>
            </w:pPr>
            <w:r w:rsidRPr="00276FF8">
              <w:rPr>
                <w:rFonts w:ascii="Times New Roman" w:hAnsi="Times New Roman" w:cs="Times New Roman"/>
              </w:rPr>
              <w:t>по</w:t>
            </w:r>
          </w:p>
        </w:tc>
        <w:tc>
          <w:tcPr>
            <w:tcW w:w="4360" w:type="dxa"/>
            <w:vMerge/>
            <w:tcBorders>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6E48CDC" w14:textId="77777777" w:rsidR="005F1FCE" w:rsidRPr="00276FF8" w:rsidRDefault="005F1FCE" w:rsidP="00835686">
            <w:pPr>
              <w:rPr>
                <w:rFonts w:ascii="Times New Roman" w:hAnsi="Times New Roman" w:cs="Times New Roman"/>
              </w:rPr>
            </w:pPr>
          </w:p>
        </w:tc>
        <w:tc>
          <w:tcPr>
            <w:tcW w:w="3402" w:type="dxa"/>
            <w:vMerge/>
            <w:tcBorders>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8FCACDD" w14:textId="77777777" w:rsidR="005F1FCE" w:rsidRPr="00276FF8" w:rsidRDefault="005F1FCE" w:rsidP="00835686">
            <w:pPr>
              <w:rPr>
                <w:rFonts w:ascii="Times New Roman" w:hAnsi="Times New Roman" w:cs="Times New Roman"/>
              </w:rPr>
            </w:pPr>
          </w:p>
        </w:tc>
      </w:tr>
      <w:tr w:rsidR="005F1FCE" w:rsidRPr="00276FF8" w14:paraId="4F074E4E" w14:textId="77777777" w:rsidTr="00835686">
        <w:trPr>
          <w:trHeight w:val="244"/>
        </w:trPr>
        <w:tc>
          <w:tcPr>
            <w:tcW w:w="8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8B1FB4B" w14:textId="77777777" w:rsidR="005F1FCE" w:rsidRPr="00276FF8" w:rsidRDefault="005F1FCE" w:rsidP="00835686">
            <w:pPr>
              <w:spacing w:after="0" w:line="240" w:lineRule="auto"/>
              <w:jc w:val="both"/>
              <w:rPr>
                <w:rFonts w:ascii="Times New Roman" w:hAnsi="Times New Roman" w:cs="Times New Roman"/>
              </w:rPr>
            </w:pPr>
            <w:r w:rsidRPr="00276FF8">
              <w:rPr>
                <w:rFonts w:ascii="Times New Roman" w:hAnsi="Times New Roman" w:cs="Times New Roman"/>
              </w:rPr>
              <w:t>2013</w:t>
            </w:r>
          </w:p>
        </w:tc>
        <w:tc>
          <w:tcPr>
            <w:tcW w:w="18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F0235F9" w14:textId="77777777" w:rsidR="005F1FCE" w:rsidRPr="00276FF8" w:rsidRDefault="005F1FCE" w:rsidP="00835686">
            <w:pPr>
              <w:spacing w:after="0" w:line="240" w:lineRule="auto"/>
              <w:jc w:val="both"/>
              <w:rPr>
                <w:rFonts w:ascii="Times New Roman" w:hAnsi="Times New Roman" w:cs="Times New Roman"/>
              </w:rPr>
            </w:pPr>
            <w:r w:rsidRPr="00276FF8">
              <w:rPr>
                <w:rFonts w:ascii="Times New Roman" w:hAnsi="Times New Roman" w:cs="Times New Roman"/>
              </w:rPr>
              <w:t>2016</w:t>
            </w:r>
          </w:p>
        </w:tc>
        <w:tc>
          <w:tcPr>
            <w:tcW w:w="436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2DD8778" w14:textId="77777777" w:rsidR="005F1FCE" w:rsidRPr="00276FF8" w:rsidRDefault="005F1FCE" w:rsidP="00835686">
            <w:pPr>
              <w:spacing w:after="0" w:line="240" w:lineRule="auto"/>
              <w:jc w:val="both"/>
              <w:rPr>
                <w:rFonts w:ascii="Times New Roman" w:hAnsi="Times New Roman" w:cs="Times New Roman"/>
              </w:rPr>
            </w:pPr>
            <w:r w:rsidRPr="00276FF8">
              <w:rPr>
                <w:rFonts w:ascii="Times New Roman" w:hAnsi="Times New Roman" w:cs="Times New Roman"/>
              </w:rPr>
              <w:t>ООО «АЗЕРФОН» (AZERFON)</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7A2E3BB" w14:textId="77777777" w:rsidR="005F1FCE" w:rsidRPr="00276FF8" w:rsidRDefault="005F1FCE" w:rsidP="00835686">
            <w:pPr>
              <w:spacing w:after="0" w:line="240" w:lineRule="auto"/>
              <w:jc w:val="both"/>
              <w:rPr>
                <w:rFonts w:ascii="Times New Roman" w:hAnsi="Times New Roman" w:cs="Times New Roman"/>
              </w:rPr>
            </w:pPr>
            <w:r w:rsidRPr="00276FF8">
              <w:rPr>
                <w:rFonts w:ascii="Times New Roman" w:hAnsi="Times New Roman" w:cs="Times New Roman"/>
              </w:rPr>
              <w:t>Руководитель организации</w:t>
            </w:r>
          </w:p>
        </w:tc>
      </w:tr>
      <w:tr w:rsidR="005F1FCE" w:rsidRPr="00276FF8" w14:paraId="36512A08" w14:textId="77777777" w:rsidTr="00835686">
        <w:trPr>
          <w:trHeight w:val="244"/>
        </w:trPr>
        <w:tc>
          <w:tcPr>
            <w:tcW w:w="8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653EA37" w14:textId="77777777" w:rsidR="005F1FCE" w:rsidRPr="00276FF8" w:rsidRDefault="005F1FCE" w:rsidP="00835686">
            <w:pPr>
              <w:spacing w:after="0" w:line="240" w:lineRule="auto"/>
              <w:jc w:val="both"/>
              <w:rPr>
                <w:rFonts w:ascii="Times New Roman" w:hAnsi="Times New Roman" w:cs="Times New Roman"/>
              </w:rPr>
            </w:pPr>
            <w:r w:rsidRPr="00276FF8">
              <w:rPr>
                <w:rFonts w:ascii="Times New Roman" w:hAnsi="Times New Roman" w:cs="Times New Roman"/>
              </w:rPr>
              <w:t>2013</w:t>
            </w:r>
          </w:p>
        </w:tc>
        <w:tc>
          <w:tcPr>
            <w:tcW w:w="18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C4D1EB1" w14:textId="77777777" w:rsidR="005F1FCE" w:rsidRPr="00276FF8" w:rsidRDefault="005F1FCE" w:rsidP="00835686">
            <w:pPr>
              <w:spacing w:after="0" w:line="240" w:lineRule="auto"/>
              <w:jc w:val="both"/>
              <w:rPr>
                <w:rFonts w:ascii="Times New Roman" w:hAnsi="Times New Roman" w:cs="Times New Roman"/>
              </w:rPr>
            </w:pPr>
            <w:r w:rsidRPr="00276FF8">
              <w:rPr>
                <w:rFonts w:ascii="Times New Roman" w:hAnsi="Times New Roman" w:cs="Times New Roman"/>
              </w:rPr>
              <w:t>2016</w:t>
            </w:r>
          </w:p>
        </w:tc>
        <w:tc>
          <w:tcPr>
            <w:tcW w:w="436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59F368D" w14:textId="77777777" w:rsidR="005F1FCE" w:rsidRPr="00276FF8" w:rsidRDefault="005F1FCE" w:rsidP="00835686">
            <w:pPr>
              <w:spacing w:after="0" w:line="240" w:lineRule="auto"/>
              <w:jc w:val="both"/>
              <w:rPr>
                <w:rFonts w:ascii="Times New Roman" w:hAnsi="Times New Roman" w:cs="Times New Roman"/>
              </w:rPr>
            </w:pPr>
            <w:r w:rsidRPr="00276FF8">
              <w:rPr>
                <w:rFonts w:ascii="Times New Roman" w:hAnsi="Times New Roman" w:cs="Times New Roman"/>
              </w:rPr>
              <w:t xml:space="preserve">AZERCONNECT </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7FCBFA6" w14:textId="77777777" w:rsidR="005F1FCE" w:rsidRPr="00276FF8" w:rsidRDefault="005F1FCE" w:rsidP="00835686">
            <w:pPr>
              <w:spacing w:after="0" w:line="240" w:lineRule="auto"/>
              <w:jc w:val="both"/>
              <w:rPr>
                <w:rFonts w:ascii="Times New Roman" w:hAnsi="Times New Roman" w:cs="Times New Roman"/>
              </w:rPr>
            </w:pPr>
            <w:r w:rsidRPr="00276FF8">
              <w:rPr>
                <w:rFonts w:ascii="Times New Roman" w:hAnsi="Times New Roman" w:cs="Times New Roman"/>
              </w:rPr>
              <w:t>Член Совета директоров</w:t>
            </w:r>
          </w:p>
        </w:tc>
      </w:tr>
      <w:tr w:rsidR="005F1FCE" w:rsidRPr="00276FF8" w14:paraId="1759C769" w14:textId="77777777" w:rsidTr="00835686">
        <w:trPr>
          <w:trHeight w:val="244"/>
        </w:trPr>
        <w:tc>
          <w:tcPr>
            <w:tcW w:w="8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2C64FF1" w14:textId="77777777" w:rsidR="005F1FCE" w:rsidRPr="00276FF8" w:rsidRDefault="005F1FCE" w:rsidP="00835686">
            <w:pPr>
              <w:spacing w:after="0" w:line="240" w:lineRule="auto"/>
              <w:jc w:val="both"/>
              <w:rPr>
                <w:rFonts w:ascii="Times New Roman" w:hAnsi="Times New Roman" w:cs="Times New Roman"/>
              </w:rPr>
            </w:pPr>
            <w:r w:rsidRPr="00276FF8">
              <w:rPr>
                <w:rFonts w:ascii="Times New Roman" w:hAnsi="Times New Roman" w:cs="Times New Roman"/>
              </w:rPr>
              <w:t>2013</w:t>
            </w:r>
          </w:p>
        </w:tc>
        <w:tc>
          <w:tcPr>
            <w:tcW w:w="18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CF5C4FD" w14:textId="77777777" w:rsidR="005F1FCE" w:rsidRPr="00276FF8" w:rsidRDefault="005F1FCE" w:rsidP="00835686">
            <w:pPr>
              <w:spacing w:after="0" w:line="240" w:lineRule="auto"/>
              <w:jc w:val="both"/>
              <w:rPr>
                <w:rFonts w:ascii="Times New Roman" w:hAnsi="Times New Roman" w:cs="Times New Roman"/>
              </w:rPr>
            </w:pPr>
            <w:r w:rsidRPr="00276FF8">
              <w:rPr>
                <w:rFonts w:ascii="Times New Roman" w:hAnsi="Times New Roman" w:cs="Times New Roman"/>
              </w:rPr>
              <w:t>2016</w:t>
            </w:r>
          </w:p>
        </w:tc>
        <w:tc>
          <w:tcPr>
            <w:tcW w:w="436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B930217" w14:textId="77777777" w:rsidR="005F1FCE" w:rsidRPr="00276FF8" w:rsidRDefault="005F1FCE" w:rsidP="00835686">
            <w:pPr>
              <w:spacing w:after="0" w:line="240" w:lineRule="auto"/>
              <w:jc w:val="both"/>
              <w:rPr>
                <w:rFonts w:ascii="Times New Roman" w:hAnsi="Times New Roman" w:cs="Times New Roman"/>
              </w:rPr>
            </w:pPr>
            <w:r w:rsidRPr="00276FF8">
              <w:rPr>
                <w:rFonts w:ascii="Times New Roman" w:hAnsi="Times New Roman" w:cs="Times New Roman"/>
              </w:rPr>
              <w:t xml:space="preserve">AZERTELEKOM </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1C400A6" w14:textId="77777777" w:rsidR="005F1FCE" w:rsidRPr="00276FF8" w:rsidRDefault="005F1FCE" w:rsidP="00835686">
            <w:pPr>
              <w:spacing w:after="0" w:line="240" w:lineRule="auto"/>
              <w:jc w:val="both"/>
              <w:rPr>
                <w:rFonts w:ascii="Times New Roman" w:hAnsi="Times New Roman" w:cs="Times New Roman"/>
              </w:rPr>
            </w:pPr>
            <w:r w:rsidRPr="00276FF8">
              <w:rPr>
                <w:rFonts w:ascii="Times New Roman" w:hAnsi="Times New Roman" w:cs="Times New Roman"/>
              </w:rPr>
              <w:t>Член Совета директоров</w:t>
            </w:r>
          </w:p>
        </w:tc>
      </w:tr>
      <w:tr w:rsidR="005F1FCE" w:rsidRPr="00276FF8" w14:paraId="58FAB7B3" w14:textId="77777777" w:rsidTr="00835686">
        <w:trPr>
          <w:trHeight w:val="244"/>
        </w:trPr>
        <w:tc>
          <w:tcPr>
            <w:tcW w:w="8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A43B838" w14:textId="77777777" w:rsidR="005F1FCE" w:rsidRPr="00276FF8" w:rsidRDefault="005F1FCE" w:rsidP="00835686">
            <w:pPr>
              <w:spacing w:after="0" w:line="240" w:lineRule="auto"/>
              <w:jc w:val="both"/>
              <w:rPr>
                <w:rFonts w:ascii="Times New Roman" w:hAnsi="Times New Roman" w:cs="Times New Roman"/>
              </w:rPr>
            </w:pPr>
            <w:r w:rsidRPr="00276FF8">
              <w:rPr>
                <w:rFonts w:ascii="Times New Roman" w:hAnsi="Times New Roman" w:cs="Times New Roman"/>
              </w:rPr>
              <w:t>2014</w:t>
            </w:r>
          </w:p>
        </w:tc>
        <w:tc>
          <w:tcPr>
            <w:tcW w:w="18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2FF3B92" w14:textId="77777777" w:rsidR="005F1FCE" w:rsidRPr="00276FF8" w:rsidRDefault="005F1FCE" w:rsidP="00835686">
            <w:pPr>
              <w:spacing w:after="0" w:line="240" w:lineRule="auto"/>
              <w:jc w:val="both"/>
              <w:rPr>
                <w:rFonts w:ascii="Times New Roman" w:hAnsi="Times New Roman" w:cs="Times New Roman"/>
              </w:rPr>
            </w:pPr>
            <w:r w:rsidRPr="00276FF8">
              <w:rPr>
                <w:rFonts w:ascii="Times New Roman" w:hAnsi="Times New Roman" w:cs="Times New Roman"/>
              </w:rPr>
              <w:t>2016</w:t>
            </w:r>
          </w:p>
        </w:tc>
        <w:tc>
          <w:tcPr>
            <w:tcW w:w="436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49D3A36" w14:textId="77777777" w:rsidR="005F1FCE" w:rsidRPr="00276FF8" w:rsidRDefault="005F1FCE" w:rsidP="00835686">
            <w:pPr>
              <w:spacing w:after="0" w:line="240" w:lineRule="auto"/>
              <w:jc w:val="both"/>
              <w:rPr>
                <w:rFonts w:ascii="Times New Roman" w:hAnsi="Times New Roman" w:cs="Times New Roman"/>
              </w:rPr>
            </w:pPr>
            <w:r w:rsidRPr="00276FF8">
              <w:rPr>
                <w:rFonts w:ascii="Times New Roman" w:hAnsi="Times New Roman" w:cs="Times New Roman"/>
                <w:lang w:val="en-US"/>
              </w:rPr>
              <w:t>BBTV Communication</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ECF1238" w14:textId="77777777" w:rsidR="005F1FCE" w:rsidRPr="00276FF8" w:rsidRDefault="005F1FCE" w:rsidP="00835686">
            <w:pPr>
              <w:spacing w:after="0" w:line="240" w:lineRule="auto"/>
              <w:jc w:val="both"/>
              <w:rPr>
                <w:rFonts w:ascii="Times New Roman" w:hAnsi="Times New Roman" w:cs="Times New Roman"/>
              </w:rPr>
            </w:pPr>
            <w:r w:rsidRPr="00276FF8">
              <w:rPr>
                <w:rFonts w:ascii="Times New Roman" w:hAnsi="Times New Roman" w:cs="Times New Roman"/>
              </w:rPr>
              <w:t>Председатель Совета директоров</w:t>
            </w:r>
          </w:p>
        </w:tc>
      </w:tr>
      <w:tr w:rsidR="005F1FCE" w:rsidRPr="00276FF8" w14:paraId="2F9A4D1A" w14:textId="77777777" w:rsidTr="00835686">
        <w:trPr>
          <w:trHeight w:val="244"/>
        </w:trPr>
        <w:tc>
          <w:tcPr>
            <w:tcW w:w="8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5662133" w14:textId="77777777" w:rsidR="005F1FCE" w:rsidRPr="00276FF8" w:rsidRDefault="005F1FCE" w:rsidP="00835686">
            <w:pPr>
              <w:spacing w:after="0" w:line="240" w:lineRule="auto"/>
              <w:jc w:val="both"/>
              <w:rPr>
                <w:rFonts w:ascii="Times New Roman" w:hAnsi="Times New Roman" w:cs="Times New Roman"/>
              </w:rPr>
            </w:pPr>
            <w:r w:rsidRPr="00276FF8">
              <w:rPr>
                <w:rFonts w:ascii="Times New Roman" w:hAnsi="Times New Roman" w:cs="Times New Roman"/>
              </w:rPr>
              <w:t>2016</w:t>
            </w:r>
          </w:p>
        </w:tc>
        <w:tc>
          <w:tcPr>
            <w:tcW w:w="18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A146CD4" w14:textId="77777777" w:rsidR="005F1FCE" w:rsidRPr="00276FF8" w:rsidRDefault="005F1FCE" w:rsidP="00835686">
            <w:pPr>
              <w:spacing w:after="0" w:line="240" w:lineRule="auto"/>
              <w:jc w:val="both"/>
              <w:rPr>
                <w:rFonts w:ascii="Times New Roman" w:hAnsi="Times New Roman" w:cs="Times New Roman"/>
              </w:rPr>
            </w:pPr>
            <w:r w:rsidRPr="00276FF8">
              <w:rPr>
                <w:rFonts w:ascii="Times New Roman" w:hAnsi="Times New Roman" w:cs="Times New Roman"/>
              </w:rPr>
              <w:t>настоящее время</w:t>
            </w:r>
          </w:p>
        </w:tc>
        <w:tc>
          <w:tcPr>
            <w:tcW w:w="436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C9FEFE8" w14:textId="77777777" w:rsidR="005F1FCE" w:rsidRPr="00276FF8" w:rsidRDefault="005F1FCE" w:rsidP="00835686">
            <w:pPr>
              <w:spacing w:after="0" w:line="240" w:lineRule="auto"/>
              <w:jc w:val="both"/>
              <w:rPr>
                <w:rFonts w:ascii="Times New Roman" w:hAnsi="Times New Roman" w:cs="Times New Roman"/>
              </w:rPr>
            </w:pPr>
            <w:r w:rsidRPr="00276FF8">
              <w:rPr>
                <w:rFonts w:ascii="Times New Roman" w:hAnsi="Times New Roman" w:cs="Times New Roman"/>
              </w:rPr>
              <w:t xml:space="preserve">ООО «РОСИНТЕР РЕСТОРАНТС» </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EC390E3" w14:textId="77777777" w:rsidR="005F1FCE" w:rsidRPr="00276FF8" w:rsidRDefault="005F1FCE" w:rsidP="00835686">
            <w:pPr>
              <w:spacing w:after="0" w:line="240" w:lineRule="auto"/>
              <w:jc w:val="both"/>
              <w:rPr>
                <w:rFonts w:ascii="Times New Roman" w:hAnsi="Times New Roman" w:cs="Times New Roman"/>
              </w:rPr>
            </w:pPr>
            <w:r w:rsidRPr="00276FF8">
              <w:rPr>
                <w:rFonts w:ascii="Times New Roman" w:hAnsi="Times New Roman" w:cs="Times New Roman"/>
              </w:rPr>
              <w:t>Коммерческий директор</w:t>
            </w:r>
          </w:p>
        </w:tc>
      </w:tr>
      <w:tr w:rsidR="005F1FCE" w:rsidRPr="00276FF8" w14:paraId="398D3480" w14:textId="77777777" w:rsidTr="00835686">
        <w:trPr>
          <w:trHeight w:val="244"/>
        </w:trPr>
        <w:tc>
          <w:tcPr>
            <w:tcW w:w="8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D8CA301" w14:textId="77777777" w:rsidR="005F1FCE" w:rsidRPr="00276FF8" w:rsidRDefault="005F1FCE" w:rsidP="00835686">
            <w:pPr>
              <w:spacing w:after="0" w:line="240" w:lineRule="auto"/>
              <w:jc w:val="both"/>
              <w:rPr>
                <w:rFonts w:ascii="Times New Roman" w:hAnsi="Times New Roman" w:cs="Times New Roman"/>
              </w:rPr>
            </w:pPr>
            <w:r w:rsidRPr="00276FF8">
              <w:rPr>
                <w:rFonts w:ascii="Times New Roman" w:hAnsi="Times New Roman" w:cs="Times New Roman"/>
              </w:rPr>
              <w:t>2016</w:t>
            </w:r>
          </w:p>
        </w:tc>
        <w:tc>
          <w:tcPr>
            <w:tcW w:w="18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7563EEC" w14:textId="77777777" w:rsidR="005F1FCE" w:rsidRPr="00276FF8" w:rsidRDefault="005F1FCE" w:rsidP="00835686">
            <w:pPr>
              <w:spacing w:after="0" w:line="240" w:lineRule="auto"/>
              <w:jc w:val="both"/>
              <w:rPr>
                <w:rFonts w:ascii="Times New Roman" w:hAnsi="Times New Roman" w:cs="Times New Roman"/>
              </w:rPr>
            </w:pPr>
            <w:r w:rsidRPr="00276FF8">
              <w:rPr>
                <w:rFonts w:ascii="Times New Roman" w:hAnsi="Times New Roman" w:cs="Times New Roman"/>
              </w:rPr>
              <w:t>настоящее время</w:t>
            </w:r>
          </w:p>
        </w:tc>
        <w:tc>
          <w:tcPr>
            <w:tcW w:w="436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2B8AA3E" w14:textId="77777777" w:rsidR="005F1FCE" w:rsidRPr="00276FF8" w:rsidRDefault="005F1FCE" w:rsidP="00835686">
            <w:pPr>
              <w:spacing w:after="0" w:line="240" w:lineRule="auto"/>
              <w:jc w:val="both"/>
              <w:rPr>
                <w:rFonts w:ascii="Times New Roman" w:hAnsi="Times New Roman" w:cs="Times New Roman"/>
              </w:rPr>
            </w:pPr>
            <w:r w:rsidRPr="00276FF8">
              <w:rPr>
                <w:rFonts w:ascii="Times New Roman" w:hAnsi="Times New Roman" w:cs="Times New Roman"/>
              </w:rPr>
              <w:t xml:space="preserve">ПАО «РОСИНТЕР РЕСТОРАНТС ХОЛДИНГ» </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167E370" w14:textId="77777777" w:rsidR="005F1FCE" w:rsidRPr="00276FF8" w:rsidRDefault="005F1FCE" w:rsidP="00835686">
            <w:pPr>
              <w:spacing w:after="0" w:line="240" w:lineRule="auto"/>
              <w:jc w:val="both"/>
              <w:rPr>
                <w:rFonts w:ascii="Times New Roman" w:hAnsi="Times New Roman" w:cs="Times New Roman"/>
              </w:rPr>
            </w:pPr>
            <w:r w:rsidRPr="00276FF8">
              <w:rPr>
                <w:rFonts w:ascii="Times New Roman" w:hAnsi="Times New Roman" w:cs="Times New Roman"/>
              </w:rPr>
              <w:t>Член Совета директоров</w:t>
            </w:r>
          </w:p>
        </w:tc>
      </w:tr>
      <w:tr w:rsidR="005F1FCE" w:rsidRPr="00276FF8" w14:paraId="177C5C54" w14:textId="77777777" w:rsidTr="00835686">
        <w:trPr>
          <w:trHeight w:val="244"/>
        </w:trPr>
        <w:tc>
          <w:tcPr>
            <w:tcW w:w="8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923F33B" w14:textId="77777777" w:rsidR="005F1FCE" w:rsidRPr="00276FF8" w:rsidRDefault="005F1FCE" w:rsidP="00835686">
            <w:pPr>
              <w:spacing w:after="0" w:line="240" w:lineRule="auto"/>
              <w:jc w:val="both"/>
              <w:rPr>
                <w:rFonts w:ascii="Times New Roman" w:hAnsi="Times New Roman" w:cs="Times New Roman"/>
              </w:rPr>
            </w:pPr>
            <w:r w:rsidRPr="00276FF8">
              <w:rPr>
                <w:rFonts w:ascii="Times New Roman" w:hAnsi="Times New Roman" w:cs="Times New Roman"/>
              </w:rPr>
              <w:t>2018</w:t>
            </w:r>
          </w:p>
        </w:tc>
        <w:tc>
          <w:tcPr>
            <w:tcW w:w="18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3370B60" w14:textId="77777777" w:rsidR="005F1FCE" w:rsidRPr="00276FF8" w:rsidRDefault="005F1FCE" w:rsidP="00835686">
            <w:pPr>
              <w:spacing w:after="0" w:line="240" w:lineRule="auto"/>
              <w:jc w:val="both"/>
              <w:rPr>
                <w:rFonts w:ascii="Times New Roman" w:hAnsi="Times New Roman" w:cs="Times New Roman"/>
              </w:rPr>
            </w:pPr>
            <w:r w:rsidRPr="00276FF8">
              <w:rPr>
                <w:rFonts w:ascii="Times New Roman" w:hAnsi="Times New Roman" w:cs="Times New Roman"/>
              </w:rPr>
              <w:t>настоящее время</w:t>
            </w:r>
          </w:p>
        </w:tc>
        <w:tc>
          <w:tcPr>
            <w:tcW w:w="436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1BC6647" w14:textId="77777777" w:rsidR="005F1FCE" w:rsidRPr="00276FF8" w:rsidRDefault="005F1FCE" w:rsidP="00835686">
            <w:pPr>
              <w:spacing w:after="0" w:line="240" w:lineRule="auto"/>
              <w:jc w:val="both"/>
              <w:rPr>
                <w:rFonts w:ascii="Times New Roman" w:hAnsi="Times New Roman" w:cs="Times New Roman"/>
              </w:rPr>
            </w:pPr>
            <w:r w:rsidRPr="00276FF8">
              <w:rPr>
                <w:rFonts w:ascii="Times New Roman" w:hAnsi="Times New Roman" w:cs="Times New Roman"/>
                <w:lang w:val="en-US"/>
              </w:rPr>
              <w:t>PUMO International</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3AC63C5" w14:textId="77777777" w:rsidR="005F1FCE" w:rsidRPr="00276FF8" w:rsidRDefault="005F1FCE" w:rsidP="00835686">
            <w:pPr>
              <w:spacing w:after="0" w:line="240" w:lineRule="auto"/>
              <w:jc w:val="both"/>
              <w:rPr>
                <w:rFonts w:ascii="Times New Roman" w:hAnsi="Times New Roman" w:cs="Times New Roman"/>
              </w:rPr>
            </w:pPr>
            <w:r w:rsidRPr="00276FF8">
              <w:rPr>
                <w:rFonts w:ascii="Times New Roman" w:hAnsi="Times New Roman" w:cs="Times New Roman"/>
              </w:rPr>
              <w:t>Руководитель организации</w:t>
            </w:r>
          </w:p>
        </w:tc>
      </w:tr>
    </w:tbl>
    <w:p w14:paraId="18EEBB3D" w14:textId="77777777" w:rsidR="005F1FCE" w:rsidRPr="00276FF8" w:rsidRDefault="005F1FCE" w:rsidP="005F1FCE">
      <w:pPr>
        <w:widowControl w:val="0"/>
        <w:spacing w:before="60" w:after="40" w:line="240" w:lineRule="auto"/>
        <w:ind w:firstLine="709"/>
        <w:jc w:val="both"/>
        <w:rPr>
          <w:rFonts w:ascii="Times New Roman" w:hAnsi="Times New Roman" w:cs="Times New Roman"/>
        </w:rPr>
      </w:pPr>
      <w:r w:rsidRPr="00276FF8">
        <w:rPr>
          <w:rFonts w:ascii="Times New Roman" w:hAnsi="Times New Roman" w:cs="Times New Roman"/>
        </w:rPr>
        <w:t>Доля участия такого лица в уставном капитале Общества, доля принадлежащих такому лицу обыкновенных акций и количество акций, сведения о сделках, совершенных членом Совета директоров с акциями Общества в отчетном периоде: доли участия в уставном капитале Общества /обыкновенных акций в прямой личной собственности не имеет, в течение отчетного периода сделки</w:t>
      </w:r>
      <w:r w:rsidRPr="00276FF8">
        <w:rPr>
          <w:rFonts w:ascii="Times New Roman" w:hAnsi="Times New Roman" w:cs="Times New Roman"/>
          <w:b/>
          <w:bCs/>
          <w:i/>
          <w:iCs/>
        </w:rPr>
        <w:t xml:space="preserve"> </w:t>
      </w:r>
      <w:r w:rsidRPr="00276FF8">
        <w:rPr>
          <w:rFonts w:ascii="Times New Roman" w:hAnsi="Times New Roman" w:cs="Times New Roman"/>
        </w:rPr>
        <w:t xml:space="preserve">по приобретению/ отчуждению акций Общества членом Совета директоров не совершались. </w:t>
      </w:r>
    </w:p>
    <w:p w14:paraId="1991D9E5" w14:textId="77777777" w:rsidR="005F1FCE" w:rsidRPr="00276FF8" w:rsidRDefault="005F1FCE" w:rsidP="005F1FCE">
      <w:pPr>
        <w:widowControl w:val="0"/>
        <w:shd w:val="clear" w:color="auto" w:fill="FFFFFF"/>
        <w:spacing w:after="0" w:line="240" w:lineRule="auto"/>
        <w:ind w:firstLine="720"/>
        <w:rPr>
          <w:rFonts w:ascii="Times New Roman" w:eastAsia="Times New Roman" w:hAnsi="Times New Roman" w:cs="Times New Roman"/>
          <w:b/>
          <w:bCs/>
          <w:u w:val="single"/>
        </w:rPr>
      </w:pPr>
    </w:p>
    <w:p w14:paraId="0B60EBA7" w14:textId="77777777" w:rsidR="005F1FCE" w:rsidRPr="00276FF8" w:rsidRDefault="005F1FCE" w:rsidP="005F1FCE">
      <w:pPr>
        <w:spacing w:before="120" w:after="0" w:line="360" w:lineRule="auto"/>
        <w:ind w:firstLine="709"/>
        <w:jc w:val="both"/>
        <w:rPr>
          <w:rFonts w:ascii="Times New Roman" w:hAnsi="Times New Roman" w:cs="Times New Roman"/>
          <w:b/>
          <w:bCs/>
        </w:rPr>
      </w:pPr>
      <w:r w:rsidRPr="00276FF8">
        <w:rPr>
          <w:rFonts w:ascii="Times New Roman" w:hAnsi="Times New Roman" w:cs="Times New Roman"/>
          <w:b/>
          <w:bCs/>
        </w:rPr>
        <w:t>Береснева Светлана Борисовна</w:t>
      </w:r>
      <w:r>
        <w:rPr>
          <w:rFonts w:ascii="Times New Roman" w:hAnsi="Times New Roman" w:cs="Times New Roman"/>
          <w:b/>
          <w:bCs/>
        </w:rPr>
        <w:t xml:space="preserve"> </w:t>
      </w:r>
      <w:r w:rsidRPr="000830AD">
        <w:rPr>
          <w:rFonts w:ascii="Times New Roman" w:hAnsi="Times New Roman" w:cs="Times New Roman"/>
          <w:bCs/>
          <w:i/>
        </w:rPr>
        <w:t>(член Совета директоров до 29.06.2022 г.)</w:t>
      </w:r>
    </w:p>
    <w:p w14:paraId="203D27C2" w14:textId="77777777" w:rsidR="005F1FCE" w:rsidRPr="00276FF8" w:rsidRDefault="005F1FCE" w:rsidP="005F1FCE">
      <w:pPr>
        <w:widowControl w:val="0"/>
        <w:shd w:val="clear" w:color="auto" w:fill="FFFFFF"/>
        <w:spacing w:after="0" w:line="240" w:lineRule="auto"/>
        <w:ind w:firstLine="709"/>
        <w:jc w:val="both"/>
        <w:rPr>
          <w:rFonts w:ascii="Times New Roman" w:hAnsi="Times New Roman" w:cs="Times New Roman"/>
        </w:rPr>
      </w:pPr>
      <w:r w:rsidRPr="00276FF8">
        <w:rPr>
          <w:rFonts w:ascii="Times New Roman" w:hAnsi="Times New Roman" w:cs="Times New Roman"/>
        </w:rPr>
        <w:t>Светлана Борисовна входила в состав Совета директоров ПАО «РОСИНТЕР РЕСТОРАНТС ХОЛДИНГ» в 2015-2017 гг. Светлана Борисовна с 1994 года работала в качестве заместителя руководителя Управления фотографии и электроники компании «РосИнтер», сеть фотолабораторий и фотомагазинов которой охватывала как Россию, так и страны Прибалтики, Украину, Белоруссию и Казахстан. В 2000 году, являясь региональным финансовым контролером, курировала развитие ресторанного холдинга «РОСИНТЕР РЕСТОРАНТС» в странах Центральной и Восточной Европы. В 2003 году стала финансовым директором ООО «РосКорп» — управляющей компании холдинга недвижимости «КорпЭстейт». В 1988 году окончила с отличием Московский государственный лингвистический университет. В 1997 году окончила факультет экономики Российской экономической академии им. Г.В. Плеханова по специальности «экономист». В 1997 году получила степень МВА по специальности «Финансы и кредит». В 2012 году стала лауреатом рейтинга ТОР-1000 ассоциации Российских менеджеров.</w:t>
      </w:r>
    </w:p>
    <w:p w14:paraId="652AF8E5" w14:textId="77777777" w:rsidR="005F1FCE" w:rsidRPr="00276FF8" w:rsidRDefault="005F1FCE" w:rsidP="005F1FCE">
      <w:pPr>
        <w:widowControl w:val="0"/>
        <w:shd w:val="clear" w:color="auto" w:fill="FFFFFF"/>
        <w:spacing w:after="0" w:line="240" w:lineRule="auto"/>
        <w:ind w:firstLine="709"/>
        <w:jc w:val="both"/>
        <w:rPr>
          <w:rFonts w:ascii="Times New Roman" w:hAnsi="Times New Roman" w:cs="Times New Roman"/>
        </w:rPr>
      </w:pPr>
      <w:r w:rsidRPr="00276FF8">
        <w:rPr>
          <w:rFonts w:ascii="Times New Roman" w:hAnsi="Times New Roman" w:cs="Times New Roman"/>
        </w:rPr>
        <w:t xml:space="preserve">Год рождения: 1967. </w:t>
      </w:r>
    </w:p>
    <w:p w14:paraId="3C9B449B" w14:textId="77777777" w:rsidR="005F1FCE" w:rsidRPr="00276FF8" w:rsidRDefault="005F1FCE" w:rsidP="005F1FCE">
      <w:pPr>
        <w:widowControl w:val="0"/>
        <w:shd w:val="clear" w:color="auto" w:fill="FFFFFF"/>
        <w:spacing w:after="0" w:line="240" w:lineRule="auto"/>
        <w:ind w:firstLine="709"/>
        <w:jc w:val="both"/>
        <w:rPr>
          <w:rFonts w:ascii="Times New Roman" w:hAnsi="Times New Roman" w:cs="Times New Roman"/>
        </w:rPr>
      </w:pPr>
      <w:r w:rsidRPr="00276FF8">
        <w:rPr>
          <w:rFonts w:ascii="Times New Roman" w:hAnsi="Times New Roman" w:cs="Times New Roman"/>
        </w:rPr>
        <w:t xml:space="preserve">Сведения об образовании: </w:t>
      </w:r>
    </w:p>
    <w:tbl>
      <w:tblPr>
        <w:tblStyle w:val="TableNormal"/>
        <w:tblW w:w="10348" w:type="dxa"/>
        <w:tblInd w:w="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ED7E7"/>
        <w:tblLayout w:type="fixed"/>
        <w:tblLook w:val="04A0" w:firstRow="1" w:lastRow="0" w:firstColumn="1" w:lastColumn="0" w:noHBand="0" w:noVBand="1"/>
      </w:tblPr>
      <w:tblGrid>
        <w:gridCol w:w="1560"/>
        <w:gridCol w:w="5386"/>
        <w:gridCol w:w="3402"/>
      </w:tblGrid>
      <w:tr w:rsidR="005F1FCE" w:rsidRPr="00276FF8" w14:paraId="433FEAFA" w14:textId="77777777" w:rsidTr="00835686">
        <w:trPr>
          <w:trHeight w:val="252"/>
        </w:trPr>
        <w:tc>
          <w:tcPr>
            <w:tcW w:w="1560" w:type="dxa"/>
            <w:shd w:val="clear" w:color="auto" w:fill="auto"/>
            <w:tcMar>
              <w:top w:w="80" w:type="dxa"/>
              <w:left w:w="80" w:type="dxa"/>
              <w:bottom w:w="80" w:type="dxa"/>
              <w:right w:w="80" w:type="dxa"/>
            </w:tcMar>
            <w:vAlign w:val="center"/>
          </w:tcPr>
          <w:p w14:paraId="2BA3B8DD" w14:textId="75C0E208" w:rsidR="005F1FCE" w:rsidRPr="00276FF8" w:rsidRDefault="00CC65BF" w:rsidP="00835686">
            <w:pPr>
              <w:spacing w:after="0" w:line="240" w:lineRule="auto"/>
              <w:jc w:val="center"/>
              <w:rPr>
                <w:rFonts w:ascii="Times New Roman" w:hAnsi="Times New Roman" w:cs="Times New Roman"/>
              </w:rPr>
            </w:pPr>
            <w:r>
              <w:rPr>
                <w:rFonts w:ascii="Times New Roman" w:hAnsi="Times New Roman" w:cs="Times New Roman"/>
              </w:rPr>
              <w:t>Год</w:t>
            </w:r>
            <w:r w:rsidR="005F1FCE" w:rsidRPr="00276FF8">
              <w:rPr>
                <w:rFonts w:ascii="Times New Roman" w:hAnsi="Times New Roman" w:cs="Times New Roman"/>
              </w:rPr>
              <w:t xml:space="preserve"> окончания</w:t>
            </w:r>
          </w:p>
        </w:tc>
        <w:tc>
          <w:tcPr>
            <w:tcW w:w="5386" w:type="dxa"/>
            <w:shd w:val="clear" w:color="auto" w:fill="auto"/>
            <w:tcMar>
              <w:top w:w="80" w:type="dxa"/>
              <w:left w:w="80" w:type="dxa"/>
              <w:bottom w:w="80" w:type="dxa"/>
              <w:right w:w="80" w:type="dxa"/>
            </w:tcMar>
            <w:vAlign w:val="center"/>
          </w:tcPr>
          <w:p w14:paraId="42F7C5DC" w14:textId="77777777" w:rsidR="005F1FCE" w:rsidRPr="00276FF8" w:rsidRDefault="005F1FCE" w:rsidP="00835686">
            <w:pPr>
              <w:spacing w:after="0" w:line="240" w:lineRule="auto"/>
              <w:jc w:val="center"/>
              <w:rPr>
                <w:rFonts w:ascii="Times New Roman" w:hAnsi="Times New Roman" w:cs="Times New Roman"/>
              </w:rPr>
            </w:pPr>
            <w:r w:rsidRPr="00276FF8">
              <w:rPr>
                <w:rFonts w:ascii="Times New Roman" w:hAnsi="Times New Roman" w:cs="Times New Roman"/>
              </w:rPr>
              <w:t>Учебное заведение</w:t>
            </w:r>
          </w:p>
        </w:tc>
        <w:tc>
          <w:tcPr>
            <w:tcW w:w="3402" w:type="dxa"/>
            <w:shd w:val="clear" w:color="auto" w:fill="auto"/>
            <w:tcMar>
              <w:top w:w="80" w:type="dxa"/>
              <w:left w:w="80" w:type="dxa"/>
              <w:bottom w:w="80" w:type="dxa"/>
              <w:right w:w="80" w:type="dxa"/>
            </w:tcMar>
            <w:vAlign w:val="center"/>
          </w:tcPr>
          <w:p w14:paraId="366E5F04" w14:textId="77777777" w:rsidR="005F1FCE" w:rsidRPr="00276FF8" w:rsidRDefault="005F1FCE" w:rsidP="00835686">
            <w:pPr>
              <w:spacing w:after="0" w:line="240" w:lineRule="auto"/>
              <w:jc w:val="center"/>
              <w:rPr>
                <w:rFonts w:ascii="Times New Roman" w:hAnsi="Times New Roman" w:cs="Times New Roman"/>
              </w:rPr>
            </w:pPr>
            <w:r w:rsidRPr="00276FF8">
              <w:rPr>
                <w:rFonts w:ascii="Times New Roman" w:hAnsi="Times New Roman" w:cs="Times New Roman"/>
              </w:rPr>
              <w:t>Специальность</w:t>
            </w:r>
          </w:p>
        </w:tc>
      </w:tr>
      <w:tr w:rsidR="005F1FCE" w:rsidRPr="00276FF8" w14:paraId="51A58636" w14:textId="77777777" w:rsidTr="00835686">
        <w:trPr>
          <w:trHeight w:val="692"/>
        </w:trPr>
        <w:tc>
          <w:tcPr>
            <w:tcW w:w="1560" w:type="dxa"/>
            <w:shd w:val="clear" w:color="auto" w:fill="auto"/>
            <w:tcMar>
              <w:top w:w="80" w:type="dxa"/>
              <w:left w:w="80" w:type="dxa"/>
              <w:bottom w:w="80" w:type="dxa"/>
              <w:right w:w="80" w:type="dxa"/>
            </w:tcMar>
          </w:tcPr>
          <w:p w14:paraId="06266073" w14:textId="77777777" w:rsidR="005F1FCE" w:rsidRPr="00276FF8" w:rsidRDefault="005F1FCE" w:rsidP="00835686">
            <w:pPr>
              <w:spacing w:after="0" w:line="240" w:lineRule="auto"/>
              <w:jc w:val="center"/>
              <w:rPr>
                <w:rFonts w:ascii="Times New Roman" w:hAnsi="Times New Roman" w:cs="Times New Roman"/>
              </w:rPr>
            </w:pPr>
            <w:r w:rsidRPr="00276FF8">
              <w:rPr>
                <w:rFonts w:ascii="Times New Roman" w:hAnsi="Times New Roman" w:cs="Times New Roman"/>
              </w:rPr>
              <w:t>1990</w:t>
            </w:r>
          </w:p>
        </w:tc>
        <w:tc>
          <w:tcPr>
            <w:tcW w:w="5386" w:type="dxa"/>
            <w:shd w:val="clear" w:color="auto" w:fill="auto"/>
            <w:tcMar>
              <w:top w:w="80" w:type="dxa"/>
              <w:left w:w="80" w:type="dxa"/>
              <w:bottom w:w="80" w:type="dxa"/>
              <w:right w:w="80" w:type="dxa"/>
            </w:tcMar>
          </w:tcPr>
          <w:p w14:paraId="094ED746" w14:textId="77777777" w:rsidR="005F1FCE" w:rsidRPr="00276FF8" w:rsidRDefault="005F1FCE" w:rsidP="00835686">
            <w:pPr>
              <w:spacing w:after="0" w:line="240" w:lineRule="auto"/>
              <w:jc w:val="center"/>
              <w:rPr>
                <w:rFonts w:ascii="Times New Roman" w:hAnsi="Times New Roman" w:cs="Times New Roman"/>
              </w:rPr>
            </w:pPr>
            <w:r w:rsidRPr="00276FF8">
              <w:rPr>
                <w:rFonts w:ascii="Times New Roman" w:hAnsi="Times New Roman" w:cs="Times New Roman"/>
              </w:rPr>
              <w:t>Московский ордена Дружбы народов Государственный институт иностранных языков М.Тореза</w:t>
            </w:r>
          </w:p>
        </w:tc>
        <w:tc>
          <w:tcPr>
            <w:tcW w:w="3402" w:type="dxa"/>
            <w:shd w:val="clear" w:color="auto" w:fill="auto"/>
            <w:tcMar>
              <w:top w:w="80" w:type="dxa"/>
              <w:left w:w="80" w:type="dxa"/>
              <w:bottom w:w="80" w:type="dxa"/>
              <w:right w:w="80" w:type="dxa"/>
            </w:tcMar>
          </w:tcPr>
          <w:p w14:paraId="30A55473" w14:textId="77777777" w:rsidR="005F1FCE" w:rsidRPr="00276FF8" w:rsidRDefault="005F1FCE" w:rsidP="00835686">
            <w:pPr>
              <w:spacing w:after="0" w:line="240" w:lineRule="auto"/>
              <w:jc w:val="center"/>
              <w:rPr>
                <w:rFonts w:ascii="Times New Roman" w:hAnsi="Times New Roman" w:cs="Times New Roman"/>
              </w:rPr>
            </w:pPr>
            <w:r w:rsidRPr="00276FF8">
              <w:rPr>
                <w:rFonts w:ascii="Times New Roman" w:hAnsi="Times New Roman" w:cs="Times New Roman"/>
              </w:rPr>
              <w:t>Иностранный язык/ преподаватель английского языка</w:t>
            </w:r>
          </w:p>
        </w:tc>
      </w:tr>
      <w:tr w:rsidR="005F1FCE" w:rsidRPr="00276FF8" w14:paraId="075B6620" w14:textId="77777777" w:rsidTr="00835686">
        <w:trPr>
          <w:trHeight w:val="472"/>
        </w:trPr>
        <w:tc>
          <w:tcPr>
            <w:tcW w:w="1560" w:type="dxa"/>
            <w:shd w:val="clear" w:color="auto" w:fill="auto"/>
            <w:tcMar>
              <w:top w:w="80" w:type="dxa"/>
              <w:left w:w="80" w:type="dxa"/>
              <w:bottom w:w="80" w:type="dxa"/>
              <w:right w:w="80" w:type="dxa"/>
            </w:tcMar>
          </w:tcPr>
          <w:p w14:paraId="561A9591" w14:textId="77777777" w:rsidR="005F1FCE" w:rsidRPr="00276FF8" w:rsidRDefault="005F1FCE" w:rsidP="00835686">
            <w:pPr>
              <w:spacing w:after="0" w:line="240" w:lineRule="auto"/>
              <w:jc w:val="center"/>
              <w:rPr>
                <w:rFonts w:ascii="Times New Roman" w:hAnsi="Times New Roman" w:cs="Times New Roman"/>
              </w:rPr>
            </w:pPr>
            <w:r w:rsidRPr="00276FF8">
              <w:rPr>
                <w:rFonts w:ascii="Times New Roman" w:hAnsi="Times New Roman" w:cs="Times New Roman"/>
              </w:rPr>
              <w:t>2001</w:t>
            </w:r>
          </w:p>
        </w:tc>
        <w:tc>
          <w:tcPr>
            <w:tcW w:w="5386" w:type="dxa"/>
            <w:shd w:val="clear" w:color="auto" w:fill="auto"/>
            <w:tcMar>
              <w:top w:w="80" w:type="dxa"/>
              <w:left w:w="80" w:type="dxa"/>
              <w:bottom w:w="80" w:type="dxa"/>
              <w:right w:w="80" w:type="dxa"/>
            </w:tcMar>
          </w:tcPr>
          <w:p w14:paraId="54E8AE3F" w14:textId="77777777" w:rsidR="005F1FCE" w:rsidRPr="00276FF8" w:rsidRDefault="005F1FCE" w:rsidP="00835686">
            <w:pPr>
              <w:spacing w:after="0" w:line="240" w:lineRule="auto"/>
              <w:jc w:val="center"/>
              <w:rPr>
                <w:rFonts w:ascii="Times New Roman" w:hAnsi="Times New Roman" w:cs="Times New Roman"/>
              </w:rPr>
            </w:pPr>
            <w:r w:rsidRPr="00276FF8">
              <w:rPr>
                <w:rFonts w:ascii="Times New Roman" w:hAnsi="Times New Roman" w:cs="Times New Roman"/>
              </w:rPr>
              <w:t>Московская Международная Высшая школа бизнеса (МИРБИС)</w:t>
            </w:r>
          </w:p>
        </w:tc>
        <w:tc>
          <w:tcPr>
            <w:tcW w:w="3402" w:type="dxa"/>
            <w:shd w:val="clear" w:color="auto" w:fill="auto"/>
            <w:tcMar>
              <w:top w:w="80" w:type="dxa"/>
              <w:left w:w="80" w:type="dxa"/>
              <w:bottom w:w="80" w:type="dxa"/>
              <w:right w:w="80" w:type="dxa"/>
            </w:tcMar>
          </w:tcPr>
          <w:p w14:paraId="7D71872B" w14:textId="77777777" w:rsidR="005F1FCE" w:rsidRPr="00276FF8" w:rsidRDefault="005F1FCE" w:rsidP="00835686">
            <w:pPr>
              <w:spacing w:after="0" w:line="240" w:lineRule="auto"/>
              <w:jc w:val="center"/>
              <w:rPr>
                <w:rFonts w:ascii="Times New Roman" w:hAnsi="Times New Roman" w:cs="Times New Roman"/>
              </w:rPr>
            </w:pPr>
            <w:r w:rsidRPr="00276FF8">
              <w:rPr>
                <w:rFonts w:ascii="Times New Roman" w:hAnsi="Times New Roman" w:cs="Times New Roman"/>
              </w:rPr>
              <w:t>«Финансы и кредит»/МВА</w:t>
            </w:r>
          </w:p>
        </w:tc>
      </w:tr>
      <w:tr w:rsidR="005F1FCE" w:rsidRPr="00276FF8" w14:paraId="64BF3327" w14:textId="77777777" w:rsidTr="00835686">
        <w:trPr>
          <w:trHeight w:val="472"/>
        </w:trPr>
        <w:tc>
          <w:tcPr>
            <w:tcW w:w="1560" w:type="dxa"/>
            <w:shd w:val="clear" w:color="auto" w:fill="auto"/>
            <w:tcMar>
              <w:top w:w="80" w:type="dxa"/>
              <w:left w:w="80" w:type="dxa"/>
              <w:bottom w:w="80" w:type="dxa"/>
              <w:right w:w="80" w:type="dxa"/>
            </w:tcMar>
          </w:tcPr>
          <w:p w14:paraId="58698382" w14:textId="77777777" w:rsidR="005F1FCE" w:rsidRPr="00276FF8" w:rsidRDefault="005F1FCE" w:rsidP="00835686">
            <w:pPr>
              <w:spacing w:after="0" w:line="240" w:lineRule="auto"/>
              <w:jc w:val="center"/>
              <w:rPr>
                <w:rFonts w:ascii="Times New Roman" w:hAnsi="Times New Roman" w:cs="Times New Roman"/>
              </w:rPr>
            </w:pPr>
            <w:r w:rsidRPr="00276FF8">
              <w:rPr>
                <w:rFonts w:ascii="Times New Roman" w:hAnsi="Times New Roman" w:cs="Times New Roman"/>
              </w:rPr>
              <w:t>2001</w:t>
            </w:r>
          </w:p>
        </w:tc>
        <w:tc>
          <w:tcPr>
            <w:tcW w:w="5386" w:type="dxa"/>
            <w:shd w:val="clear" w:color="auto" w:fill="auto"/>
            <w:tcMar>
              <w:top w:w="80" w:type="dxa"/>
              <w:left w:w="80" w:type="dxa"/>
              <w:bottom w:w="80" w:type="dxa"/>
              <w:right w:w="80" w:type="dxa"/>
            </w:tcMar>
          </w:tcPr>
          <w:p w14:paraId="62E700AB" w14:textId="77777777" w:rsidR="005F1FCE" w:rsidRPr="00276FF8" w:rsidRDefault="005F1FCE" w:rsidP="00835686">
            <w:pPr>
              <w:spacing w:after="0" w:line="240" w:lineRule="auto"/>
              <w:jc w:val="center"/>
              <w:rPr>
                <w:rFonts w:ascii="Times New Roman" w:hAnsi="Times New Roman" w:cs="Times New Roman"/>
              </w:rPr>
            </w:pPr>
            <w:r w:rsidRPr="00276FF8">
              <w:rPr>
                <w:rFonts w:ascii="Times New Roman" w:hAnsi="Times New Roman" w:cs="Times New Roman"/>
              </w:rPr>
              <w:t>Российская экономическая академия имени Г.В. Плеханова</w:t>
            </w:r>
          </w:p>
        </w:tc>
        <w:tc>
          <w:tcPr>
            <w:tcW w:w="3402" w:type="dxa"/>
            <w:shd w:val="clear" w:color="auto" w:fill="auto"/>
            <w:tcMar>
              <w:top w:w="80" w:type="dxa"/>
              <w:left w:w="80" w:type="dxa"/>
              <w:bottom w:w="80" w:type="dxa"/>
              <w:right w:w="80" w:type="dxa"/>
            </w:tcMar>
          </w:tcPr>
          <w:p w14:paraId="53119648" w14:textId="77777777" w:rsidR="005F1FCE" w:rsidRPr="00276FF8" w:rsidRDefault="005F1FCE" w:rsidP="00835686">
            <w:pPr>
              <w:spacing w:after="0" w:line="240" w:lineRule="auto"/>
              <w:jc w:val="center"/>
              <w:rPr>
                <w:rFonts w:ascii="Times New Roman" w:hAnsi="Times New Roman" w:cs="Times New Roman"/>
              </w:rPr>
            </w:pPr>
            <w:r w:rsidRPr="00276FF8">
              <w:rPr>
                <w:rFonts w:ascii="Times New Roman" w:hAnsi="Times New Roman" w:cs="Times New Roman"/>
              </w:rPr>
              <w:t xml:space="preserve"> «Финансы и кредит»/экономист</w:t>
            </w:r>
          </w:p>
        </w:tc>
      </w:tr>
    </w:tbl>
    <w:p w14:paraId="161A47B2" w14:textId="77777777" w:rsidR="005F1FCE" w:rsidRPr="00276FF8" w:rsidRDefault="005F1FCE" w:rsidP="005F1FCE">
      <w:pPr>
        <w:widowControl w:val="0"/>
        <w:shd w:val="clear" w:color="auto" w:fill="FFFFFF"/>
        <w:spacing w:before="60" w:after="0" w:line="240" w:lineRule="auto"/>
        <w:ind w:firstLine="709"/>
        <w:jc w:val="both"/>
        <w:rPr>
          <w:rFonts w:ascii="Times New Roman" w:hAnsi="Times New Roman" w:cs="Times New Roman"/>
        </w:rPr>
      </w:pPr>
      <w:r w:rsidRPr="00276FF8">
        <w:rPr>
          <w:rFonts w:ascii="Times New Roman" w:hAnsi="Times New Roman" w:cs="Times New Roman"/>
        </w:rPr>
        <w:t>Места работы и/или должности, занимаемые лицом в эмитенте и других организациях за последние 5 лет и в настоящее время в хронологическом порядке, в том числе по совместительству:</w:t>
      </w:r>
    </w:p>
    <w:tbl>
      <w:tblPr>
        <w:tblStyle w:val="TableNormal"/>
        <w:tblW w:w="10348" w:type="dxa"/>
        <w:tblInd w:w="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51"/>
        <w:gridCol w:w="1877"/>
        <w:gridCol w:w="4785"/>
        <w:gridCol w:w="2835"/>
      </w:tblGrid>
      <w:tr w:rsidR="005F1FCE" w:rsidRPr="00276FF8" w14:paraId="1D118BA8" w14:textId="77777777" w:rsidTr="00835686">
        <w:trPr>
          <w:trHeight w:val="244"/>
        </w:trPr>
        <w:tc>
          <w:tcPr>
            <w:tcW w:w="2728"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093D3A0E" w14:textId="77777777" w:rsidR="005F1FCE" w:rsidRPr="00276FF8" w:rsidRDefault="005F1FCE" w:rsidP="00835686">
            <w:pPr>
              <w:widowControl w:val="0"/>
              <w:spacing w:before="20" w:after="40"/>
              <w:jc w:val="center"/>
              <w:rPr>
                <w:rFonts w:ascii="Times New Roman" w:hAnsi="Times New Roman" w:cs="Times New Roman"/>
              </w:rPr>
            </w:pPr>
            <w:r w:rsidRPr="00276FF8">
              <w:rPr>
                <w:rFonts w:ascii="Times New Roman" w:hAnsi="Times New Roman" w:cs="Times New Roman"/>
              </w:rPr>
              <w:t>Период</w:t>
            </w:r>
          </w:p>
        </w:tc>
        <w:tc>
          <w:tcPr>
            <w:tcW w:w="4785" w:type="dxa"/>
            <w:vMerge w:val="restart"/>
            <w:tcBorders>
              <w:top w:val="single" w:sz="6" w:space="0" w:color="000000"/>
              <w:left w:val="single" w:sz="6" w:space="0" w:color="000000"/>
              <w:right w:val="single" w:sz="6" w:space="0" w:color="000000"/>
            </w:tcBorders>
            <w:shd w:val="clear" w:color="auto" w:fill="auto"/>
            <w:tcMar>
              <w:top w:w="80" w:type="dxa"/>
              <w:left w:w="80" w:type="dxa"/>
              <w:bottom w:w="80" w:type="dxa"/>
              <w:right w:w="80" w:type="dxa"/>
            </w:tcMar>
            <w:vAlign w:val="center"/>
          </w:tcPr>
          <w:p w14:paraId="0CE8DC04" w14:textId="77777777" w:rsidR="005F1FCE" w:rsidRPr="00276FF8" w:rsidRDefault="005F1FCE" w:rsidP="00835686">
            <w:pPr>
              <w:widowControl w:val="0"/>
              <w:spacing w:before="20" w:after="40"/>
              <w:jc w:val="center"/>
              <w:rPr>
                <w:rFonts w:ascii="Times New Roman" w:hAnsi="Times New Roman" w:cs="Times New Roman"/>
              </w:rPr>
            </w:pPr>
            <w:r w:rsidRPr="00276FF8">
              <w:rPr>
                <w:rFonts w:ascii="Times New Roman" w:hAnsi="Times New Roman" w:cs="Times New Roman"/>
              </w:rPr>
              <w:t>Наименование организации</w:t>
            </w:r>
          </w:p>
        </w:tc>
        <w:tc>
          <w:tcPr>
            <w:tcW w:w="2835" w:type="dxa"/>
            <w:vMerge w:val="restart"/>
            <w:tcBorders>
              <w:top w:val="single" w:sz="6" w:space="0" w:color="000000"/>
              <w:left w:val="single" w:sz="6" w:space="0" w:color="000000"/>
              <w:right w:val="single" w:sz="6" w:space="0" w:color="000000"/>
            </w:tcBorders>
            <w:shd w:val="clear" w:color="auto" w:fill="auto"/>
            <w:tcMar>
              <w:top w:w="80" w:type="dxa"/>
              <w:left w:w="80" w:type="dxa"/>
              <w:bottom w:w="80" w:type="dxa"/>
              <w:right w:w="80" w:type="dxa"/>
            </w:tcMar>
            <w:vAlign w:val="center"/>
          </w:tcPr>
          <w:p w14:paraId="5C4D5061" w14:textId="77777777" w:rsidR="005F1FCE" w:rsidRPr="00276FF8" w:rsidRDefault="005F1FCE" w:rsidP="00835686">
            <w:pPr>
              <w:widowControl w:val="0"/>
              <w:spacing w:before="20" w:after="40"/>
              <w:jc w:val="center"/>
              <w:rPr>
                <w:rFonts w:ascii="Times New Roman" w:hAnsi="Times New Roman" w:cs="Times New Roman"/>
              </w:rPr>
            </w:pPr>
            <w:r w:rsidRPr="00276FF8">
              <w:rPr>
                <w:rFonts w:ascii="Times New Roman" w:hAnsi="Times New Roman" w:cs="Times New Roman"/>
              </w:rPr>
              <w:t>Должность</w:t>
            </w:r>
          </w:p>
        </w:tc>
      </w:tr>
      <w:tr w:rsidR="005F1FCE" w:rsidRPr="00276FF8" w14:paraId="25A3E7D6" w14:textId="77777777" w:rsidTr="00835686">
        <w:trPr>
          <w:trHeight w:val="244"/>
        </w:trPr>
        <w:tc>
          <w:tcPr>
            <w:tcW w:w="8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45276D85" w14:textId="77777777" w:rsidR="005F1FCE" w:rsidRPr="00276FF8" w:rsidRDefault="005F1FCE" w:rsidP="00835686">
            <w:pPr>
              <w:widowControl w:val="0"/>
              <w:spacing w:before="20" w:after="40"/>
              <w:jc w:val="center"/>
              <w:rPr>
                <w:rFonts w:ascii="Times New Roman" w:hAnsi="Times New Roman" w:cs="Times New Roman"/>
              </w:rPr>
            </w:pPr>
            <w:r w:rsidRPr="00276FF8">
              <w:rPr>
                <w:rFonts w:ascii="Times New Roman" w:hAnsi="Times New Roman" w:cs="Times New Roman"/>
              </w:rPr>
              <w:t>с</w:t>
            </w:r>
          </w:p>
        </w:tc>
        <w:tc>
          <w:tcPr>
            <w:tcW w:w="18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4A157B8" w14:textId="77777777" w:rsidR="005F1FCE" w:rsidRPr="00276FF8" w:rsidRDefault="005F1FCE" w:rsidP="00835686">
            <w:pPr>
              <w:widowControl w:val="0"/>
              <w:spacing w:before="20" w:after="40"/>
              <w:jc w:val="center"/>
              <w:rPr>
                <w:rFonts w:ascii="Times New Roman" w:hAnsi="Times New Roman" w:cs="Times New Roman"/>
              </w:rPr>
            </w:pPr>
            <w:r w:rsidRPr="00276FF8">
              <w:rPr>
                <w:rFonts w:ascii="Times New Roman" w:hAnsi="Times New Roman" w:cs="Times New Roman"/>
              </w:rPr>
              <w:t>по</w:t>
            </w:r>
          </w:p>
        </w:tc>
        <w:tc>
          <w:tcPr>
            <w:tcW w:w="4785" w:type="dxa"/>
            <w:vMerge/>
            <w:tcBorders>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CAEDD80" w14:textId="77777777" w:rsidR="005F1FCE" w:rsidRPr="00276FF8" w:rsidRDefault="005F1FCE" w:rsidP="00835686">
            <w:pPr>
              <w:rPr>
                <w:rFonts w:ascii="Times New Roman" w:hAnsi="Times New Roman" w:cs="Times New Roman"/>
              </w:rPr>
            </w:pPr>
          </w:p>
        </w:tc>
        <w:tc>
          <w:tcPr>
            <w:tcW w:w="2835" w:type="dxa"/>
            <w:vMerge/>
            <w:tcBorders>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B743F0F" w14:textId="77777777" w:rsidR="005F1FCE" w:rsidRPr="00276FF8" w:rsidRDefault="005F1FCE" w:rsidP="00835686">
            <w:pPr>
              <w:rPr>
                <w:rFonts w:ascii="Times New Roman" w:hAnsi="Times New Roman" w:cs="Times New Roman"/>
              </w:rPr>
            </w:pPr>
          </w:p>
        </w:tc>
      </w:tr>
      <w:tr w:rsidR="005F1FCE" w:rsidRPr="00276FF8" w14:paraId="32B1840E" w14:textId="77777777" w:rsidTr="00835686">
        <w:trPr>
          <w:trHeight w:val="244"/>
        </w:trPr>
        <w:tc>
          <w:tcPr>
            <w:tcW w:w="8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C01B7DD" w14:textId="77777777" w:rsidR="005F1FCE" w:rsidRPr="00276FF8" w:rsidRDefault="005F1FCE" w:rsidP="00835686">
            <w:pPr>
              <w:widowControl w:val="0"/>
              <w:spacing w:before="20" w:after="40"/>
              <w:rPr>
                <w:rFonts w:ascii="Times New Roman" w:hAnsi="Times New Roman" w:cs="Times New Roman"/>
              </w:rPr>
            </w:pPr>
            <w:r w:rsidRPr="00276FF8">
              <w:rPr>
                <w:rFonts w:ascii="Times New Roman" w:hAnsi="Times New Roman" w:cs="Times New Roman"/>
              </w:rPr>
              <w:t>2004</w:t>
            </w:r>
          </w:p>
        </w:tc>
        <w:tc>
          <w:tcPr>
            <w:tcW w:w="18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8F758D4" w14:textId="77777777" w:rsidR="005F1FCE" w:rsidRPr="00276FF8" w:rsidRDefault="005F1FCE" w:rsidP="00835686">
            <w:pPr>
              <w:widowControl w:val="0"/>
              <w:spacing w:before="20" w:after="40"/>
              <w:rPr>
                <w:rFonts w:ascii="Times New Roman" w:hAnsi="Times New Roman" w:cs="Times New Roman"/>
              </w:rPr>
            </w:pPr>
            <w:r w:rsidRPr="00276FF8">
              <w:rPr>
                <w:rFonts w:ascii="Times New Roman" w:hAnsi="Times New Roman" w:cs="Times New Roman"/>
              </w:rPr>
              <w:t>2015</w:t>
            </w:r>
          </w:p>
        </w:tc>
        <w:tc>
          <w:tcPr>
            <w:tcW w:w="478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41771B1" w14:textId="77777777" w:rsidR="005F1FCE" w:rsidRPr="00276FF8" w:rsidRDefault="005F1FCE" w:rsidP="00835686">
            <w:pPr>
              <w:widowControl w:val="0"/>
              <w:spacing w:before="20" w:after="40"/>
              <w:rPr>
                <w:rFonts w:ascii="Times New Roman" w:hAnsi="Times New Roman" w:cs="Times New Roman"/>
              </w:rPr>
            </w:pPr>
            <w:r w:rsidRPr="00276FF8">
              <w:rPr>
                <w:rFonts w:ascii="Times New Roman" w:hAnsi="Times New Roman" w:cs="Times New Roman"/>
              </w:rPr>
              <w:t>ООО «КорпСервис»</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2716160" w14:textId="77777777" w:rsidR="005F1FCE" w:rsidRPr="00276FF8" w:rsidRDefault="005F1FCE" w:rsidP="00835686">
            <w:pPr>
              <w:widowControl w:val="0"/>
              <w:spacing w:before="20" w:after="40"/>
              <w:rPr>
                <w:rFonts w:ascii="Times New Roman" w:hAnsi="Times New Roman" w:cs="Times New Roman"/>
              </w:rPr>
            </w:pPr>
            <w:r w:rsidRPr="00276FF8">
              <w:rPr>
                <w:rFonts w:ascii="Times New Roman" w:hAnsi="Times New Roman" w:cs="Times New Roman"/>
              </w:rPr>
              <w:t>Генеральный директор</w:t>
            </w:r>
          </w:p>
        </w:tc>
      </w:tr>
      <w:tr w:rsidR="005F1FCE" w:rsidRPr="00276FF8" w14:paraId="5993D840" w14:textId="77777777" w:rsidTr="00835686">
        <w:trPr>
          <w:trHeight w:val="244"/>
        </w:trPr>
        <w:tc>
          <w:tcPr>
            <w:tcW w:w="8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F23E14E" w14:textId="77777777" w:rsidR="005F1FCE" w:rsidRPr="00276FF8" w:rsidRDefault="005F1FCE" w:rsidP="00835686">
            <w:pPr>
              <w:widowControl w:val="0"/>
              <w:spacing w:before="20" w:after="40"/>
              <w:rPr>
                <w:rFonts w:ascii="Times New Roman" w:hAnsi="Times New Roman" w:cs="Times New Roman"/>
              </w:rPr>
            </w:pPr>
            <w:r w:rsidRPr="00276FF8">
              <w:rPr>
                <w:rFonts w:ascii="Times New Roman" w:hAnsi="Times New Roman" w:cs="Times New Roman"/>
              </w:rPr>
              <w:t>2004</w:t>
            </w:r>
          </w:p>
        </w:tc>
        <w:tc>
          <w:tcPr>
            <w:tcW w:w="18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E874D77" w14:textId="77777777" w:rsidR="005F1FCE" w:rsidRPr="00276FF8" w:rsidRDefault="005F1FCE" w:rsidP="00835686">
            <w:pPr>
              <w:widowControl w:val="0"/>
              <w:spacing w:before="20" w:after="40"/>
              <w:rPr>
                <w:rFonts w:ascii="Times New Roman" w:hAnsi="Times New Roman" w:cs="Times New Roman"/>
              </w:rPr>
            </w:pPr>
            <w:r w:rsidRPr="00276FF8">
              <w:rPr>
                <w:rFonts w:ascii="Times New Roman" w:hAnsi="Times New Roman" w:cs="Times New Roman"/>
              </w:rPr>
              <w:t>2017</w:t>
            </w:r>
          </w:p>
        </w:tc>
        <w:tc>
          <w:tcPr>
            <w:tcW w:w="478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7B3D028" w14:textId="77777777" w:rsidR="005F1FCE" w:rsidRPr="00276FF8" w:rsidRDefault="005F1FCE" w:rsidP="00835686">
            <w:pPr>
              <w:widowControl w:val="0"/>
              <w:spacing w:before="20" w:after="40"/>
              <w:rPr>
                <w:rFonts w:ascii="Times New Roman" w:hAnsi="Times New Roman" w:cs="Times New Roman"/>
              </w:rPr>
            </w:pPr>
            <w:r w:rsidRPr="00276FF8">
              <w:rPr>
                <w:rFonts w:ascii="Times New Roman" w:hAnsi="Times New Roman" w:cs="Times New Roman"/>
              </w:rPr>
              <w:t>ООО «СТАРВЕН»</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845672C" w14:textId="77777777" w:rsidR="005F1FCE" w:rsidRPr="00276FF8" w:rsidRDefault="005F1FCE" w:rsidP="00835686">
            <w:pPr>
              <w:widowControl w:val="0"/>
              <w:spacing w:before="20" w:after="40"/>
              <w:rPr>
                <w:rFonts w:ascii="Times New Roman" w:hAnsi="Times New Roman" w:cs="Times New Roman"/>
              </w:rPr>
            </w:pPr>
            <w:r w:rsidRPr="00276FF8">
              <w:rPr>
                <w:rFonts w:ascii="Times New Roman" w:hAnsi="Times New Roman" w:cs="Times New Roman"/>
              </w:rPr>
              <w:t>Генеральный директор</w:t>
            </w:r>
          </w:p>
        </w:tc>
      </w:tr>
      <w:tr w:rsidR="005F1FCE" w:rsidRPr="00276FF8" w14:paraId="4B7946EC" w14:textId="77777777" w:rsidTr="00835686">
        <w:trPr>
          <w:trHeight w:val="244"/>
        </w:trPr>
        <w:tc>
          <w:tcPr>
            <w:tcW w:w="8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7DC0437" w14:textId="77777777" w:rsidR="005F1FCE" w:rsidRPr="00276FF8" w:rsidRDefault="005F1FCE" w:rsidP="00835686">
            <w:pPr>
              <w:widowControl w:val="0"/>
              <w:spacing w:before="20" w:after="40"/>
              <w:rPr>
                <w:rFonts w:ascii="Times New Roman" w:hAnsi="Times New Roman" w:cs="Times New Roman"/>
              </w:rPr>
            </w:pPr>
            <w:r w:rsidRPr="00276FF8">
              <w:rPr>
                <w:rFonts w:ascii="Times New Roman" w:hAnsi="Times New Roman" w:cs="Times New Roman"/>
              </w:rPr>
              <w:t>2005</w:t>
            </w:r>
          </w:p>
        </w:tc>
        <w:tc>
          <w:tcPr>
            <w:tcW w:w="18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E9A7A35" w14:textId="77777777" w:rsidR="005F1FCE" w:rsidRPr="00276FF8" w:rsidRDefault="005F1FCE" w:rsidP="00835686">
            <w:pPr>
              <w:widowControl w:val="0"/>
              <w:spacing w:before="20" w:after="40"/>
              <w:rPr>
                <w:rFonts w:ascii="Times New Roman" w:hAnsi="Times New Roman" w:cs="Times New Roman"/>
              </w:rPr>
            </w:pPr>
            <w:r w:rsidRPr="00276FF8">
              <w:rPr>
                <w:rFonts w:ascii="Times New Roman" w:hAnsi="Times New Roman" w:cs="Times New Roman"/>
              </w:rPr>
              <w:t>настоящее время</w:t>
            </w:r>
          </w:p>
        </w:tc>
        <w:tc>
          <w:tcPr>
            <w:tcW w:w="478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74F475A" w14:textId="77777777" w:rsidR="005F1FCE" w:rsidRPr="00276FF8" w:rsidRDefault="005F1FCE" w:rsidP="00835686">
            <w:pPr>
              <w:widowControl w:val="0"/>
              <w:spacing w:before="20" w:after="40"/>
              <w:rPr>
                <w:rFonts w:ascii="Times New Roman" w:hAnsi="Times New Roman" w:cs="Times New Roman"/>
              </w:rPr>
            </w:pPr>
            <w:r w:rsidRPr="00276FF8">
              <w:rPr>
                <w:rFonts w:ascii="Times New Roman" w:hAnsi="Times New Roman" w:cs="Times New Roman"/>
              </w:rPr>
              <w:t>ООО «КорпЭстейт»</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7712A86" w14:textId="77777777" w:rsidR="005F1FCE" w:rsidRPr="00276FF8" w:rsidRDefault="005F1FCE" w:rsidP="00835686">
            <w:pPr>
              <w:widowControl w:val="0"/>
              <w:spacing w:before="20" w:after="40"/>
              <w:rPr>
                <w:rFonts w:ascii="Times New Roman" w:hAnsi="Times New Roman" w:cs="Times New Roman"/>
              </w:rPr>
            </w:pPr>
            <w:r w:rsidRPr="00276FF8">
              <w:rPr>
                <w:rFonts w:ascii="Times New Roman" w:hAnsi="Times New Roman" w:cs="Times New Roman"/>
              </w:rPr>
              <w:t>Генеральный директор</w:t>
            </w:r>
          </w:p>
        </w:tc>
      </w:tr>
      <w:tr w:rsidR="005F1FCE" w:rsidRPr="00276FF8" w14:paraId="18475FE6" w14:textId="77777777" w:rsidTr="00835686">
        <w:trPr>
          <w:trHeight w:val="244"/>
        </w:trPr>
        <w:tc>
          <w:tcPr>
            <w:tcW w:w="8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6A2A979" w14:textId="77777777" w:rsidR="005F1FCE" w:rsidRPr="00276FF8" w:rsidRDefault="005F1FCE" w:rsidP="00835686">
            <w:pPr>
              <w:widowControl w:val="0"/>
              <w:spacing w:before="20" w:after="40"/>
              <w:rPr>
                <w:rFonts w:ascii="Times New Roman" w:hAnsi="Times New Roman" w:cs="Times New Roman"/>
              </w:rPr>
            </w:pPr>
            <w:r w:rsidRPr="00276FF8">
              <w:rPr>
                <w:rFonts w:ascii="Times New Roman" w:hAnsi="Times New Roman" w:cs="Times New Roman"/>
              </w:rPr>
              <w:t>2006</w:t>
            </w:r>
          </w:p>
        </w:tc>
        <w:tc>
          <w:tcPr>
            <w:tcW w:w="18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94C435A" w14:textId="77777777" w:rsidR="005F1FCE" w:rsidRPr="00276FF8" w:rsidRDefault="005F1FCE" w:rsidP="00835686">
            <w:pPr>
              <w:widowControl w:val="0"/>
              <w:spacing w:before="20" w:after="40"/>
              <w:rPr>
                <w:rFonts w:ascii="Times New Roman" w:hAnsi="Times New Roman" w:cs="Times New Roman"/>
              </w:rPr>
            </w:pPr>
            <w:r w:rsidRPr="00276FF8">
              <w:rPr>
                <w:rFonts w:ascii="Times New Roman" w:hAnsi="Times New Roman" w:cs="Times New Roman"/>
              </w:rPr>
              <w:t>настоящее время</w:t>
            </w:r>
          </w:p>
        </w:tc>
        <w:tc>
          <w:tcPr>
            <w:tcW w:w="478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DC0969B" w14:textId="77777777" w:rsidR="005F1FCE" w:rsidRPr="00276FF8" w:rsidRDefault="005F1FCE" w:rsidP="00835686">
            <w:pPr>
              <w:widowControl w:val="0"/>
              <w:spacing w:before="20" w:after="40"/>
              <w:rPr>
                <w:rFonts w:ascii="Times New Roman" w:hAnsi="Times New Roman" w:cs="Times New Roman"/>
              </w:rPr>
            </w:pPr>
            <w:r w:rsidRPr="00276FF8">
              <w:rPr>
                <w:rFonts w:ascii="Times New Roman" w:hAnsi="Times New Roman" w:cs="Times New Roman"/>
              </w:rPr>
              <w:t>АО «Институт стекла» (прежнее наименование - ОАО «Институт стекла»)</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05E9A05" w14:textId="77777777" w:rsidR="005F1FCE" w:rsidRPr="00276FF8" w:rsidRDefault="005F1FCE" w:rsidP="00835686">
            <w:pPr>
              <w:widowControl w:val="0"/>
              <w:spacing w:before="20" w:after="40"/>
              <w:rPr>
                <w:rFonts w:ascii="Times New Roman" w:hAnsi="Times New Roman" w:cs="Times New Roman"/>
              </w:rPr>
            </w:pPr>
            <w:r w:rsidRPr="00276FF8">
              <w:rPr>
                <w:rFonts w:ascii="Times New Roman" w:hAnsi="Times New Roman" w:cs="Times New Roman"/>
              </w:rPr>
              <w:t>Член Совета директоров</w:t>
            </w:r>
          </w:p>
        </w:tc>
      </w:tr>
      <w:tr w:rsidR="005F1FCE" w:rsidRPr="00276FF8" w14:paraId="4D0EFE2D" w14:textId="77777777" w:rsidTr="00835686">
        <w:trPr>
          <w:trHeight w:val="244"/>
        </w:trPr>
        <w:tc>
          <w:tcPr>
            <w:tcW w:w="8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536C93C" w14:textId="77777777" w:rsidR="005F1FCE" w:rsidRPr="00276FF8" w:rsidRDefault="005F1FCE" w:rsidP="00835686">
            <w:pPr>
              <w:widowControl w:val="0"/>
              <w:spacing w:before="20" w:after="40"/>
              <w:rPr>
                <w:rFonts w:ascii="Times New Roman" w:hAnsi="Times New Roman" w:cs="Times New Roman"/>
              </w:rPr>
            </w:pPr>
            <w:r w:rsidRPr="00276FF8">
              <w:rPr>
                <w:rFonts w:ascii="Times New Roman" w:hAnsi="Times New Roman" w:cs="Times New Roman"/>
              </w:rPr>
              <w:t>2006</w:t>
            </w:r>
          </w:p>
        </w:tc>
        <w:tc>
          <w:tcPr>
            <w:tcW w:w="18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1D2ABA3" w14:textId="77777777" w:rsidR="005F1FCE" w:rsidRPr="00276FF8" w:rsidRDefault="005F1FCE" w:rsidP="00835686">
            <w:pPr>
              <w:widowControl w:val="0"/>
              <w:spacing w:before="20" w:after="40"/>
              <w:rPr>
                <w:rFonts w:ascii="Times New Roman" w:hAnsi="Times New Roman" w:cs="Times New Roman"/>
              </w:rPr>
            </w:pPr>
            <w:r w:rsidRPr="00276FF8">
              <w:rPr>
                <w:rFonts w:ascii="Times New Roman" w:hAnsi="Times New Roman" w:cs="Times New Roman"/>
              </w:rPr>
              <w:t>настоящее время</w:t>
            </w:r>
          </w:p>
        </w:tc>
        <w:tc>
          <w:tcPr>
            <w:tcW w:w="478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A0F3F78" w14:textId="77777777" w:rsidR="005F1FCE" w:rsidRPr="00276FF8" w:rsidRDefault="005F1FCE" w:rsidP="00835686">
            <w:pPr>
              <w:widowControl w:val="0"/>
              <w:spacing w:before="20" w:after="40"/>
              <w:rPr>
                <w:rFonts w:ascii="Times New Roman" w:hAnsi="Times New Roman" w:cs="Times New Roman"/>
              </w:rPr>
            </w:pPr>
            <w:r w:rsidRPr="00276FF8">
              <w:rPr>
                <w:rFonts w:ascii="Times New Roman" w:hAnsi="Times New Roman" w:cs="Times New Roman"/>
              </w:rPr>
              <w:t>АО «Бирюлево» (прежнее наименование –ОАО «Бирюлево)</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6029B5D" w14:textId="77777777" w:rsidR="005F1FCE" w:rsidRPr="00276FF8" w:rsidRDefault="005F1FCE" w:rsidP="00835686">
            <w:pPr>
              <w:widowControl w:val="0"/>
              <w:spacing w:before="20" w:after="40"/>
              <w:rPr>
                <w:rFonts w:ascii="Times New Roman" w:hAnsi="Times New Roman" w:cs="Times New Roman"/>
              </w:rPr>
            </w:pPr>
            <w:r w:rsidRPr="00276FF8">
              <w:rPr>
                <w:rFonts w:ascii="Times New Roman" w:hAnsi="Times New Roman" w:cs="Times New Roman"/>
              </w:rPr>
              <w:t>Член Совета директоров</w:t>
            </w:r>
          </w:p>
        </w:tc>
      </w:tr>
      <w:tr w:rsidR="005F1FCE" w:rsidRPr="00276FF8" w14:paraId="522BDF07" w14:textId="77777777" w:rsidTr="00835686">
        <w:trPr>
          <w:trHeight w:val="244"/>
        </w:trPr>
        <w:tc>
          <w:tcPr>
            <w:tcW w:w="8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339D173" w14:textId="77777777" w:rsidR="005F1FCE" w:rsidRPr="00276FF8" w:rsidRDefault="005F1FCE" w:rsidP="00835686">
            <w:pPr>
              <w:widowControl w:val="0"/>
              <w:spacing w:before="20" w:after="40"/>
              <w:rPr>
                <w:rFonts w:ascii="Times New Roman" w:hAnsi="Times New Roman" w:cs="Times New Roman"/>
              </w:rPr>
            </w:pPr>
            <w:r w:rsidRPr="00276FF8">
              <w:rPr>
                <w:rFonts w:ascii="Times New Roman" w:hAnsi="Times New Roman" w:cs="Times New Roman"/>
              </w:rPr>
              <w:t>2007</w:t>
            </w:r>
          </w:p>
        </w:tc>
        <w:tc>
          <w:tcPr>
            <w:tcW w:w="18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C24FF18" w14:textId="77777777" w:rsidR="005F1FCE" w:rsidRPr="00276FF8" w:rsidRDefault="005F1FCE" w:rsidP="00835686">
            <w:pPr>
              <w:widowControl w:val="0"/>
              <w:spacing w:before="20" w:after="40"/>
              <w:rPr>
                <w:rFonts w:ascii="Times New Roman" w:hAnsi="Times New Roman" w:cs="Times New Roman"/>
              </w:rPr>
            </w:pPr>
            <w:r w:rsidRPr="00276FF8">
              <w:rPr>
                <w:rFonts w:ascii="Times New Roman" w:hAnsi="Times New Roman" w:cs="Times New Roman"/>
              </w:rPr>
              <w:t>настоящее время</w:t>
            </w:r>
          </w:p>
        </w:tc>
        <w:tc>
          <w:tcPr>
            <w:tcW w:w="478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25B1F26" w14:textId="77777777" w:rsidR="005F1FCE" w:rsidRPr="00276FF8" w:rsidRDefault="005F1FCE" w:rsidP="00835686">
            <w:pPr>
              <w:widowControl w:val="0"/>
              <w:spacing w:before="20" w:after="40"/>
              <w:rPr>
                <w:rFonts w:ascii="Times New Roman" w:hAnsi="Times New Roman" w:cs="Times New Roman"/>
              </w:rPr>
            </w:pPr>
            <w:r w:rsidRPr="00276FF8">
              <w:rPr>
                <w:rFonts w:ascii="Times New Roman" w:hAnsi="Times New Roman" w:cs="Times New Roman"/>
              </w:rPr>
              <w:t>СООО «РЕНТ ИНВЕСТ ГРУПП»</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CC6D024" w14:textId="77777777" w:rsidR="005F1FCE" w:rsidRPr="00276FF8" w:rsidRDefault="005F1FCE" w:rsidP="00835686">
            <w:pPr>
              <w:widowControl w:val="0"/>
              <w:spacing w:before="20" w:after="40"/>
              <w:rPr>
                <w:rFonts w:ascii="Times New Roman" w:hAnsi="Times New Roman" w:cs="Times New Roman"/>
              </w:rPr>
            </w:pPr>
            <w:r w:rsidRPr="00276FF8">
              <w:rPr>
                <w:rFonts w:ascii="Times New Roman" w:hAnsi="Times New Roman" w:cs="Times New Roman"/>
              </w:rPr>
              <w:t>Член Совета директоров</w:t>
            </w:r>
          </w:p>
        </w:tc>
      </w:tr>
      <w:tr w:rsidR="005F1FCE" w:rsidRPr="00276FF8" w14:paraId="387B4999" w14:textId="77777777" w:rsidTr="00835686">
        <w:trPr>
          <w:trHeight w:val="244"/>
        </w:trPr>
        <w:tc>
          <w:tcPr>
            <w:tcW w:w="8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817E33C" w14:textId="77777777" w:rsidR="005F1FCE" w:rsidRPr="00276FF8" w:rsidRDefault="005F1FCE" w:rsidP="00835686">
            <w:pPr>
              <w:widowControl w:val="0"/>
              <w:spacing w:before="20" w:after="40"/>
              <w:rPr>
                <w:rFonts w:ascii="Times New Roman" w:hAnsi="Times New Roman" w:cs="Times New Roman"/>
              </w:rPr>
            </w:pPr>
            <w:r w:rsidRPr="00276FF8">
              <w:rPr>
                <w:rFonts w:ascii="Times New Roman" w:hAnsi="Times New Roman" w:cs="Times New Roman"/>
              </w:rPr>
              <w:t>2008</w:t>
            </w:r>
          </w:p>
        </w:tc>
        <w:tc>
          <w:tcPr>
            <w:tcW w:w="18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77570E1" w14:textId="77777777" w:rsidR="005F1FCE" w:rsidRPr="00276FF8" w:rsidRDefault="005F1FCE" w:rsidP="00835686">
            <w:pPr>
              <w:widowControl w:val="0"/>
              <w:spacing w:before="20" w:after="40"/>
              <w:rPr>
                <w:rFonts w:ascii="Times New Roman" w:hAnsi="Times New Roman" w:cs="Times New Roman"/>
              </w:rPr>
            </w:pPr>
            <w:r w:rsidRPr="00276FF8">
              <w:rPr>
                <w:rFonts w:ascii="Times New Roman" w:hAnsi="Times New Roman" w:cs="Times New Roman"/>
              </w:rPr>
              <w:t>2018</w:t>
            </w:r>
          </w:p>
        </w:tc>
        <w:tc>
          <w:tcPr>
            <w:tcW w:w="478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F7839C8" w14:textId="77777777" w:rsidR="005F1FCE" w:rsidRPr="00276FF8" w:rsidRDefault="005F1FCE" w:rsidP="00835686">
            <w:pPr>
              <w:widowControl w:val="0"/>
              <w:spacing w:before="20" w:after="40"/>
              <w:rPr>
                <w:rFonts w:ascii="Times New Roman" w:hAnsi="Times New Roman" w:cs="Times New Roman"/>
              </w:rPr>
            </w:pPr>
            <w:r w:rsidRPr="00276FF8">
              <w:rPr>
                <w:rFonts w:ascii="Times New Roman" w:hAnsi="Times New Roman" w:cs="Times New Roman"/>
              </w:rPr>
              <w:t>ООО «РосКорп»</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24DA9E3" w14:textId="77777777" w:rsidR="005F1FCE" w:rsidRPr="00276FF8" w:rsidRDefault="005F1FCE" w:rsidP="00835686">
            <w:pPr>
              <w:widowControl w:val="0"/>
              <w:spacing w:before="20" w:after="40"/>
              <w:rPr>
                <w:rFonts w:ascii="Times New Roman" w:hAnsi="Times New Roman" w:cs="Times New Roman"/>
              </w:rPr>
            </w:pPr>
            <w:r w:rsidRPr="00276FF8">
              <w:rPr>
                <w:rFonts w:ascii="Times New Roman" w:hAnsi="Times New Roman" w:cs="Times New Roman"/>
              </w:rPr>
              <w:t>Исполнительный директор</w:t>
            </w:r>
          </w:p>
        </w:tc>
      </w:tr>
      <w:tr w:rsidR="005F1FCE" w:rsidRPr="00276FF8" w14:paraId="69BEEA3F" w14:textId="77777777" w:rsidTr="00835686">
        <w:trPr>
          <w:trHeight w:val="244"/>
        </w:trPr>
        <w:tc>
          <w:tcPr>
            <w:tcW w:w="8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CC34E24" w14:textId="77777777" w:rsidR="005F1FCE" w:rsidRPr="00276FF8" w:rsidRDefault="005F1FCE" w:rsidP="00835686">
            <w:pPr>
              <w:widowControl w:val="0"/>
              <w:spacing w:before="20" w:after="40"/>
              <w:rPr>
                <w:rFonts w:ascii="Times New Roman" w:hAnsi="Times New Roman" w:cs="Times New Roman"/>
              </w:rPr>
            </w:pPr>
            <w:r w:rsidRPr="00276FF8">
              <w:rPr>
                <w:rFonts w:ascii="Times New Roman" w:hAnsi="Times New Roman" w:cs="Times New Roman"/>
              </w:rPr>
              <w:t>2008</w:t>
            </w:r>
          </w:p>
        </w:tc>
        <w:tc>
          <w:tcPr>
            <w:tcW w:w="18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B99B9EF" w14:textId="77777777" w:rsidR="005F1FCE" w:rsidRPr="00276FF8" w:rsidRDefault="005F1FCE" w:rsidP="00835686">
            <w:pPr>
              <w:widowControl w:val="0"/>
              <w:spacing w:before="20" w:after="40"/>
              <w:rPr>
                <w:rFonts w:ascii="Times New Roman" w:hAnsi="Times New Roman" w:cs="Times New Roman"/>
              </w:rPr>
            </w:pPr>
            <w:r w:rsidRPr="00276FF8">
              <w:rPr>
                <w:rFonts w:ascii="Times New Roman" w:hAnsi="Times New Roman" w:cs="Times New Roman"/>
              </w:rPr>
              <w:t>2015</w:t>
            </w:r>
          </w:p>
        </w:tc>
        <w:tc>
          <w:tcPr>
            <w:tcW w:w="478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37ECD3A" w14:textId="77777777" w:rsidR="005F1FCE" w:rsidRPr="00276FF8" w:rsidRDefault="005F1FCE" w:rsidP="00835686">
            <w:pPr>
              <w:widowControl w:val="0"/>
              <w:spacing w:before="20" w:after="40"/>
              <w:rPr>
                <w:rFonts w:ascii="Times New Roman" w:hAnsi="Times New Roman" w:cs="Times New Roman"/>
              </w:rPr>
            </w:pPr>
            <w:r w:rsidRPr="00276FF8">
              <w:rPr>
                <w:rFonts w:ascii="Times New Roman" w:hAnsi="Times New Roman" w:cs="Times New Roman"/>
              </w:rPr>
              <w:t>ООО «ИММОРОСИНДАСТРИ»</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2942E3E" w14:textId="77777777" w:rsidR="005F1FCE" w:rsidRPr="00276FF8" w:rsidRDefault="005F1FCE" w:rsidP="00835686">
            <w:pPr>
              <w:widowControl w:val="0"/>
              <w:spacing w:before="20" w:after="40"/>
              <w:rPr>
                <w:rFonts w:ascii="Times New Roman" w:hAnsi="Times New Roman" w:cs="Times New Roman"/>
              </w:rPr>
            </w:pPr>
            <w:r w:rsidRPr="00276FF8">
              <w:rPr>
                <w:rFonts w:ascii="Times New Roman" w:hAnsi="Times New Roman" w:cs="Times New Roman"/>
              </w:rPr>
              <w:t>Генеральный директор</w:t>
            </w:r>
          </w:p>
        </w:tc>
      </w:tr>
      <w:tr w:rsidR="005F1FCE" w:rsidRPr="00276FF8" w14:paraId="684DD144" w14:textId="77777777" w:rsidTr="00835686">
        <w:trPr>
          <w:trHeight w:val="244"/>
        </w:trPr>
        <w:tc>
          <w:tcPr>
            <w:tcW w:w="8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C2D580A" w14:textId="77777777" w:rsidR="005F1FCE" w:rsidRPr="00276FF8" w:rsidRDefault="005F1FCE" w:rsidP="00835686">
            <w:pPr>
              <w:widowControl w:val="0"/>
              <w:spacing w:before="20" w:after="40"/>
              <w:rPr>
                <w:rFonts w:ascii="Times New Roman" w:hAnsi="Times New Roman" w:cs="Times New Roman"/>
              </w:rPr>
            </w:pPr>
            <w:r w:rsidRPr="00276FF8">
              <w:rPr>
                <w:rFonts w:ascii="Times New Roman" w:hAnsi="Times New Roman" w:cs="Times New Roman"/>
              </w:rPr>
              <w:t>2008</w:t>
            </w:r>
          </w:p>
        </w:tc>
        <w:tc>
          <w:tcPr>
            <w:tcW w:w="18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29759B7" w14:textId="77777777" w:rsidR="005F1FCE" w:rsidRPr="00276FF8" w:rsidRDefault="005F1FCE" w:rsidP="00835686">
            <w:pPr>
              <w:widowControl w:val="0"/>
              <w:spacing w:before="20" w:after="40"/>
              <w:rPr>
                <w:rFonts w:ascii="Times New Roman" w:hAnsi="Times New Roman" w:cs="Times New Roman"/>
              </w:rPr>
            </w:pPr>
            <w:r w:rsidRPr="00276FF8">
              <w:rPr>
                <w:rFonts w:ascii="Times New Roman" w:hAnsi="Times New Roman" w:cs="Times New Roman"/>
              </w:rPr>
              <w:t>настоящее время</w:t>
            </w:r>
          </w:p>
        </w:tc>
        <w:tc>
          <w:tcPr>
            <w:tcW w:w="478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3599268" w14:textId="77777777" w:rsidR="005F1FCE" w:rsidRPr="00276FF8" w:rsidRDefault="005F1FCE" w:rsidP="00835686">
            <w:pPr>
              <w:widowControl w:val="0"/>
              <w:spacing w:before="20" w:after="40"/>
              <w:rPr>
                <w:rFonts w:ascii="Times New Roman" w:hAnsi="Times New Roman" w:cs="Times New Roman"/>
              </w:rPr>
            </w:pPr>
            <w:r w:rsidRPr="00276FF8">
              <w:rPr>
                <w:rFonts w:ascii="Times New Roman" w:hAnsi="Times New Roman" w:cs="Times New Roman"/>
              </w:rPr>
              <w:t>ООО «КИЕВРУСЬ»</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E5259D9" w14:textId="77777777" w:rsidR="005F1FCE" w:rsidRPr="00276FF8" w:rsidRDefault="005F1FCE" w:rsidP="00835686">
            <w:pPr>
              <w:widowControl w:val="0"/>
              <w:spacing w:before="20" w:after="40"/>
              <w:rPr>
                <w:rFonts w:ascii="Times New Roman" w:hAnsi="Times New Roman" w:cs="Times New Roman"/>
              </w:rPr>
            </w:pPr>
            <w:r w:rsidRPr="00276FF8">
              <w:rPr>
                <w:rFonts w:ascii="Times New Roman" w:hAnsi="Times New Roman" w:cs="Times New Roman"/>
              </w:rPr>
              <w:t>Член Совета директоров</w:t>
            </w:r>
          </w:p>
        </w:tc>
      </w:tr>
      <w:tr w:rsidR="005F1FCE" w:rsidRPr="00276FF8" w14:paraId="0B308606" w14:textId="77777777" w:rsidTr="00835686">
        <w:trPr>
          <w:trHeight w:val="244"/>
        </w:trPr>
        <w:tc>
          <w:tcPr>
            <w:tcW w:w="851" w:type="dxa"/>
            <w:tcBorders>
              <w:top w:val="single" w:sz="6" w:space="0" w:color="000000"/>
              <w:left w:val="single" w:sz="6" w:space="0" w:color="000000"/>
              <w:bottom w:val="single" w:sz="4" w:space="0" w:color="000000"/>
              <w:right w:val="single" w:sz="6" w:space="0" w:color="000000"/>
            </w:tcBorders>
            <w:shd w:val="clear" w:color="auto" w:fill="auto"/>
            <w:tcMar>
              <w:top w:w="80" w:type="dxa"/>
              <w:left w:w="80" w:type="dxa"/>
              <w:bottom w:w="80" w:type="dxa"/>
              <w:right w:w="80" w:type="dxa"/>
            </w:tcMar>
          </w:tcPr>
          <w:p w14:paraId="0C620C3A" w14:textId="77777777" w:rsidR="005F1FCE" w:rsidRPr="00276FF8" w:rsidRDefault="005F1FCE" w:rsidP="00835686">
            <w:pPr>
              <w:widowControl w:val="0"/>
              <w:spacing w:before="20" w:after="40"/>
              <w:rPr>
                <w:rFonts w:ascii="Times New Roman" w:hAnsi="Times New Roman" w:cs="Times New Roman"/>
              </w:rPr>
            </w:pPr>
            <w:r w:rsidRPr="00276FF8">
              <w:rPr>
                <w:rFonts w:ascii="Times New Roman" w:hAnsi="Times New Roman" w:cs="Times New Roman"/>
              </w:rPr>
              <w:t>2013</w:t>
            </w:r>
          </w:p>
        </w:tc>
        <w:tc>
          <w:tcPr>
            <w:tcW w:w="1877" w:type="dxa"/>
            <w:tcBorders>
              <w:top w:val="single" w:sz="6" w:space="0" w:color="000000"/>
              <w:left w:val="single" w:sz="6" w:space="0" w:color="000000"/>
              <w:bottom w:val="single" w:sz="4" w:space="0" w:color="000000"/>
              <w:right w:val="single" w:sz="6" w:space="0" w:color="000000"/>
            </w:tcBorders>
            <w:shd w:val="clear" w:color="auto" w:fill="auto"/>
            <w:tcMar>
              <w:top w:w="80" w:type="dxa"/>
              <w:left w:w="80" w:type="dxa"/>
              <w:bottom w:w="80" w:type="dxa"/>
              <w:right w:w="80" w:type="dxa"/>
            </w:tcMar>
          </w:tcPr>
          <w:p w14:paraId="287BBD7A" w14:textId="77777777" w:rsidR="005F1FCE" w:rsidRPr="00276FF8" w:rsidRDefault="005F1FCE" w:rsidP="00835686">
            <w:pPr>
              <w:widowControl w:val="0"/>
              <w:spacing w:before="20" w:after="40"/>
              <w:rPr>
                <w:rFonts w:ascii="Times New Roman" w:hAnsi="Times New Roman" w:cs="Times New Roman"/>
              </w:rPr>
            </w:pPr>
            <w:r w:rsidRPr="00276FF8">
              <w:rPr>
                <w:rFonts w:ascii="Times New Roman" w:hAnsi="Times New Roman" w:cs="Times New Roman"/>
              </w:rPr>
              <w:t>2019</w:t>
            </w:r>
          </w:p>
        </w:tc>
        <w:tc>
          <w:tcPr>
            <w:tcW w:w="478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E20B1D6" w14:textId="77777777" w:rsidR="005F1FCE" w:rsidRPr="00276FF8" w:rsidRDefault="005F1FCE" w:rsidP="00835686">
            <w:pPr>
              <w:widowControl w:val="0"/>
              <w:spacing w:before="20" w:after="40"/>
              <w:rPr>
                <w:rFonts w:ascii="Times New Roman" w:hAnsi="Times New Roman" w:cs="Times New Roman"/>
              </w:rPr>
            </w:pPr>
            <w:r w:rsidRPr="00276FF8">
              <w:rPr>
                <w:rFonts w:ascii="Times New Roman" w:hAnsi="Times New Roman" w:cs="Times New Roman"/>
              </w:rPr>
              <w:t>ООО «КорпИнвестХолдинг»</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7532148" w14:textId="77777777" w:rsidR="005F1FCE" w:rsidRPr="00276FF8" w:rsidRDefault="005F1FCE" w:rsidP="00835686">
            <w:pPr>
              <w:widowControl w:val="0"/>
              <w:spacing w:before="20" w:after="40"/>
              <w:rPr>
                <w:rFonts w:ascii="Times New Roman" w:hAnsi="Times New Roman" w:cs="Times New Roman"/>
              </w:rPr>
            </w:pPr>
            <w:r w:rsidRPr="00276FF8">
              <w:rPr>
                <w:rFonts w:ascii="Times New Roman" w:hAnsi="Times New Roman" w:cs="Times New Roman"/>
              </w:rPr>
              <w:t>Генеральный директор</w:t>
            </w:r>
          </w:p>
        </w:tc>
      </w:tr>
      <w:tr w:rsidR="005F1FCE" w:rsidRPr="00276FF8" w14:paraId="4C202EC3" w14:textId="77777777" w:rsidTr="00835686">
        <w:trPr>
          <w:trHeight w:val="244"/>
        </w:trPr>
        <w:tc>
          <w:tcPr>
            <w:tcW w:w="851" w:type="dxa"/>
            <w:tcBorders>
              <w:top w:val="single" w:sz="6" w:space="0" w:color="000000"/>
              <w:left w:val="single" w:sz="6" w:space="0" w:color="000000"/>
              <w:bottom w:val="single" w:sz="4" w:space="0" w:color="000000"/>
              <w:right w:val="single" w:sz="6" w:space="0" w:color="000000"/>
            </w:tcBorders>
            <w:shd w:val="clear" w:color="auto" w:fill="auto"/>
            <w:tcMar>
              <w:top w:w="80" w:type="dxa"/>
              <w:left w:w="80" w:type="dxa"/>
              <w:bottom w:w="80" w:type="dxa"/>
              <w:right w:w="80" w:type="dxa"/>
            </w:tcMar>
          </w:tcPr>
          <w:p w14:paraId="5F9256DD" w14:textId="77777777" w:rsidR="005F1FCE" w:rsidRPr="00276FF8" w:rsidRDefault="005F1FCE" w:rsidP="00835686">
            <w:pPr>
              <w:widowControl w:val="0"/>
              <w:spacing w:before="20" w:after="40"/>
              <w:rPr>
                <w:rFonts w:ascii="Times New Roman" w:hAnsi="Times New Roman" w:cs="Times New Roman"/>
              </w:rPr>
            </w:pPr>
            <w:r w:rsidRPr="00276FF8">
              <w:rPr>
                <w:rFonts w:ascii="Times New Roman" w:hAnsi="Times New Roman" w:cs="Times New Roman"/>
              </w:rPr>
              <w:t>2019</w:t>
            </w:r>
          </w:p>
        </w:tc>
        <w:tc>
          <w:tcPr>
            <w:tcW w:w="1877" w:type="dxa"/>
            <w:tcBorders>
              <w:top w:val="single" w:sz="6" w:space="0" w:color="000000"/>
              <w:left w:val="single" w:sz="6" w:space="0" w:color="000000"/>
              <w:bottom w:val="single" w:sz="4" w:space="0" w:color="000000"/>
              <w:right w:val="single" w:sz="6" w:space="0" w:color="000000"/>
            </w:tcBorders>
            <w:shd w:val="clear" w:color="auto" w:fill="auto"/>
            <w:tcMar>
              <w:top w:w="80" w:type="dxa"/>
              <w:left w:w="80" w:type="dxa"/>
              <w:bottom w:w="80" w:type="dxa"/>
              <w:right w:w="80" w:type="dxa"/>
            </w:tcMar>
          </w:tcPr>
          <w:p w14:paraId="0C1B4F74" w14:textId="77777777" w:rsidR="005F1FCE" w:rsidRPr="00276FF8" w:rsidRDefault="005F1FCE" w:rsidP="00835686">
            <w:pPr>
              <w:widowControl w:val="0"/>
              <w:spacing w:before="20" w:after="40"/>
              <w:rPr>
                <w:rFonts w:ascii="Times New Roman" w:hAnsi="Times New Roman" w:cs="Times New Roman"/>
              </w:rPr>
            </w:pPr>
            <w:r w:rsidRPr="00276FF8">
              <w:rPr>
                <w:rFonts w:ascii="Times New Roman" w:hAnsi="Times New Roman" w:cs="Times New Roman"/>
              </w:rPr>
              <w:t>настоящее время</w:t>
            </w:r>
          </w:p>
        </w:tc>
        <w:tc>
          <w:tcPr>
            <w:tcW w:w="478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EC3CF97" w14:textId="77777777" w:rsidR="005F1FCE" w:rsidRPr="00276FF8" w:rsidRDefault="005F1FCE" w:rsidP="00835686">
            <w:pPr>
              <w:widowControl w:val="0"/>
              <w:spacing w:before="20" w:after="40"/>
              <w:rPr>
                <w:rFonts w:ascii="Times New Roman" w:hAnsi="Times New Roman" w:cs="Times New Roman"/>
              </w:rPr>
            </w:pPr>
            <w:r w:rsidRPr="00276FF8">
              <w:rPr>
                <w:rFonts w:ascii="Times New Roman" w:hAnsi="Times New Roman" w:cs="Times New Roman"/>
              </w:rPr>
              <w:t>ООО «КорпИнвестХолдинг»</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8FF7B0C" w14:textId="77777777" w:rsidR="005F1FCE" w:rsidRPr="00276FF8" w:rsidRDefault="005F1FCE" w:rsidP="00835686">
            <w:pPr>
              <w:widowControl w:val="0"/>
              <w:spacing w:before="20" w:after="40"/>
              <w:rPr>
                <w:rFonts w:ascii="Times New Roman" w:hAnsi="Times New Roman" w:cs="Times New Roman"/>
              </w:rPr>
            </w:pPr>
            <w:r w:rsidRPr="00276FF8">
              <w:rPr>
                <w:rFonts w:ascii="Times New Roman" w:hAnsi="Times New Roman" w:cs="Times New Roman"/>
              </w:rPr>
              <w:t>Генеральный директор управляющей организации</w:t>
            </w:r>
          </w:p>
        </w:tc>
      </w:tr>
      <w:tr w:rsidR="005F1FCE" w:rsidRPr="00276FF8" w14:paraId="5C9A3637" w14:textId="77777777" w:rsidTr="00835686">
        <w:trPr>
          <w:trHeight w:val="244"/>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AEB98C" w14:textId="77777777" w:rsidR="005F1FCE" w:rsidRPr="00276FF8" w:rsidRDefault="005F1FCE" w:rsidP="00835686">
            <w:pPr>
              <w:widowControl w:val="0"/>
              <w:spacing w:before="20" w:after="40"/>
              <w:rPr>
                <w:rFonts w:ascii="Times New Roman" w:hAnsi="Times New Roman" w:cs="Times New Roman"/>
              </w:rPr>
            </w:pPr>
            <w:r w:rsidRPr="00276FF8">
              <w:rPr>
                <w:rFonts w:ascii="Times New Roman" w:hAnsi="Times New Roman" w:cs="Times New Roman"/>
              </w:rPr>
              <w:t>2015</w:t>
            </w:r>
          </w:p>
        </w:tc>
        <w:tc>
          <w:tcPr>
            <w:tcW w:w="18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10E703" w14:textId="77777777" w:rsidR="005F1FCE" w:rsidRPr="00276FF8" w:rsidRDefault="005F1FCE" w:rsidP="00835686">
            <w:pPr>
              <w:widowControl w:val="0"/>
              <w:spacing w:before="20" w:after="40"/>
              <w:rPr>
                <w:rFonts w:ascii="Times New Roman" w:hAnsi="Times New Roman" w:cs="Times New Roman"/>
              </w:rPr>
            </w:pPr>
            <w:r w:rsidRPr="00276FF8">
              <w:rPr>
                <w:rFonts w:ascii="Times New Roman" w:hAnsi="Times New Roman" w:cs="Times New Roman"/>
              </w:rPr>
              <w:t>2017</w:t>
            </w:r>
          </w:p>
        </w:tc>
        <w:tc>
          <w:tcPr>
            <w:tcW w:w="4785" w:type="dxa"/>
            <w:vMerge w:val="restart"/>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67B0594" w14:textId="77777777" w:rsidR="005F1FCE" w:rsidRPr="00276FF8" w:rsidRDefault="005F1FCE" w:rsidP="00835686">
            <w:pPr>
              <w:widowControl w:val="0"/>
              <w:spacing w:before="20" w:after="40"/>
              <w:rPr>
                <w:rFonts w:ascii="Times New Roman" w:hAnsi="Times New Roman" w:cs="Times New Roman"/>
              </w:rPr>
            </w:pPr>
            <w:r w:rsidRPr="00276FF8">
              <w:rPr>
                <w:rFonts w:ascii="Times New Roman" w:hAnsi="Times New Roman" w:cs="Times New Roman"/>
              </w:rPr>
              <w:t>ПАО «РОСИНТЕР РЕСТОРАНТС ХОЛДИНГ»</w:t>
            </w:r>
          </w:p>
        </w:tc>
        <w:tc>
          <w:tcPr>
            <w:tcW w:w="2835" w:type="dxa"/>
            <w:vMerge w:val="restart"/>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0891CE0B" w14:textId="77777777" w:rsidR="005F1FCE" w:rsidRPr="00276FF8" w:rsidRDefault="005F1FCE" w:rsidP="00835686">
            <w:pPr>
              <w:widowControl w:val="0"/>
              <w:spacing w:before="20" w:after="40"/>
              <w:rPr>
                <w:rFonts w:ascii="Times New Roman" w:hAnsi="Times New Roman" w:cs="Times New Roman"/>
              </w:rPr>
            </w:pPr>
            <w:r w:rsidRPr="00276FF8">
              <w:rPr>
                <w:rFonts w:ascii="Times New Roman" w:hAnsi="Times New Roman" w:cs="Times New Roman"/>
              </w:rPr>
              <w:t>Член Совета директоров</w:t>
            </w:r>
          </w:p>
        </w:tc>
      </w:tr>
      <w:tr w:rsidR="005F1FCE" w:rsidRPr="00276FF8" w14:paraId="442E0958" w14:textId="77777777" w:rsidTr="00835686">
        <w:trPr>
          <w:trHeight w:val="244"/>
        </w:trPr>
        <w:tc>
          <w:tcPr>
            <w:tcW w:w="851" w:type="dxa"/>
            <w:tcBorders>
              <w:top w:val="single" w:sz="4"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31EBAFE" w14:textId="77777777" w:rsidR="005F1FCE" w:rsidRPr="00276FF8" w:rsidRDefault="005F1FCE" w:rsidP="00835686">
            <w:pPr>
              <w:widowControl w:val="0"/>
              <w:spacing w:before="20" w:after="40"/>
              <w:rPr>
                <w:rFonts w:ascii="Times New Roman" w:hAnsi="Times New Roman" w:cs="Times New Roman"/>
              </w:rPr>
            </w:pPr>
            <w:r w:rsidRPr="00276FF8">
              <w:rPr>
                <w:rFonts w:ascii="Times New Roman" w:hAnsi="Times New Roman" w:cs="Times New Roman"/>
              </w:rPr>
              <w:t>2018</w:t>
            </w:r>
          </w:p>
        </w:tc>
        <w:tc>
          <w:tcPr>
            <w:tcW w:w="1877" w:type="dxa"/>
            <w:tcBorders>
              <w:top w:val="single" w:sz="4"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CF86209" w14:textId="77777777" w:rsidR="005F1FCE" w:rsidRPr="00276FF8" w:rsidRDefault="005F1FCE" w:rsidP="00835686">
            <w:pPr>
              <w:widowControl w:val="0"/>
              <w:spacing w:before="20" w:after="40"/>
              <w:rPr>
                <w:rFonts w:ascii="Times New Roman" w:hAnsi="Times New Roman" w:cs="Times New Roman"/>
              </w:rPr>
            </w:pPr>
            <w:r w:rsidRPr="00276FF8">
              <w:rPr>
                <w:rFonts w:ascii="Times New Roman" w:hAnsi="Times New Roman" w:cs="Times New Roman"/>
              </w:rPr>
              <w:t>настоящее время</w:t>
            </w:r>
          </w:p>
        </w:tc>
        <w:tc>
          <w:tcPr>
            <w:tcW w:w="4785" w:type="dxa"/>
            <w:vMerge/>
            <w:tcBorders>
              <w:top w:val="single" w:sz="6" w:space="0" w:color="000000"/>
              <w:left w:val="single" w:sz="6" w:space="0" w:color="000000"/>
              <w:bottom w:val="single" w:sz="6" w:space="0" w:color="000000"/>
              <w:right w:val="single" w:sz="6" w:space="0" w:color="000000"/>
            </w:tcBorders>
            <w:shd w:val="clear" w:color="auto" w:fill="auto"/>
          </w:tcPr>
          <w:p w14:paraId="0FD5E337" w14:textId="77777777" w:rsidR="005F1FCE" w:rsidRPr="00276FF8" w:rsidRDefault="005F1FCE" w:rsidP="00835686">
            <w:pPr>
              <w:rPr>
                <w:rFonts w:ascii="Times New Roman" w:hAnsi="Times New Roman" w:cs="Times New Roman"/>
              </w:rPr>
            </w:pPr>
          </w:p>
        </w:tc>
        <w:tc>
          <w:tcPr>
            <w:tcW w:w="2835" w:type="dxa"/>
            <w:vMerge/>
            <w:tcBorders>
              <w:top w:val="single" w:sz="6" w:space="0" w:color="000000"/>
              <w:left w:val="single" w:sz="6" w:space="0" w:color="000000"/>
              <w:bottom w:val="single" w:sz="6" w:space="0" w:color="000000"/>
              <w:right w:val="single" w:sz="6" w:space="0" w:color="000000"/>
            </w:tcBorders>
            <w:shd w:val="clear" w:color="auto" w:fill="auto"/>
          </w:tcPr>
          <w:p w14:paraId="1B7A76D8" w14:textId="77777777" w:rsidR="005F1FCE" w:rsidRPr="00276FF8" w:rsidRDefault="005F1FCE" w:rsidP="00835686">
            <w:pPr>
              <w:rPr>
                <w:rFonts w:ascii="Times New Roman" w:hAnsi="Times New Roman" w:cs="Times New Roman"/>
              </w:rPr>
            </w:pPr>
          </w:p>
        </w:tc>
      </w:tr>
    </w:tbl>
    <w:p w14:paraId="35295CBF" w14:textId="77777777" w:rsidR="005F1FCE" w:rsidRPr="00276FF8" w:rsidRDefault="005F1FCE" w:rsidP="005F1FCE">
      <w:pPr>
        <w:widowControl w:val="0"/>
        <w:spacing w:before="60" w:after="40" w:line="240" w:lineRule="auto"/>
        <w:ind w:firstLine="709"/>
        <w:jc w:val="both"/>
        <w:rPr>
          <w:rFonts w:ascii="Times New Roman" w:hAnsi="Times New Roman" w:cs="Times New Roman"/>
        </w:rPr>
      </w:pPr>
      <w:r w:rsidRPr="00276FF8">
        <w:rPr>
          <w:rFonts w:ascii="Times New Roman" w:hAnsi="Times New Roman" w:cs="Times New Roman"/>
        </w:rPr>
        <w:t xml:space="preserve">Доля участия такого лица в уставном капитале Общества, доля принадлежащих такому лицу обыкновенных акций и количество акций, сведения о сделках, совершенных членом Совета директоров с акциями Общества в отчетном периоде: доли участия в уставном капитале Общества /обыкновенных акций в прямой личной собственности не имеет, в течение отчетного периода сделки по приобретению/ отчуждению акций Общества членом Совета директоров не совершались.  </w:t>
      </w:r>
    </w:p>
    <w:p w14:paraId="0ED7D4D2" w14:textId="77777777" w:rsidR="005F1FCE" w:rsidRPr="00276FF8" w:rsidRDefault="005F1FCE" w:rsidP="005F1FCE">
      <w:pPr>
        <w:widowControl w:val="0"/>
        <w:shd w:val="clear" w:color="auto" w:fill="FFFFFF"/>
        <w:spacing w:after="0" w:line="240" w:lineRule="auto"/>
        <w:jc w:val="both"/>
        <w:rPr>
          <w:rFonts w:ascii="Times New Roman" w:eastAsia="Times New Roman" w:hAnsi="Times New Roman" w:cs="Times New Roman"/>
        </w:rPr>
      </w:pPr>
    </w:p>
    <w:p w14:paraId="090C3011" w14:textId="77777777" w:rsidR="005F1FCE" w:rsidRPr="00276FF8" w:rsidRDefault="005F1FCE" w:rsidP="005F1FCE">
      <w:pPr>
        <w:spacing w:before="120" w:after="0" w:line="360" w:lineRule="auto"/>
        <w:ind w:firstLine="709"/>
        <w:jc w:val="both"/>
        <w:rPr>
          <w:rFonts w:ascii="Times New Roman" w:hAnsi="Times New Roman" w:cs="Times New Roman"/>
          <w:b/>
          <w:bCs/>
        </w:rPr>
      </w:pPr>
      <w:r w:rsidRPr="00276FF8">
        <w:rPr>
          <w:rFonts w:ascii="Times New Roman" w:hAnsi="Times New Roman" w:cs="Times New Roman"/>
          <w:b/>
          <w:bCs/>
        </w:rPr>
        <w:t>Эмилия Коромото Гарсия Лопез</w:t>
      </w:r>
      <w:r>
        <w:rPr>
          <w:rFonts w:ascii="Times New Roman" w:hAnsi="Times New Roman" w:cs="Times New Roman"/>
          <w:b/>
          <w:bCs/>
        </w:rPr>
        <w:t xml:space="preserve"> </w:t>
      </w:r>
      <w:r w:rsidRPr="000830AD">
        <w:rPr>
          <w:rFonts w:ascii="Times New Roman" w:hAnsi="Times New Roman" w:cs="Times New Roman"/>
          <w:bCs/>
          <w:i/>
        </w:rPr>
        <w:t>(член Совета директоров до 29.06.2022 г.)</w:t>
      </w:r>
    </w:p>
    <w:p w14:paraId="339CC35C" w14:textId="77777777" w:rsidR="005F1FCE" w:rsidRPr="00276FF8" w:rsidRDefault="005F1FCE" w:rsidP="005F1FCE">
      <w:pPr>
        <w:widowControl w:val="0"/>
        <w:shd w:val="clear" w:color="auto" w:fill="FFFFFF"/>
        <w:spacing w:after="0" w:line="240" w:lineRule="auto"/>
        <w:ind w:firstLine="709"/>
        <w:jc w:val="both"/>
        <w:rPr>
          <w:rFonts w:ascii="Times New Roman" w:hAnsi="Times New Roman" w:cs="Times New Roman"/>
        </w:rPr>
      </w:pPr>
      <w:r w:rsidRPr="00276FF8">
        <w:rPr>
          <w:rFonts w:ascii="Times New Roman" w:hAnsi="Times New Roman" w:cs="Times New Roman"/>
        </w:rPr>
        <w:t>Год рождения: 1961</w:t>
      </w:r>
    </w:p>
    <w:p w14:paraId="1FFF6954" w14:textId="77777777" w:rsidR="005F1FCE" w:rsidRPr="00276FF8" w:rsidRDefault="005F1FCE" w:rsidP="005F1FCE">
      <w:pPr>
        <w:widowControl w:val="0"/>
        <w:shd w:val="clear" w:color="auto" w:fill="FFFFFF"/>
        <w:spacing w:after="0" w:line="240" w:lineRule="auto"/>
        <w:ind w:firstLine="709"/>
        <w:jc w:val="both"/>
        <w:rPr>
          <w:rFonts w:ascii="Times New Roman" w:hAnsi="Times New Roman" w:cs="Times New Roman"/>
        </w:rPr>
      </w:pPr>
      <w:r w:rsidRPr="00276FF8">
        <w:rPr>
          <w:rFonts w:ascii="Times New Roman" w:hAnsi="Times New Roman" w:cs="Times New Roman"/>
        </w:rPr>
        <w:t>Сведения об образовании:</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60"/>
        <w:gridCol w:w="5386"/>
        <w:gridCol w:w="3402"/>
      </w:tblGrid>
      <w:tr w:rsidR="005F1FCE" w:rsidRPr="00276FF8" w14:paraId="61F9F301" w14:textId="77777777" w:rsidTr="00835686">
        <w:tc>
          <w:tcPr>
            <w:tcW w:w="1560" w:type="dxa"/>
            <w:tcMar>
              <w:top w:w="0" w:type="dxa"/>
              <w:left w:w="108" w:type="dxa"/>
              <w:bottom w:w="0" w:type="dxa"/>
              <w:right w:w="108" w:type="dxa"/>
            </w:tcMar>
          </w:tcPr>
          <w:p w14:paraId="24788B3E" w14:textId="3862A171" w:rsidR="005F1FCE" w:rsidRPr="00276FF8" w:rsidRDefault="00CC65BF" w:rsidP="00835686">
            <w:pPr>
              <w:spacing w:after="0" w:line="240" w:lineRule="auto"/>
              <w:jc w:val="center"/>
              <w:rPr>
                <w:rFonts w:ascii="Times New Roman" w:hAnsi="Times New Roman" w:cs="Times New Roman"/>
              </w:rPr>
            </w:pPr>
            <w:r>
              <w:rPr>
                <w:rFonts w:ascii="Times New Roman" w:hAnsi="Times New Roman" w:cs="Times New Roman"/>
              </w:rPr>
              <w:t>Год окончания</w:t>
            </w:r>
            <w:r w:rsidR="005F1FCE" w:rsidRPr="00276FF8">
              <w:rPr>
                <w:rFonts w:ascii="Times New Roman" w:hAnsi="Times New Roman" w:cs="Times New Roman"/>
              </w:rPr>
              <w:t xml:space="preserve"> </w:t>
            </w:r>
          </w:p>
        </w:tc>
        <w:tc>
          <w:tcPr>
            <w:tcW w:w="5386" w:type="dxa"/>
            <w:tcMar>
              <w:top w:w="0" w:type="dxa"/>
              <w:left w:w="108" w:type="dxa"/>
              <w:bottom w:w="0" w:type="dxa"/>
              <w:right w:w="108" w:type="dxa"/>
            </w:tcMar>
          </w:tcPr>
          <w:p w14:paraId="3F828731" w14:textId="77777777" w:rsidR="005F1FCE" w:rsidRPr="00276FF8" w:rsidRDefault="005F1FCE" w:rsidP="00835686">
            <w:pPr>
              <w:spacing w:after="0" w:line="240" w:lineRule="auto"/>
              <w:jc w:val="center"/>
              <w:rPr>
                <w:rFonts w:ascii="Times New Roman" w:hAnsi="Times New Roman" w:cs="Times New Roman"/>
              </w:rPr>
            </w:pPr>
            <w:r w:rsidRPr="00276FF8">
              <w:rPr>
                <w:rFonts w:ascii="Times New Roman" w:hAnsi="Times New Roman" w:cs="Times New Roman"/>
              </w:rPr>
              <w:t>Учебное заведение</w:t>
            </w:r>
          </w:p>
        </w:tc>
        <w:tc>
          <w:tcPr>
            <w:tcW w:w="3402" w:type="dxa"/>
            <w:tcMar>
              <w:top w:w="0" w:type="dxa"/>
              <w:left w:w="108" w:type="dxa"/>
              <w:bottom w:w="0" w:type="dxa"/>
              <w:right w:w="108" w:type="dxa"/>
            </w:tcMar>
          </w:tcPr>
          <w:p w14:paraId="0D892916" w14:textId="77777777" w:rsidR="005F1FCE" w:rsidRPr="00276FF8" w:rsidRDefault="005F1FCE" w:rsidP="00835686">
            <w:pPr>
              <w:spacing w:after="0" w:line="240" w:lineRule="auto"/>
              <w:jc w:val="center"/>
              <w:rPr>
                <w:rFonts w:ascii="Times New Roman" w:hAnsi="Times New Roman" w:cs="Times New Roman"/>
              </w:rPr>
            </w:pPr>
            <w:r w:rsidRPr="00276FF8">
              <w:rPr>
                <w:rFonts w:ascii="Times New Roman" w:hAnsi="Times New Roman" w:cs="Times New Roman"/>
              </w:rPr>
              <w:t xml:space="preserve">Специальность </w:t>
            </w:r>
          </w:p>
        </w:tc>
      </w:tr>
      <w:tr w:rsidR="005F1FCE" w:rsidRPr="00276FF8" w14:paraId="39275241" w14:textId="77777777" w:rsidTr="00835686">
        <w:trPr>
          <w:trHeight w:val="810"/>
        </w:trPr>
        <w:tc>
          <w:tcPr>
            <w:tcW w:w="1560" w:type="dxa"/>
            <w:tcMar>
              <w:top w:w="0" w:type="dxa"/>
              <w:left w:w="108" w:type="dxa"/>
              <w:bottom w:w="0" w:type="dxa"/>
              <w:right w:w="108" w:type="dxa"/>
            </w:tcMar>
          </w:tcPr>
          <w:p w14:paraId="4CEC482D" w14:textId="77777777" w:rsidR="005F1FCE" w:rsidRPr="00276FF8" w:rsidRDefault="005F1FCE" w:rsidP="00835686">
            <w:pPr>
              <w:spacing w:after="0" w:line="240" w:lineRule="auto"/>
              <w:jc w:val="center"/>
              <w:rPr>
                <w:rFonts w:ascii="Times New Roman" w:hAnsi="Times New Roman" w:cs="Times New Roman"/>
              </w:rPr>
            </w:pPr>
            <w:r w:rsidRPr="00276FF8">
              <w:rPr>
                <w:rFonts w:ascii="Times New Roman" w:hAnsi="Times New Roman" w:cs="Times New Roman"/>
              </w:rPr>
              <w:t>1984</w:t>
            </w:r>
          </w:p>
        </w:tc>
        <w:tc>
          <w:tcPr>
            <w:tcW w:w="5386" w:type="dxa"/>
            <w:tcMar>
              <w:top w:w="0" w:type="dxa"/>
              <w:left w:w="108" w:type="dxa"/>
              <w:bottom w:w="0" w:type="dxa"/>
              <w:right w:w="108" w:type="dxa"/>
            </w:tcMar>
          </w:tcPr>
          <w:p w14:paraId="1F99C5E2" w14:textId="77777777" w:rsidR="005F1FCE" w:rsidRPr="00276FF8" w:rsidRDefault="005F1FCE" w:rsidP="00835686">
            <w:pPr>
              <w:spacing w:after="0" w:line="240" w:lineRule="auto"/>
              <w:jc w:val="center"/>
              <w:rPr>
                <w:rFonts w:ascii="Times New Roman" w:hAnsi="Times New Roman" w:cs="Times New Roman"/>
              </w:rPr>
            </w:pPr>
            <w:r w:rsidRPr="00276FF8">
              <w:rPr>
                <w:rFonts w:ascii="Times New Roman" w:hAnsi="Times New Roman" w:cs="Times New Roman"/>
                <w:lang w:val="en-US"/>
              </w:rPr>
              <w:t>MBA</w:t>
            </w:r>
            <w:r w:rsidRPr="00276FF8">
              <w:rPr>
                <w:rFonts w:ascii="Times New Roman" w:hAnsi="Times New Roman" w:cs="Times New Roman"/>
              </w:rPr>
              <w:t xml:space="preserve">, LSB, штат Пенсильвания, Бизнес-Администрирование </w:t>
            </w:r>
          </w:p>
        </w:tc>
        <w:tc>
          <w:tcPr>
            <w:tcW w:w="3402" w:type="dxa"/>
            <w:tcMar>
              <w:top w:w="0" w:type="dxa"/>
              <w:left w:w="108" w:type="dxa"/>
              <w:bottom w:w="0" w:type="dxa"/>
              <w:right w:w="108" w:type="dxa"/>
            </w:tcMar>
          </w:tcPr>
          <w:p w14:paraId="69493947" w14:textId="77777777" w:rsidR="005F1FCE" w:rsidRPr="00276FF8" w:rsidRDefault="005F1FCE" w:rsidP="00835686">
            <w:pPr>
              <w:spacing w:after="0" w:line="240" w:lineRule="auto"/>
              <w:jc w:val="center"/>
              <w:rPr>
                <w:rFonts w:ascii="Times New Roman" w:hAnsi="Times New Roman" w:cs="Times New Roman"/>
              </w:rPr>
            </w:pPr>
            <w:r w:rsidRPr="00276FF8">
              <w:rPr>
                <w:rFonts w:ascii="Times New Roman" w:hAnsi="Times New Roman" w:cs="Times New Roman"/>
              </w:rPr>
              <w:t>управление гостеприимством и ресторанным бизнесом</w:t>
            </w:r>
          </w:p>
        </w:tc>
      </w:tr>
      <w:tr w:rsidR="005F1FCE" w:rsidRPr="00276FF8" w14:paraId="5116D8AC" w14:textId="77777777" w:rsidTr="00835686">
        <w:trPr>
          <w:trHeight w:val="615"/>
        </w:trPr>
        <w:tc>
          <w:tcPr>
            <w:tcW w:w="1560" w:type="dxa"/>
            <w:tcMar>
              <w:top w:w="0" w:type="dxa"/>
              <w:left w:w="108" w:type="dxa"/>
              <w:bottom w:w="0" w:type="dxa"/>
              <w:right w:w="108" w:type="dxa"/>
            </w:tcMar>
          </w:tcPr>
          <w:p w14:paraId="348B4BF3" w14:textId="77777777" w:rsidR="005F1FCE" w:rsidRPr="00276FF8" w:rsidRDefault="005F1FCE" w:rsidP="00835686">
            <w:pPr>
              <w:spacing w:after="0" w:line="240" w:lineRule="auto"/>
              <w:jc w:val="center"/>
              <w:rPr>
                <w:rFonts w:ascii="Times New Roman" w:hAnsi="Times New Roman" w:cs="Times New Roman"/>
              </w:rPr>
            </w:pPr>
            <w:r w:rsidRPr="00276FF8">
              <w:rPr>
                <w:rFonts w:ascii="Times New Roman" w:hAnsi="Times New Roman" w:cs="Times New Roman"/>
              </w:rPr>
              <w:t>1986</w:t>
            </w:r>
          </w:p>
        </w:tc>
        <w:tc>
          <w:tcPr>
            <w:tcW w:w="5386" w:type="dxa"/>
            <w:tcMar>
              <w:top w:w="0" w:type="dxa"/>
              <w:left w:w="108" w:type="dxa"/>
              <w:bottom w:w="0" w:type="dxa"/>
              <w:right w:w="108" w:type="dxa"/>
            </w:tcMar>
          </w:tcPr>
          <w:p w14:paraId="5EED75ED" w14:textId="77777777" w:rsidR="005F1FCE" w:rsidRPr="00276FF8" w:rsidRDefault="005F1FCE" w:rsidP="00835686">
            <w:pPr>
              <w:spacing w:after="0" w:line="240" w:lineRule="auto"/>
              <w:jc w:val="center"/>
              <w:rPr>
                <w:rFonts w:ascii="Times New Roman" w:hAnsi="Times New Roman" w:cs="Times New Roman"/>
              </w:rPr>
            </w:pPr>
            <w:r w:rsidRPr="00276FF8">
              <w:rPr>
                <w:rFonts w:ascii="Times New Roman" w:hAnsi="Times New Roman" w:cs="Times New Roman"/>
              </w:rPr>
              <w:t>Магистратура, Национальный Экспериментальный Университет, Венесуэла</w:t>
            </w:r>
          </w:p>
        </w:tc>
        <w:tc>
          <w:tcPr>
            <w:tcW w:w="3402" w:type="dxa"/>
            <w:tcMar>
              <w:top w:w="0" w:type="dxa"/>
              <w:left w:w="108" w:type="dxa"/>
              <w:bottom w:w="0" w:type="dxa"/>
              <w:right w:w="108" w:type="dxa"/>
            </w:tcMar>
          </w:tcPr>
          <w:p w14:paraId="56D1FE55" w14:textId="77777777" w:rsidR="005F1FCE" w:rsidRPr="00276FF8" w:rsidRDefault="005F1FCE" w:rsidP="00835686">
            <w:pPr>
              <w:spacing w:after="0" w:line="240" w:lineRule="auto"/>
              <w:jc w:val="center"/>
              <w:rPr>
                <w:rFonts w:ascii="Times New Roman" w:hAnsi="Times New Roman" w:cs="Times New Roman"/>
              </w:rPr>
            </w:pPr>
            <w:r w:rsidRPr="00276FF8">
              <w:rPr>
                <w:rFonts w:ascii="Times New Roman" w:hAnsi="Times New Roman" w:cs="Times New Roman"/>
              </w:rPr>
              <w:t>аудитор</w:t>
            </w:r>
          </w:p>
        </w:tc>
      </w:tr>
      <w:tr w:rsidR="005F1FCE" w:rsidRPr="00276FF8" w14:paraId="53E1FADC" w14:textId="77777777" w:rsidTr="00835686">
        <w:trPr>
          <w:trHeight w:val="615"/>
        </w:trPr>
        <w:tc>
          <w:tcPr>
            <w:tcW w:w="1560" w:type="dxa"/>
            <w:tcMar>
              <w:top w:w="0" w:type="dxa"/>
              <w:left w:w="108" w:type="dxa"/>
              <w:bottom w:w="0" w:type="dxa"/>
              <w:right w:w="108" w:type="dxa"/>
            </w:tcMar>
          </w:tcPr>
          <w:p w14:paraId="7483177F" w14:textId="77777777" w:rsidR="005F1FCE" w:rsidRPr="00276FF8" w:rsidRDefault="005F1FCE" w:rsidP="00835686">
            <w:pPr>
              <w:spacing w:after="0" w:line="240" w:lineRule="auto"/>
              <w:jc w:val="center"/>
              <w:rPr>
                <w:rFonts w:ascii="Times New Roman" w:hAnsi="Times New Roman" w:cs="Times New Roman"/>
              </w:rPr>
            </w:pPr>
            <w:r w:rsidRPr="00276FF8">
              <w:rPr>
                <w:rFonts w:ascii="Times New Roman" w:hAnsi="Times New Roman" w:cs="Times New Roman"/>
              </w:rPr>
              <w:t>2014</w:t>
            </w:r>
          </w:p>
        </w:tc>
        <w:tc>
          <w:tcPr>
            <w:tcW w:w="5386" w:type="dxa"/>
            <w:tcMar>
              <w:top w:w="0" w:type="dxa"/>
              <w:left w:w="108" w:type="dxa"/>
              <w:bottom w:w="0" w:type="dxa"/>
              <w:right w:w="108" w:type="dxa"/>
            </w:tcMar>
          </w:tcPr>
          <w:p w14:paraId="64295B3F" w14:textId="77777777" w:rsidR="005F1FCE" w:rsidRPr="00276FF8" w:rsidRDefault="005F1FCE" w:rsidP="00835686">
            <w:pPr>
              <w:spacing w:after="0" w:line="240" w:lineRule="auto"/>
              <w:jc w:val="center"/>
              <w:rPr>
                <w:rFonts w:ascii="Times New Roman" w:hAnsi="Times New Roman" w:cs="Times New Roman"/>
              </w:rPr>
            </w:pPr>
            <w:r w:rsidRPr="00276FF8">
              <w:rPr>
                <w:rFonts w:ascii="Times New Roman" w:hAnsi="Times New Roman" w:cs="Times New Roman"/>
              </w:rPr>
              <w:t>Институт высшего образования Глион, Швейцария</w:t>
            </w:r>
          </w:p>
        </w:tc>
        <w:tc>
          <w:tcPr>
            <w:tcW w:w="3402" w:type="dxa"/>
            <w:tcMar>
              <w:top w:w="0" w:type="dxa"/>
              <w:left w:w="108" w:type="dxa"/>
              <w:bottom w:w="0" w:type="dxa"/>
              <w:right w:w="108" w:type="dxa"/>
            </w:tcMar>
          </w:tcPr>
          <w:p w14:paraId="219E6052" w14:textId="77777777" w:rsidR="005F1FCE" w:rsidRPr="00276FF8" w:rsidRDefault="005F1FCE" w:rsidP="00835686">
            <w:pPr>
              <w:spacing w:after="0" w:line="240" w:lineRule="auto"/>
              <w:jc w:val="center"/>
              <w:rPr>
                <w:rFonts w:ascii="Times New Roman" w:hAnsi="Times New Roman" w:cs="Times New Roman"/>
              </w:rPr>
            </w:pPr>
            <w:r w:rsidRPr="00276FF8">
              <w:rPr>
                <w:rFonts w:ascii="Times New Roman" w:hAnsi="Times New Roman" w:cs="Times New Roman"/>
              </w:rPr>
              <w:t>постдипломный сертификат в международном администрировании гостеприимства и услуг</w:t>
            </w:r>
          </w:p>
        </w:tc>
      </w:tr>
    </w:tbl>
    <w:p w14:paraId="1F61B84B" w14:textId="77777777" w:rsidR="005F1FCE" w:rsidRPr="00276FF8" w:rsidRDefault="005F1FCE" w:rsidP="005F1FCE">
      <w:pPr>
        <w:widowControl w:val="0"/>
        <w:shd w:val="clear" w:color="auto" w:fill="FFFFFF"/>
        <w:spacing w:before="60" w:after="0" w:line="240" w:lineRule="auto"/>
        <w:ind w:firstLine="709"/>
        <w:jc w:val="both"/>
        <w:rPr>
          <w:rFonts w:ascii="Times New Roman" w:hAnsi="Times New Roman" w:cs="Times New Roman"/>
        </w:rPr>
      </w:pPr>
      <w:r w:rsidRPr="00276FF8">
        <w:rPr>
          <w:rFonts w:ascii="Times New Roman" w:hAnsi="Times New Roman" w:cs="Times New Roman"/>
        </w:rPr>
        <w:t>Места работы и/или должности, занимаемые лицом в эмитенте и других организациях за последние 5 лет и в настоящее время в хронологическом порядке, в том числе по совместительству:</w:t>
      </w:r>
    </w:p>
    <w:tbl>
      <w:tblPr>
        <w:tblStyle w:val="TableNormal"/>
        <w:tblW w:w="10348" w:type="dxa"/>
        <w:tblInd w:w="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51"/>
        <w:gridCol w:w="1769"/>
        <w:gridCol w:w="4751"/>
        <w:gridCol w:w="2977"/>
      </w:tblGrid>
      <w:tr w:rsidR="005F1FCE" w:rsidRPr="00276FF8" w14:paraId="41F51001" w14:textId="77777777" w:rsidTr="00835686">
        <w:trPr>
          <w:trHeight w:val="244"/>
        </w:trPr>
        <w:tc>
          <w:tcPr>
            <w:tcW w:w="2620"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02E7DE15" w14:textId="77777777" w:rsidR="005F1FCE" w:rsidRPr="00276FF8" w:rsidRDefault="005F1FCE" w:rsidP="00835686">
            <w:pPr>
              <w:widowControl w:val="0"/>
              <w:tabs>
                <w:tab w:val="left" w:pos="720"/>
                <w:tab w:val="left" w:pos="1440"/>
                <w:tab w:val="left" w:pos="2160"/>
              </w:tabs>
              <w:spacing w:after="0" w:line="240" w:lineRule="auto"/>
              <w:jc w:val="center"/>
              <w:rPr>
                <w:rFonts w:ascii="Times New Roman" w:hAnsi="Times New Roman" w:cs="Times New Roman"/>
              </w:rPr>
            </w:pPr>
            <w:r w:rsidRPr="00276FF8">
              <w:rPr>
                <w:rFonts w:ascii="Times New Roman" w:hAnsi="Times New Roman" w:cs="Times New Roman"/>
              </w:rPr>
              <w:t>Период</w:t>
            </w:r>
          </w:p>
        </w:tc>
        <w:tc>
          <w:tcPr>
            <w:tcW w:w="4751" w:type="dxa"/>
            <w:vMerge w:val="restart"/>
            <w:tcBorders>
              <w:top w:val="single" w:sz="6" w:space="0" w:color="000000"/>
              <w:left w:val="single" w:sz="6" w:space="0" w:color="000000"/>
              <w:right w:val="single" w:sz="6" w:space="0" w:color="000000"/>
            </w:tcBorders>
            <w:shd w:val="clear" w:color="auto" w:fill="auto"/>
            <w:tcMar>
              <w:top w:w="80" w:type="dxa"/>
              <w:left w:w="80" w:type="dxa"/>
              <w:bottom w:w="80" w:type="dxa"/>
              <w:right w:w="80" w:type="dxa"/>
            </w:tcMar>
            <w:vAlign w:val="center"/>
          </w:tcPr>
          <w:p w14:paraId="143F6E06" w14:textId="77777777" w:rsidR="005F1FCE" w:rsidRPr="00276FF8" w:rsidRDefault="005F1FCE" w:rsidP="00835686">
            <w:pPr>
              <w:widowControl w:val="0"/>
              <w:tabs>
                <w:tab w:val="left" w:pos="720"/>
                <w:tab w:val="left" w:pos="1440"/>
                <w:tab w:val="left" w:pos="2160"/>
                <w:tab w:val="left" w:pos="2880"/>
                <w:tab w:val="left" w:pos="3600"/>
              </w:tabs>
              <w:spacing w:after="0" w:line="240" w:lineRule="auto"/>
              <w:jc w:val="center"/>
              <w:rPr>
                <w:rFonts w:ascii="Times New Roman" w:hAnsi="Times New Roman" w:cs="Times New Roman"/>
              </w:rPr>
            </w:pPr>
            <w:r w:rsidRPr="00276FF8">
              <w:rPr>
                <w:rFonts w:ascii="Times New Roman" w:hAnsi="Times New Roman" w:cs="Times New Roman"/>
              </w:rPr>
              <w:t>Наименование организации</w:t>
            </w:r>
          </w:p>
        </w:tc>
        <w:tc>
          <w:tcPr>
            <w:tcW w:w="2977" w:type="dxa"/>
            <w:vMerge w:val="restart"/>
            <w:tcBorders>
              <w:top w:val="single" w:sz="6" w:space="0" w:color="000000"/>
              <w:left w:val="single" w:sz="6" w:space="0" w:color="000000"/>
              <w:right w:val="single" w:sz="6" w:space="0" w:color="000000"/>
            </w:tcBorders>
            <w:shd w:val="clear" w:color="auto" w:fill="auto"/>
            <w:tcMar>
              <w:top w:w="80" w:type="dxa"/>
              <w:left w:w="80" w:type="dxa"/>
              <w:bottom w:w="80" w:type="dxa"/>
              <w:right w:w="80" w:type="dxa"/>
            </w:tcMar>
            <w:vAlign w:val="center"/>
          </w:tcPr>
          <w:p w14:paraId="606C9DF8" w14:textId="77777777" w:rsidR="005F1FCE" w:rsidRPr="00276FF8" w:rsidRDefault="005F1FCE" w:rsidP="00835686">
            <w:pPr>
              <w:widowControl w:val="0"/>
              <w:tabs>
                <w:tab w:val="left" w:pos="720"/>
                <w:tab w:val="left" w:pos="1440"/>
                <w:tab w:val="left" w:pos="2160"/>
                <w:tab w:val="left" w:pos="2880"/>
              </w:tabs>
              <w:spacing w:after="0" w:line="240" w:lineRule="auto"/>
              <w:jc w:val="center"/>
              <w:rPr>
                <w:rFonts w:ascii="Times New Roman" w:hAnsi="Times New Roman" w:cs="Times New Roman"/>
              </w:rPr>
            </w:pPr>
            <w:r w:rsidRPr="00276FF8">
              <w:rPr>
                <w:rFonts w:ascii="Times New Roman" w:hAnsi="Times New Roman" w:cs="Times New Roman"/>
              </w:rPr>
              <w:t>Должность</w:t>
            </w:r>
          </w:p>
        </w:tc>
      </w:tr>
      <w:tr w:rsidR="005F1FCE" w:rsidRPr="00276FF8" w14:paraId="5117FD5C" w14:textId="77777777" w:rsidTr="00835686">
        <w:trPr>
          <w:trHeight w:val="244"/>
        </w:trPr>
        <w:tc>
          <w:tcPr>
            <w:tcW w:w="8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7173D931" w14:textId="77777777" w:rsidR="005F1FCE" w:rsidRPr="00276FF8" w:rsidRDefault="005F1FCE" w:rsidP="00835686">
            <w:pPr>
              <w:widowControl w:val="0"/>
              <w:tabs>
                <w:tab w:val="left" w:pos="720"/>
              </w:tabs>
              <w:spacing w:after="0" w:line="240" w:lineRule="auto"/>
              <w:jc w:val="center"/>
              <w:rPr>
                <w:rFonts w:ascii="Times New Roman" w:hAnsi="Times New Roman" w:cs="Times New Roman"/>
              </w:rPr>
            </w:pPr>
            <w:r w:rsidRPr="00276FF8">
              <w:rPr>
                <w:rFonts w:ascii="Times New Roman" w:hAnsi="Times New Roman" w:cs="Times New Roman"/>
              </w:rPr>
              <w:t>с</w:t>
            </w:r>
          </w:p>
        </w:tc>
        <w:tc>
          <w:tcPr>
            <w:tcW w:w="176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04601D0C" w14:textId="77777777" w:rsidR="005F1FCE" w:rsidRPr="00276FF8" w:rsidRDefault="005F1FCE" w:rsidP="00835686">
            <w:pPr>
              <w:widowControl w:val="0"/>
              <w:tabs>
                <w:tab w:val="left" w:pos="720"/>
              </w:tabs>
              <w:spacing w:after="0" w:line="240" w:lineRule="auto"/>
              <w:jc w:val="center"/>
              <w:rPr>
                <w:rFonts w:ascii="Times New Roman" w:hAnsi="Times New Roman" w:cs="Times New Roman"/>
              </w:rPr>
            </w:pPr>
            <w:r w:rsidRPr="00276FF8">
              <w:rPr>
                <w:rFonts w:ascii="Times New Roman" w:hAnsi="Times New Roman" w:cs="Times New Roman"/>
              </w:rPr>
              <w:t>по</w:t>
            </w:r>
          </w:p>
        </w:tc>
        <w:tc>
          <w:tcPr>
            <w:tcW w:w="4751" w:type="dxa"/>
            <w:vMerge/>
            <w:tcBorders>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76470CBA" w14:textId="77777777" w:rsidR="005F1FCE" w:rsidRPr="00276FF8" w:rsidRDefault="005F1FCE" w:rsidP="00835686">
            <w:pPr>
              <w:spacing w:after="0" w:line="240" w:lineRule="auto"/>
              <w:jc w:val="center"/>
              <w:rPr>
                <w:rFonts w:ascii="Times New Roman" w:hAnsi="Times New Roman" w:cs="Times New Roman"/>
              </w:rPr>
            </w:pPr>
          </w:p>
        </w:tc>
        <w:tc>
          <w:tcPr>
            <w:tcW w:w="2977" w:type="dxa"/>
            <w:vMerge/>
            <w:tcBorders>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EC044B1" w14:textId="77777777" w:rsidR="005F1FCE" w:rsidRPr="00276FF8" w:rsidRDefault="005F1FCE" w:rsidP="00835686">
            <w:pPr>
              <w:spacing w:after="0" w:line="240" w:lineRule="auto"/>
              <w:jc w:val="center"/>
              <w:rPr>
                <w:rFonts w:ascii="Times New Roman" w:hAnsi="Times New Roman" w:cs="Times New Roman"/>
              </w:rPr>
            </w:pPr>
          </w:p>
        </w:tc>
      </w:tr>
      <w:tr w:rsidR="005F1FCE" w:rsidRPr="00276FF8" w14:paraId="7A7996C6" w14:textId="77777777" w:rsidTr="00835686">
        <w:trPr>
          <w:trHeight w:val="244"/>
        </w:trPr>
        <w:tc>
          <w:tcPr>
            <w:tcW w:w="8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05FA211" w14:textId="77777777" w:rsidR="005F1FCE" w:rsidRPr="00276FF8" w:rsidRDefault="005F1FCE" w:rsidP="00835686">
            <w:pPr>
              <w:widowControl w:val="0"/>
              <w:tabs>
                <w:tab w:val="left" w:pos="720"/>
              </w:tabs>
              <w:spacing w:after="0" w:line="240" w:lineRule="auto"/>
              <w:rPr>
                <w:rFonts w:ascii="Times New Roman" w:hAnsi="Times New Roman" w:cs="Times New Roman"/>
              </w:rPr>
            </w:pPr>
            <w:r w:rsidRPr="00276FF8">
              <w:rPr>
                <w:rFonts w:ascii="Times New Roman" w:hAnsi="Times New Roman" w:cs="Times New Roman"/>
              </w:rPr>
              <w:t>2013</w:t>
            </w:r>
          </w:p>
        </w:tc>
        <w:tc>
          <w:tcPr>
            <w:tcW w:w="176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FD93262" w14:textId="77777777" w:rsidR="005F1FCE" w:rsidRPr="00276FF8" w:rsidRDefault="005F1FCE" w:rsidP="00835686">
            <w:pPr>
              <w:widowControl w:val="0"/>
              <w:tabs>
                <w:tab w:val="left" w:pos="720"/>
              </w:tabs>
              <w:spacing w:after="0" w:line="240" w:lineRule="auto"/>
              <w:rPr>
                <w:rFonts w:ascii="Times New Roman" w:hAnsi="Times New Roman" w:cs="Times New Roman"/>
              </w:rPr>
            </w:pPr>
            <w:r w:rsidRPr="00276FF8">
              <w:rPr>
                <w:rFonts w:ascii="Times New Roman" w:hAnsi="Times New Roman" w:cs="Times New Roman"/>
              </w:rPr>
              <w:t>2019</w:t>
            </w:r>
          </w:p>
        </w:tc>
        <w:tc>
          <w:tcPr>
            <w:tcW w:w="47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A6E82AA" w14:textId="77777777" w:rsidR="005F1FCE" w:rsidRPr="00276FF8" w:rsidRDefault="005F1FCE" w:rsidP="00835686">
            <w:pPr>
              <w:widowControl w:val="0"/>
              <w:tabs>
                <w:tab w:val="left" w:pos="720"/>
                <w:tab w:val="left" w:pos="1440"/>
                <w:tab w:val="left" w:pos="2160"/>
                <w:tab w:val="left" w:pos="2880"/>
                <w:tab w:val="left" w:pos="3600"/>
              </w:tabs>
              <w:spacing w:after="0" w:line="240" w:lineRule="auto"/>
              <w:rPr>
                <w:rFonts w:ascii="Times New Roman" w:hAnsi="Times New Roman" w:cs="Times New Roman"/>
                <w:lang w:val="en-US"/>
              </w:rPr>
            </w:pPr>
            <w:r w:rsidRPr="00276FF8">
              <w:rPr>
                <w:rFonts w:ascii="Times New Roman" w:hAnsi="Times New Roman" w:cs="Times New Roman"/>
                <w:lang w:val="en-US"/>
              </w:rPr>
              <w:t>Rosinter Andel s.r.o.</w:t>
            </w:r>
          </w:p>
        </w:tc>
        <w:tc>
          <w:tcPr>
            <w:tcW w:w="29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C977BEB" w14:textId="77777777" w:rsidR="005F1FCE" w:rsidRPr="00276FF8" w:rsidRDefault="005F1FCE" w:rsidP="00835686">
            <w:pPr>
              <w:widowControl w:val="0"/>
              <w:tabs>
                <w:tab w:val="left" w:pos="720"/>
                <w:tab w:val="left" w:pos="1440"/>
                <w:tab w:val="left" w:pos="2160"/>
                <w:tab w:val="left" w:pos="2880"/>
              </w:tabs>
              <w:spacing w:after="0" w:line="240" w:lineRule="auto"/>
              <w:rPr>
                <w:rFonts w:ascii="Times New Roman" w:hAnsi="Times New Roman" w:cs="Times New Roman"/>
              </w:rPr>
            </w:pPr>
            <w:r w:rsidRPr="00276FF8">
              <w:rPr>
                <w:rFonts w:ascii="Times New Roman" w:hAnsi="Times New Roman" w:cs="Times New Roman"/>
              </w:rPr>
              <w:t>Директор</w:t>
            </w:r>
          </w:p>
        </w:tc>
      </w:tr>
      <w:tr w:rsidR="005F1FCE" w:rsidRPr="00276FF8" w14:paraId="225457F1" w14:textId="77777777" w:rsidTr="00835686">
        <w:trPr>
          <w:trHeight w:val="244"/>
        </w:trPr>
        <w:tc>
          <w:tcPr>
            <w:tcW w:w="8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59A10CF" w14:textId="77777777" w:rsidR="005F1FCE" w:rsidRPr="00276FF8" w:rsidRDefault="005F1FCE" w:rsidP="00835686">
            <w:pPr>
              <w:widowControl w:val="0"/>
              <w:tabs>
                <w:tab w:val="left" w:pos="720"/>
              </w:tabs>
              <w:spacing w:after="0" w:line="240" w:lineRule="auto"/>
              <w:rPr>
                <w:rFonts w:ascii="Times New Roman" w:hAnsi="Times New Roman" w:cs="Times New Roman"/>
              </w:rPr>
            </w:pPr>
            <w:r w:rsidRPr="00276FF8">
              <w:rPr>
                <w:rFonts w:ascii="Times New Roman" w:hAnsi="Times New Roman" w:cs="Times New Roman"/>
              </w:rPr>
              <w:t>2013</w:t>
            </w:r>
          </w:p>
        </w:tc>
        <w:tc>
          <w:tcPr>
            <w:tcW w:w="176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28397D0" w14:textId="77777777" w:rsidR="005F1FCE" w:rsidRPr="00276FF8" w:rsidRDefault="005F1FCE" w:rsidP="00835686">
            <w:pPr>
              <w:widowControl w:val="0"/>
              <w:tabs>
                <w:tab w:val="left" w:pos="720"/>
              </w:tabs>
              <w:spacing w:after="0" w:line="240" w:lineRule="auto"/>
              <w:rPr>
                <w:rFonts w:ascii="Times New Roman" w:hAnsi="Times New Roman" w:cs="Times New Roman"/>
              </w:rPr>
            </w:pPr>
            <w:r w:rsidRPr="00276FF8">
              <w:rPr>
                <w:rFonts w:ascii="Times New Roman" w:hAnsi="Times New Roman" w:cs="Times New Roman"/>
              </w:rPr>
              <w:t xml:space="preserve">настоящее время </w:t>
            </w:r>
          </w:p>
        </w:tc>
        <w:tc>
          <w:tcPr>
            <w:tcW w:w="47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D63CC66" w14:textId="77777777" w:rsidR="005F1FCE" w:rsidRPr="00276FF8" w:rsidRDefault="005F1FCE" w:rsidP="00835686">
            <w:pPr>
              <w:widowControl w:val="0"/>
              <w:tabs>
                <w:tab w:val="left" w:pos="720"/>
                <w:tab w:val="left" w:pos="1440"/>
                <w:tab w:val="left" w:pos="2160"/>
                <w:tab w:val="left" w:pos="2880"/>
                <w:tab w:val="left" w:pos="3600"/>
              </w:tabs>
              <w:spacing w:after="0" w:line="240" w:lineRule="auto"/>
              <w:rPr>
                <w:rFonts w:ascii="Times New Roman" w:hAnsi="Times New Roman" w:cs="Times New Roman"/>
                <w:lang w:val="en-US"/>
              </w:rPr>
            </w:pPr>
            <w:r w:rsidRPr="00276FF8">
              <w:rPr>
                <w:rFonts w:ascii="Times New Roman" w:hAnsi="Times New Roman" w:cs="Times New Roman"/>
                <w:lang w:val="en-US"/>
              </w:rPr>
              <w:t>Rosinter Czech Republic s.r.o.</w:t>
            </w:r>
          </w:p>
        </w:tc>
        <w:tc>
          <w:tcPr>
            <w:tcW w:w="29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8A5239E" w14:textId="77777777" w:rsidR="005F1FCE" w:rsidRPr="00276FF8" w:rsidRDefault="005F1FCE" w:rsidP="00835686">
            <w:pPr>
              <w:widowControl w:val="0"/>
              <w:tabs>
                <w:tab w:val="left" w:pos="720"/>
                <w:tab w:val="left" w:pos="1440"/>
                <w:tab w:val="left" w:pos="2160"/>
                <w:tab w:val="left" w:pos="2880"/>
              </w:tabs>
              <w:spacing w:after="0" w:line="240" w:lineRule="auto"/>
              <w:rPr>
                <w:rFonts w:ascii="Times New Roman" w:hAnsi="Times New Roman" w:cs="Times New Roman"/>
              </w:rPr>
            </w:pPr>
            <w:r w:rsidRPr="00276FF8">
              <w:rPr>
                <w:rFonts w:ascii="Times New Roman" w:hAnsi="Times New Roman" w:cs="Times New Roman"/>
              </w:rPr>
              <w:t>Директор</w:t>
            </w:r>
          </w:p>
        </w:tc>
      </w:tr>
      <w:tr w:rsidR="005F1FCE" w:rsidRPr="00276FF8" w14:paraId="4E880463" w14:textId="77777777" w:rsidTr="00835686">
        <w:trPr>
          <w:trHeight w:val="244"/>
        </w:trPr>
        <w:tc>
          <w:tcPr>
            <w:tcW w:w="8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8BE6F7A" w14:textId="77777777" w:rsidR="005F1FCE" w:rsidRPr="00276FF8" w:rsidRDefault="005F1FCE" w:rsidP="00835686">
            <w:pPr>
              <w:widowControl w:val="0"/>
              <w:tabs>
                <w:tab w:val="left" w:pos="720"/>
              </w:tabs>
              <w:spacing w:after="0" w:line="240" w:lineRule="auto"/>
              <w:rPr>
                <w:rFonts w:ascii="Times New Roman" w:hAnsi="Times New Roman" w:cs="Times New Roman"/>
              </w:rPr>
            </w:pPr>
            <w:r w:rsidRPr="00276FF8">
              <w:rPr>
                <w:rFonts w:ascii="Times New Roman" w:hAnsi="Times New Roman" w:cs="Times New Roman"/>
              </w:rPr>
              <w:t>2013</w:t>
            </w:r>
          </w:p>
        </w:tc>
        <w:tc>
          <w:tcPr>
            <w:tcW w:w="176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CC75444" w14:textId="77777777" w:rsidR="005F1FCE" w:rsidRPr="00276FF8" w:rsidRDefault="005F1FCE" w:rsidP="00835686">
            <w:pPr>
              <w:widowControl w:val="0"/>
              <w:tabs>
                <w:tab w:val="left" w:pos="720"/>
              </w:tabs>
              <w:spacing w:after="0" w:line="240" w:lineRule="auto"/>
              <w:rPr>
                <w:rFonts w:ascii="Times New Roman" w:hAnsi="Times New Roman" w:cs="Times New Roman"/>
              </w:rPr>
            </w:pPr>
            <w:r w:rsidRPr="00276FF8">
              <w:rPr>
                <w:rFonts w:ascii="Times New Roman" w:hAnsi="Times New Roman" w:cs="Times New Roman"/>
              </w:rPr>
              <w:t>настоящее время</w:t>
            </w:r>
          </w:p>
        </w:tc>
        <w:tc>
          <w:tcPr>
            <w:tcW w:w="47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5F89057" w14:textId="77777777" w:rsidR="005F1FCE" w:rsidRPr="00276FF8" w:rsidRDefault="005F1FCE" w:rsidP="00835686">
            <w:pPr>
              <w:widowControl w:val="0"/>
              <w:tabs>
                <w:tab w:val="left" w:pos="720"/>
                <w:tab w:val="left" w:pos="1440"/>
                <w:tab w:val="left" w:pos="2160"/>
                <w:tab w:val="left" w:pos="2880"/>
                <w:tab w:val="left" w:pos="3600"/>
              </w:tabs>
              <w:spacing w:after="0" w:line="240" w:lineRule="auto"/>
              <w:rPr>
                <w:rFonts w:ascii="Times New Roman" w:hAnsi="Times New Roman" w:cs="Times New Roman"/>
              </w:rPr>
            </w:pPr>
            <w:r w:rsidRPr="00276FF8">
              <w:rPr>
                <w:rFonts w:ascii="Times New Roman" w:hAnsi="Times New Roman" w:cs="Times New Roman"/>
                <w:lang w:val="en-US"/>
              </w:rPr>
              <w:t>Rosinter Hungary Kft.</w:t>
            </w:r>
          </w:p>
        </w:tc>
        <w:tc>
          <w:tcPr>
            <w:tcW w:w="29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BC63911" w14:textId="77777777" w:rsidR="005F1FCE" w:rsidRPr="00276FF8" w:rsidRDefault="005F1FCE" w:rsidP="00835686">
            <w:pPr>
              <w:widowControl w:val="0"/>
              <w:tabs>
                <w:tab w:val="left" w:pos="720"/>
                <w:tab w:val="left" w:pos="1440"/>
                <w:tab w:val="left" w:pos="2160"/>
                <w:tab w:val="left" w:pos="2880"/>
              </w:tabs>
              <w:spacing w:after="0" w:line="240" w:lineRule="auto"/>
              <w:rPr>
                <w:rFonts w:ascii="Times New Roman" w:hAnsi="Times New Roman" w:cs="Times New Roman"/>
              </w:rPr>
            </w:pPr>
            <w:r w:rsidRPr="00276FF8">
              <w:rPr>
                <w:rFonts w:ascii="Times New Roman" w:hAnsi="Times New Roman" w:cs="Times New Roman"/>
              </w:rPr>
              <w:t>Директор</w:t>
            </w:r>
          </w:p>
        </w:tc>
      </w:tr>
      <w:tr w:rsidR="005F1FCE" w:rsidRPr="00276FF8" w14:paraId="7D48F9F6" w14:textId="77777777" w:rsidTr="00835686">
        <w:trPr>
          <w:trHeight w:val="244"/>
        </w:trPr>
        <w:tc>
          <w:tcPr>
            <w:tcW w:w="8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31D212E" w14:textId="77777777" w:rsidR="005F1FCE" w:rsidRPr="00276FF8" w:rsidRDefault="005F1FCE" w:rsidP="00835686">
            <w:pPr>
              <w:widowControl w:val="0"/>
              <w:tabs>
                <w:tab w:val="left" w:pos="720"/>
              </w:tabs>
              <w:spacing w:after="0" w:line="240" w:lineRule="auto"/>
              <w:rPr>
                <w:rFonts w:ascii="Times New Roman" w:hAnsi="Times New Roman" w:cs="Times New Roman"/>
              </w:rPr>
            </w:pPr>
            <w:r w:rsidRPr="00276FF8">
              <w:rPr>
                <w:rFonts w:ascii="Times New Roman" w:hAnsi="Times New Roman" w:cs="Times New Roman"/>
              </w:rPr>
              <w:t>2014</w:t>
            </w:r>
          </w:p>
        </w:tc>
        <w:tc>
          <w:tcPr>
            <w:tcW w:w="176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F8ECC09" w14:textId="77777777" w:rsidR="005F1FCE" w:rsidRPr="00276FF8" w:rsidRDefault="005F1FCE" w:rsidP="00835686">
            <w:pPr>
              <w:widowControl w:val="0"/>
              <w:tabs>
                <w:tab w:val="left" w:pos="720"/>
              </w:tabs>
              <w:spacing w:after="0" w:line="240" w:lineRule="auto"/>
              <w:rPr>
                <w:rFonts w:ascii="Times New Roman" w:hAnsi="Times New Roman" w:cs="Times New Roman"/>
              </w:rPr>
            </w:pPr>
            <w:r w:rsidRPr="00276FF8">
              <w:rPr>
                <w:rFonts w:ascii="Times New Roman" w:hAnsi="Times New Roman" w:cs="Times New Roman"/>
              </w:rPr>
              <w:t>настоящее время</w:t>
            </w:r>
          </w:p>
        </w:tc>
        <w:tc>
          <w:tcPr>
            <w:tcW w:w="47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4364571" w14:textId="77777777" w:rsidR="005F1FCE" w:rsidRPr="00276FF8" w:rsidRDefault="005F1FCE" w:rsidP="00835686">
            <w:pPr>
              <w:widowControl w:val="0"/>
              <w:tabs>
                <w:tab w:val="left" w:pos="720"/>
                <w:tab w:val="left" w:pos="1440"/>
                <w:tab w:val="left" w:pos="2160"/>
                <w:tab w:val="left" w:pos="2880"/>
                <w:tab w:val="left" w:pos="3600"/>
              </w:tabs>
              <w:spacing w:after="0" w:line="240" w:lineRule="auto"/>
              <w:rPr>
                <w:rFonts w:ascii="Times New Roman" w:hAnsi="Times New Roman" w:cs="Times New Roman"/>
                <w:lang w:val="en-US"/>
              </w:rPr>
            </w:pPr>
            <w:r w:rsidRPr="00276FF8">
              <w:rPr>
                <w:rFonts w:ascii="Times New Roman" w:hAnsi="Times New Roman" w:cs="Times New Roman"/>
                <w:lang w:val="en-US"/>
              </w:rPr>
              <w:t>RRB Rosinter Restaurants Betriebs GmbH</w:t>
            </w:r>
          </w:p>
        </w:tc>
        <w:tc>
          <w:tcPr>
            <w:tcW w:w="29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112E786" w14:textId="77777777" w:rsidR="005F1FCE" w:rsidRPr="00276FF8" w:rsidRDefault="005F1FCE" w:rsidP="00835686">
            <w:pPr>
              <w:widowControl w:val="0"/>
              <w:tabs>
                <w:tab w:val="left" w:pos="720"/>
                <w:tab w:val="left" w:pos="1440"/>
                <w:tab w:val="left" w:pos="2160"/>
                <w:tab w:val="left" w:pos="2880"/>
              </w:tabs>
              <w:spacing w:after="0" w:line="240" w:lineRule="auto"/>
              <w:rPr>
                <w:rFonts w:ascii="Times New Roman" w:hAnsi="Times New Roman" w:cs="Times New Roman"/>
              </w:rPr>
            </w:pPr>
            <w:r w:rsidRPr="00276FF8">
              <w:rPr>
                <w:rFonts w:ascii="Times New Roman" w:hAnsi="Times New Roman" w:cs="Times New Roman"/>
              </w:rPr>
              <w:t>Директор</w:t>
            </w:r>
          </w:p>
        </w:tc>
      </w:tr>
      <w:tr w:rsidR="005F1FCE" w:rsidRPr="00276FF8" w14:paraId="5D7AE5B7" w14:textId="77777777" w:rsidTr="00835686">
        <w:trPr>
          <w:trHeight w:val="244"/>
        </w:trPr>
        <w:tc>
          <w:tcPr>
            <w:tcW w:w="8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3AA3CFD" w14:textId="77777777" w:rsidR="005F1FCE" w:rsidRPr="00276FF8" w:rsidRDefault="005F1FCE" w:rsidP="00835686">
            <w:pPr>
              <w:widowControl w:val="0"/>
              <w:tabs>
                <w:tab w:val="left" w:pos="720"/>
              </w:tabs>
              <w:spacing w:after="0" w:line="240" w:lineRule="auto"/>
              <w:rPr>
                <w:rFonts w:ascii="Times New Roman" w:hAnsi="Times New Roman" w:cs="Times New Roman"/>
              </w:rPr>
            </w:pPr>
            <w:r w:rsidRPr="00276FF8">
              <w:rPr>
                <w:rFonts w:ascii="Times New Roman" w:hAnsi="Times New Roman" w:cs="Times New Roman"/>
              </w:rPr>
              <w:t>2014</w:t>
            </w:r>
          </w:p>
        </w:tc>
        <w:tc>
          <w:tcPr>
            <w:tcW w:w="176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4F2A208" w14:textId="77777777" w:rsidR="005F1FCE" w:rsidRPr="00276FF8" w:rsidRDefault="005F1FCE" w:rsidP="00835686">
            <w:pPr>
              <w:widowControl w:val="0"/>
              <w:tabs>
                <w:tab w:val="left" w:pos="720"/>
              </w:tabs>
              <w:spacing w:after="0" w:line="240" w:lineRule="auto"/>
              <w:rPr>
                <w:rFonts w:ascii="Times New Roman" w:hAnsi="Times New Roman" w:cs="Times New Roman"/>
              </w:rPr>
            </w:pPr>
            <w:r w:rsidRPr="00276FF8">
              <w:rPr>
                <w:rFonts w:ascii="Times New Roman" w:hAnsi="Times New Roman" w:cs="Times New Roman"/>
              </w:rPr>
              <w:t>2015</w:t>
            </w:r>
          </w:p>
        </w:tc>
        <w:tc>
          <w:tcPr>
            <w:tcW w:w="47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B3EEAF1" w14:textId="77777777" w:rsidR="005F1FCE" w:rsidRPr="00276FF8" w:rsidRDefault="005F1FCE" w:rsidP="00835686">
            <w:pPr>
              <w:widowControl w:val="0"/>
              <w:tabs>
                <w:tab w:val="left" w:pos="720"/>
                <w:tab w:val="left" w:pos="1440"/>
                <w:tab w:val="left" w:pos="2160"/>
                <w:tab w:val="left" w:pos="2880"/>
                <w:tab w:val="left" w:pos="3600"/>
              </w:tabs>
              <w:spacing w:after="0" w:line="240" w:lineRule="auto"/>
              <w:rPr>
                <w:rFonts w:ascii="Times New Roman" w:hAnsi="Times New Roman" w:cs="Times New Roman"/>
              </w:rPr>
            </w:pPr>
            <w:r w:rsidRPr="00276FF8">
              <w:rPr>
                <w:rFonts w:ascii="Times New Roman" w:hAnsi="Times New Roman" w:cs="Times New Roman"/>
              </w:rPr>
              <w:t>Rosinter Restaurants GmbH</w:t>
            </w:r>
          </w:p>
        </w:tc>
        <w:tc>
          <w:tcPr>
            <w:tcW w:w="29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7C7F7D1" w14:textId="77777777" w:rsidR="005F1FCE" w:rsidRPr="00276FF8" w:rsidRDefault="005F1FCE" w:rsidP="00835686">
            <w:pPr>
              <w:widowControl w:val="0"/>
              <w:tabs>
                <w:tab w:val="left" w:pos="720"/>
                <w:tab w:val="left" w:pos="1440"/>
                <w:tab w:val="left" w:pos="2160"/>
                <w:tab w:val="left" w:pos="2880"/>
              </w:tabs>
              <w:spacing w:after="0" w:line="240" w:lineRule="auto"/>
              <w:rPr>
                <w:rFonts w:ascii="Times New Roman" w:hAnsi="Times New Roman" w:cs="Times New Roman"/>
              </w:rPr>
            </w:pPr>
            <w:r w:rsidRPr="00276FF8">
              <w:rPr>
                <w:rFonts w:ascii="Times New Roman" w:hAnsi="Times New Roman" w:cs="Times New Roman"/>
              </w:rPr>
              <w:t>Директор</w:t>
            </w:r>
          </w:p>
        </w:tc>
      </w:tr>
      <w:tr w:rsidR="005F1FCE" w:rsidRPr="00276FF8" w14:paraId="51419F82" w14:textId="77777777" w:rsidTr="00835686">
        <w:trPr>
          <w:trHeight w:val="244"/>
        </w:trPr>
        <w:tc>
          <w:tcPr>
            <w:tcW w:w="8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ECB80AF" w14:textId="77777777" w:rsidR="005F1FCE" w:rsidRPr="00276FF8" w:rsidRDefault="005F1FCE" w:rsidP="00835686">
            <w:pPr>
              <w:widowControl w:val="0"/>
              <w:tabs>
                <w:tab w:val="left" w:pos="720"/>
              </w:tabs>
              <w:spacing w:after="0" w:line="240" w:lineRule="auto"/>
              <w:rPr>
                <w:rFonts w:ascii="Times New Roman" w:hAnsi="Times New Roman" w:cs="Times New Roman"/>
              </w:rPr>
            </w:pPr>
            <w:r w:rsidRPr="00276FF8">
              <w:rPr>
                <w:rFonts w:ascii="Times New Roman" w:hAnsi="Times New Roman" w:cs="Times New Roman"/>
              </w:rPr>
              <w:t>2014</w:t>
            </w:r>
          </w:p>
        </w:tc>
        <w:tc>
          <w:tcPr>
            <w:tcW w:w="176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014A64B" w14:textId="77777777" w:rsidR="005F1FCE" w:rsidRPr="00276FF8" w:rsidRDefault="005F1FCE" w:rsidP="00835686">
            <w:pPr>
              <w:widowControl w:val="0"/>
              <w:tabs>
                <w:tab w:val="left" w:pos="720"/>
              </w:tabs>
              <w:spacing w:after="0" w:line="240" w:lineRule="auto"/>
              <w:rPr>
                <w:rFonts w:ascii="Times New Roman" w:hAnsi="Times New Roman" w:cs="Times New Roman"/>
              </w:rPr>
            </w:pPr>
            <w:r w:rsidRPr="00276FF8">
              <w:rPr>
                <w:rFonts w:ascii="Times New Roman" w:hAnsi="Times New Roman" w:cs="Times New Roman"/>
              </w:rPr>
              <w:t>настоящее время</w:t>
            </w:r>
          </w:p>
        </w:tc>
        <w:tc>
          <w:tcPr>
            <w:tcW w:w="47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33C7A96" w14:textId="77777777" w:rsidR="005F1FCE" w:rsidRPr="00276FF8" w:rsidRDefault="005F1FCE" w:rsidP="00835686">
            <w:pPr>
              <w:widowControl w:val="0"/>
              <w:tabs>
                <w:tab w:val="left" w:pos="720"/>
                <w:tab w:val="left" w:pos="1440"/>
                <w:tab w:val="left" w:pos="2160"/>
                <w:tab w:val="left" w:pos="2880"/>
                <w:tab w:val="left" w:pos="3600"/>
              </w:tabs>
              <w:spacing w:after="0" w:line="240" w:lineRule="auto"/>
              <w:rPr>
                <w:rFonts w:ascii="Times New Roman" w:hAnsi="Times New Roman" w:cs="Times New Roman"/>
                <w:lang w:val="en-US"/>
              </w:rPr>
            </w:pPr>
            <w:r w:rsidRPr="00276FF8">
              <w:rPr>
                <w:rFonts w:ascii="Times New Roman" w:hAnsi="Times New Roman" w:cs="Times New Roman"/>
                <w:lang w:val="en-US"/>
              </w:rPr>
              <w:t>AMERICAN CUISINE WARSAW Sp. z o.o.</w:t>
            </w:r>
          </w:p>
        </w:tc>
        <w:tc>
          <w:tcPr>
            <w:tcW w:w="29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237C9B3" w14:textId="77777777" w:rsidR="005F1FCE" w:rsidRPr="00276FF8" w:rsidRDefault="005F1FCE" w:rsidP="00835686">
            <w:pPr>
              <w:widowControl w:val="0"/>
              <w:tabs>
                <w:tab w:val="left" w:pos="720"/>
                <w:tab w:val="left" w:pos="1440"/>
                <w:tab w:val="left" w:pos="2160"/>
                <w:tab w:val="left" w:pos="2880"/>
              </w:tabs>
              <w:spacing w:after="0" w:line="240" w:lineRule="auto"/>
              <w:rPr>
                <w:rFonts w:ascii="Times New Roman" w:hAnsi="Times New Roman" w:cs="Times New Roman"/>
              </w:rPr>
            </w:pPr>
            <w:r w:rsidRPr="00276FF8">
              <w:rPr>
                <w:rFonts w:ascii="Times New Roman" w:hAnsi="Times New Roman" w:cs="Times New Roman"/>
              </w:rPr>
              <w:t>Директор</w:t>
            </w:r>
          </w:p>
        </w:tc>
      </w:tr>
      <w:tr w:rsidR="005F1FCE" w:rsidRPr="00276FF8" w14:paraId="4ED29F73" w14:textId="77777777" w:rsidTr="00835686">
        <w:trPr>
          <w:trHeight w:val="244"/>
        </w:trPr>
        <w:tc>
          <w:tcPr>
            <w:tcW w:w="8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D912301" w14:textId="77777777" w:rsidR="005F1FCE" w:rsidRPr="00276FF8" w:rsidRDefault="005F1FCE" w:rsidP="00835686">
            <w:pPr>
              <w:widowControl w:val="0"/>
              <w:tabs>
                <w:tab w:val="left" w:pos="720"/>
              </w:tabs>
              <w:spacing w:after="0" w:line="240" w:lineRule="auto"/>
              <w:rPr>
                <w:rFonts w:ascii="Times New Roman" w:hAnsi="Times New Roman" w:cs="Times New Roman"/>
              </w:rPr>
            </w:pPr>
            <w:r w:rsidRPr="00276FF8">
              <w:rPr>
                <w:rFonts w:ascii="Times New Roman" w:hAnsi="Times New Roman" w:cs="Times New Roman"/>
              </w:rPr>
              <w:t>2014</w:t>
            </w:r>
          </w:p>
        </w:tc>
        <w:tc>
          <w:tcPr>
            <w:tcW w:w="176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3F8C2F8" w14:textId="77777777" w:rsidR="005F1FCE" w:rsidRPr="00276FF8" w:rsidRDefault="005F1FCE" w:rsidP="00835686">
            <w:pPr>
              <w:widowControl w:val="0"/>
              <w:tabs>
                <w:tab w:val="left" w:pos="720"/>
              </w:tabs>
              <w:spacing w:after="0" w:line="240" w:lineRule="auto"/>
              <w:rPr>
                <w:rFonts w:ascii="Times New Roman" w:hAnsi="Times New Roman" w:cs="Times New Roman"/>
              </w:rPr>
            </w:pPr>
            <w:r w:rsidRPr="00276FF8">
              <w:rPr>
                <w:rFonts w:ascii="Times New Roman" w:hAnsi="Times New Roman" w:cs="Times New Roman"/>
              </w:rPr>
              <w:t>настоящее время</w:t>
            </w:r>
          </w:p>
        </w:tc>
        <w:tc>
          <w:tcPr>
            <w:tcW w:w="47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95C6343" w14:textId="77777777" w:rsidR="005F1FCE" w:rsidRPr="00276FF8" w:rsidRDefault="005F1FCE" w:rsidP="00835686">
            <w:pPr>
              <w:widowControl w:val="0"/>
              <w:tabs>
                <w:tab w:val="left" w:pos="720"/>
                <w:tab w:val="left" w:pos="1440"/>
                <w:tab w:val="left" w:pos="2160"/>
                <w:tab w:val="left" w:pos="2880"/>
                <w:tab w:val="left" w:pos="3600"/>
              </w:tabs>
              <w:spacing w:after="0" w:line="240" w:lineRule="auto"/>
              <w:rPr>
                <w:rFonts w:ascii="Times New Roman" w:hAnsi="Times New Roman" w:cs="Times New Roman"/>
                <w:lang w:val="en-US"/>
              </w:rPr>
            </w:pPr>
            <w:r w:rsidRPr="00276FF8">
              <w:rPr>
                <w:rFonts w:ascii="Times New Roman" w:hAnsi="Times New Roman" w:cs="Times New Roman"/>
                <w:lang w:val="en-US"/>
              </w:rPr>
              <w:t>ROSINTER POLSKA Sp. z o.o.</w:t>
            </w:r>
          </w:p>
        </w:tc>
        <w:tc>
          <w:tcPr>
            <w:tcW w:w="29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858B98A" w14:textId="77777777" w:rsidR="005F1FCE" w:rsidRPr="00276FF8" w:rsidRDefault="005F1FCE" w:rsidP="00835686">
            <w:pPr>
              <w:widowControl w:val="0"/>
              <w:tabs>
                <w:tab w:val="left" w:pos="720"/>
                <w:tab w:val="left" w:pos="1440"/>
                <w:tab w:val="left" w:pos="2160"/>
                <w:tab w:val="left" w:pos="2880"/>
              </w:tabs>
              <w:spacing w:after="0" w:line="240" w:lineRule="auto"/>
              <w:rPr>
                <w:rFonts w:ascii="Times New Roman" w:hAnsi="Times New Roman" w:cs="Times New Roman"/>
              </w:rPr>
            </w:pPr>
            <w:r w:rsidRPr="00276FF8">
              <w:rPr>
                <w:rFonts w:ascii="Times New Roman" w:hAnsi="Times New Roman" w:cs="Times New Roman"/>
              </w:rPr>
              <w:t>Директор</w:t>
            </w:r>
          </w:p>
        </w:tc>
      </w:tr>
      <w:tr w:rsidR="005F1FCE" w:rsidRPr="00276FF8" w14:paraId="57D17678" w14:textId="77777777" w:rsidTr="00835686">
        <w:trPr>
          <w:trHeight w:val="244"/>
        </w:trPr>
        <w:tc>
          <w:tcPr>
            <w:tcW w:w="8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13BE116" w14:textId="77777777" w:rsidR="005F1FCE" w:rsidRPr="00276FF8" w:rsidRDefault="005F1FCE" w:rsidP="00835686">
            <w:pPr>
              <w:widowControl w:val="0"/>
              <w:tabs>
                <w:tab w:val="left" w:pos="720"/>
              </w:tabs>
              <w:spacing w:after="0" w:line="240" w:lineRule="auto"/>
              <w:rPr>
                <w:rFonts w:ascii="Times New Roman" w:hAnsi="Times New Roman" w:cs="Times New Roman"/>
              </w:rPr>
            </w:pPr>
            <w:r w:rsidRPr="00276FF8">
              <w:rPr>
                <w:rFonts w:ascii="Times New Roman" w:hAnsi="Times New Roman" w:cs="Times New Roman"/>
              </w:rPr>
              <w:t>2019</w:t>
            </w:r>
          </w:p>
        </w:tc>
        <w:tc>
          <w:tcPr>
            <w:tcW w:w="176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136C874" w14:textId="77777777" w:rsidR="005F1FCE" w:rsidRPr="00276FF8" w:rsidRDefault="005F1FCE" w:rsidP="00835686">
            <w:pPr>
              <w:widowControl w:val="0"/>
              <w:tabs>
                <w:tab w:val="left" w:pos="720"/>
              </w:tabs>
              <w:spacing w:after="0" w:line="240" w:lineRule="auto"/>
              <w:rPr>
                <w:rFonts w:ascii="Times New Roman" w:hAnsi="Times New Roman" w:cs="Times New Roman"/>
              </w:rPr>
            </w:pPr>
            <w:r w:rsidRPr="00276FF8">
              <w:rPr>
                <w:rFonts w:ascii="Times New Roman" w:hAnsi="Times New Roman" w:cs="Times New Roman"/>
              </w:rPr>
              <w:t>настоящее время</w:t>
            </w:r>
          </w:p>
        </w:tc>
        <w:tc>
          <w:tcPr>
            <w:tcW w:w="47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DB50493" w14:textId="77777777" w:rsidR="005F1FCE" w:rsidRPr="00276FF8" w:rsidRDefault="005F1FCE" w:rsidP="00835686">
            <w:pPr>
              <w:widowControl w:val="0"/>
              <w:tabs>
                <w:tab w:val="left" w:pos="720"/>
                <w:tab w:val="left" w:pos="1440"/>
                <w:tab w:val="left" w:pos="2160"/>
                <w:tab w:val="left" w:pos="2880"/>
                <w:tab w:val="left" w:pos="3600"/>
              </w:tabs>
              <w:spacing w:after="0" w:line="240" w:lineRule="auto"/>
              <w:rPr>
                <w:rFonts w:ascii="Times New Roman" w:hAnsi="Times New Roman" w:cs="Times New Roman"/>
                <w:lang w:val="en-US"/>
              </w:rPr>
            </w:pPr>
            <w:r w:rsidRPr="00276FF8">
              <w:rPr>
                <w:rFonts w:ascii="Times New Roman" w:hAnsi="Times New Roman" w:cs="Times New Roman"/>
                <w:lang w:val="en-US"/>
              </w:rPr>
              <w:t>WAGALM Sp. z o.o.</w:t>
            </w:r>
          </w:p>
        </w:tc>
        <w:tc>
          <w:tcPr>
            <w:tcW w:w="29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47D5924" w14:textId="77777777" w:rsidR="005F1FCE" w:rsidRPr="00276FF8" w:rsidRDefault="005F1FCE" w:rsidP="00835686">
            <w:pPr>
              <w:widowControl w:val="0"/>
              <w:tabs>
                <w:tab w:val="left" w:pos="720"/>
                <w:tab w:val="left" w:pos="1440"/>
                <w:tab w:val="left" w:pos="2160"/>
                <w:tab w:val="left" w:pos="2880"/>
              </w:tabs>
              <w:spacing w:after="0" w:line="240" w:lineRule="auto"/>
              <w:rPr>
                <w:rFonts w:ascii="Times New Roman" w:hAnsi="Times New Roman" w:cs="Times New Roman"/>
              </w:rPr>
            </w:pPr>
            <w:r w:rsidRPr="00276FF8">
              <w:rPr>
                <w:rFonts w:ascii="Times New Roman" w:hAnsi="Times New Roman" w:cs="Times New Roman"/>
              </w:rPr>
              <w:t>Директор</w:t>
            </w:r>
          </w:p>
        </w:tc>
      </w:tr>
      <w:tr w:rsidR="005F1FCE" w:rsidRPr="00276FF8" w14:paraId="22BFC356" w14:textId="77777777" w:rsidTr="00835686">
        <w:trPr>
          <w:trHeight w:val="244"/>
        </w:trPr>
        <w:tc>
          <w:tcPr>
            <w:tcW w:w="8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9BAC2DF" w14:textId="77777777" w:rsidR="005F1FCE" w:rsidRPr="00276FF8" w:rsidRDefault="005F1FCE" w:rsidP="00835686">
            <w:pPr>
              <w:widowControl w:val="0"/>
              <w:tabs>
                <w:tab w:val="left" w:pos="720"/>
              </w:tabs>
              <w:spacing w:after="0" w:line="240" w:lineRule="auto"/>
              <w:rPr>
                <w:rFonts w:ascii="Times New Roman" w:hAnsi="Times New Roman" w:cs="Times New Roman"/>
              </w:rPr>
            </w:pPr>
            <w:r w:rsidRPr="00276FF8">
              <w:rPr>
                <w:rFonts w:ascii="Times New Roman" w:hAnsi="Times New Roman" w:cs="Times New Roman"/>
              </w:rPr>
              <w:t>2019</w:t>
            </w:r>
          </w:p>
        </w:tc>
        <w:tc>
          <w:tcPr>
            <w:tcW w:w="176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CD2A05B" w14:textId="77777777" w:rsidR="005F1FCE" w:rsidRPr="00276FF8" w:rsidRDefault="005F1FCE" w:rsidP="00835686">
            <w:pPr>
              <w:widowControl w:val="0"/>
              <w:tabs>
                <w:tab w:val="left" w:pos="720"/>
              </w:tabs>
              <w:spacing w:after="0" w:line="240" w:lineRule="auto"/>
              <w:rPr>
                <w:rFonts w:ascii="Times New Roman" w:hAnsi="Times New Roman" w:cs="Times New Roman"/>
              </w:rPr>
            </w:pPr>
            <w:r w:rsidRPr="00276FF8">
              <w:rPr>
                <w:rFonts w:ascii="Times New Roman" w:hAnsi="Times New Roman" w:cs="Times New Roman"/>
              </w:rPr>
              <w:t>настоящее время</w:t>
            </w:r>
          </w:p>
        </w:tc>
        <w:tc>
          <w:tcPr>
            <w:tcW w:w="47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75E9781" w14:textId="77777777" w:rsidR="005F1FCE" w:rsidRPr="00276FF8" w:rsidRDefault="005F1FCE" w:rsidP="00835686">
            <w:pPr>
              <w:widowControl w:val="0"/>
              <w:tabs>
                <w:tab w:val="left" w:pos="720"/>
                <w:tab w:val="left" w:pos="1440"/>
                <w:tab w:val="left" w:pos="2160"/>
                <w:tab w:val="left" w:pos="2880"/>
                <w:tab w:val="left" w:pos="3600"/>
              </w:tabs>
              <w:spacing w:after="0" w:line="240" w:lineRule="auto"/>
              <w:rPr>
                <w:rFonts w:ascii="Times New Roman" w:hAnsi="Times New Roman" w:cs="Times New Roman"/>
                <w:lang w:val="en-US"/>
              </w:rPr>
            </w:pPr>
            <w:r w:rsidRPr="00276FF8">
              <w:rPr>
                <w:rFonts w:ascii="Times New Roman" w:hAnsi="Times New Roman" w:cs="Times New Roman"/>
                <w:lang w:val="en-US"/>
              </w:rPr>
              <w:t>WACENT Sp. z o.o.</w:t>
            </w:r>
          </w:p>
        </w:tc>
        <w:tc>
          <w:tcPr>
            <w:tcW w:w="29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2E6FE89" w14:textId="77777777" w:rsidR="005F1FCE" w:rsidRPr="00276FF8" w:rsidRDefault="005F1FCE" w:rsidP="00835686">
            <w:pPr>
              <w:widowControl w:val="0"/>
              <w:tabs>
                <w:tab w:val="left" w:pos="720"/>
                <w:tab w:val="left" w:pos="1440"/>
                <w:tab w:val="left" w:pos="2160"/>
                <w:tab w:val="left" w:pos="2880"/>
              </w:tabs>
              <w:spacing w:after="0" w:line="240" w:lineRule="auto"/>
              <w:rPr>
                <w:rFonts w:ascii="Times New Roman" w:hAnsi="Times New Roman" w:cs="Times New Roman"/>
              </w:rPr>
            </w:pPr>
            <w:r w:rsidRPr="00276FF8">
              <w:rPr>
                <w:rFonts w:ascii="Times New Roman" w:hAnsi="Times New Roman" w:cs="Times New Roman"/>
              </w:rPr>
              <w:t>Директор</w:t>
            </w:r>
          </w:p>
        </w:tc>
      </w:tr>
      <w:tr w:rsidR="005F1FCE" w:rsidRPr="00276FF8" w14:paraId="7A563B2D" w14:textId="77777777" w:rsidTr="00835686">
        <w:trPr>
          <w:trHeight w:val="244"/>
        </w:trPr>
        <w:tc>
          <w:tcPr>
            <w:tcW w:w="8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1B56D92" w14:textId="77777777" w:rsidR="005F1FCE" w:rsidRPr="00276FF8" w:rsidRDefault="005F1FCE" w:rsidP="00835686">
            <w:pPr>
              <w:widowControl w:val="0"/>
              <w:tabs>
                <w:tab w:val="left" w:pos="720"/>
              </w:tabs>
              <w:spacing w:after="0" w:line="240" w:lineRule="auto"/>
              <w:rPr>
                <w:rFonts w:ascii="Times New Roman" w:hAnsi="Times New Roman" w:cs="Times New Roman"/>
              </w:rPr>
            </w:pPr>
            <w:r w:rsidRPr="00276FF8">
              <w:rPr>
                <w:rFonts w:ascii="Times New Roman" w:hAnsi="Times New Roman" w:cs="Times New Roman"/>
              </w:rPr>
              <w:t>2019</w:t>
            </w:r>
          </w:p>
        </w:tc>
        <w:tc>
          <w:tcPr>
            <w:tcW w:w="176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8393DC7" w14:textId="77777777" w:rsidR="005F1FCE" w:rsidRPr="00276FF8" w:rsidRDefault="005F1FCE" w:rsidP="00835686">
            <w:pPr>
              <w:widowControl w:val="0"/>
              <w:tabs>
                <w:tab w:val="left" w:pos="720"/>
              </w:tabs>
              <w:spacing w:after="0" w:line="240" w:lineRule="auto"/>
              <w:rPr>
                <w:rFonts w:ascii="Times New Roman" w:hAnsi="Times New Roman" w:cs="Times New Roman"/>
              </w:rPr>
            </w:pPr>
            <w:r w:rsidRPr="00276FF8">
              <w:rPr>
                <w:rFonts w:ascii="Times New Roman" w:hAnsi="Times New Roman" w:cs="Times New Roman"/>
              </w:rPr>
              <w:t>настоящее время</w:t>
            </w:r>
          </w:p>
        </w:tc>
        <w:tc>
          <w:tcPr>
            <w:tcW w:w="47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703B68F" w14:textId="77777777" w:rsidR="005F1FCE" w:rsidRPr="00276FF8" w:rsidRDefault="005F1FCE" w:rsidP="00835686">
            <w:pPr>
              <w:widowControl w:val="0"/>
              <w:tabs>
                <w:tab w:val="left" w:pos="720"/>
                <w:tab w:val="left" w:pos="1440"/>
                <w:tab w:val="left" w:pos="2160"/>
                <w:tab w:val="left" w:pos="2880"/>
                <w:tab w:val="left" w:pos="3600"/>
              </w:tabs>
              <w:spacing w:after="0" w:line="240" w:lineRule="auto"/>
              <w:rPr>
                <w:rFonts w:ascii="Times New Roman" w:hAnsi="Times New Roman" w:cs="Times New Roman"/>
                <w:lang w:val="en-US"/>
              </w:rPr>
            </w:pPr>
            <w:r w:rsidRPr="00276FF8">
              <w:rPr>
                <w:rFonts w:ascii="Times New Roman" w:hAnsi="Times New Roman" w:cs="Times New Roman"/>
                <w:lang w:val="en-US"/>
              </w:rPr>
              <w:t>WROGALW Sp. z o.o.</w:t>
            </w:r>
          </w:p>
        </w:tc>
        <w:tc>
          <w:tcPr>
            <w:tcW w:w="29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47F7FCB" w14:textId="77777777" w:rsidR="005F1FCE" w:rsidRPr="00276FF8" w:rsidRDefault="005F1FCE" w:rsidP="00835686">
            <w:pPr>
              <w:widowControl w:val="0"/>
              <w:tabs>
                <w:tab w:val="left" w:pos="720"/>
                <w:tab w:val="left" w:pos="1440"/>
                <w:tab w:val="left" w:pos="2160"/>
                <w:tab w:val="left" w:pos="2880"/>
              </w:tabs>
              <w:spacing w:after="0" w:line="240" w:lineRule="auto"/>
              <w:rPr>
                <w:rFonts w:ascii="Times New Roman" w:hAnsi="Times New Roman" w:cs="Times New Roman"/>
              </w:rPr>
            </w:pPr>
            <w:r w:rsidRPr="00276FF8">
              <w:rPr>
                <w:rFonts w:ascii="Times New Roman" w:hAnsi="Times New Roman" w:cs="Times New Roman"/>
              </w:rPr>
              <w:t>Директор</w:t>
            </w:r>
          </w:p>
        </w:tc>
      </w:tr>
      <w:tr w:rsidR="005F1FCE" w:rsidRPr="00276FF8" w14:paraId="5E0A8E91" w14:textId="77777777" w:rsidTr="00835686">
        <w:trPr>
          <w:trHeight w:val="244"/>
        </w:trPr>
        <w:tc>
          <w:tcPr>
            <w:tcW w:w="8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9292289" w14:textId="77777777" w:rsidR="005F1FCE" w:rsidRPr="00276FF8" w:rsidRDefault="005F1FCE" w:rsidP="00835686">
            <w:pPr>
              <w:widowControl w:val="0"/>
              <w:tabs>
                <w:tab w:val="left" w:pos="720"/>
              </w:tabs>
              <w:spacing w:after="0" w:line="240" w:lineRule="auto"/>
              <w:rPr>
                <w:rFonts w:ascii="Times New Roman" w:hAnsi="Times New Roman" w:cs="Times New Roman"/>
              </w:rPr>
            </w:pPr>
            <w:r w:rsidRPr="00276FF8">
              <w:rPr>
                <w:rFonts w:ascii="Times New Roman" w:hAnsi="Times New Roman" w:cs="Times New Roman"/>
              </w:rPr>
              <w:t>2020</w:t>
            </w:r>
          </w:p>
        </w:tc>
        <w:tc>
          <w:tcPr>
            <w:tcW w:w="176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A1EBEE8" w14:textId="77777777" w:rsidR="005F1FCE" w:rsidRPr="00276FF8" w:rsidRDefault="005F1FCE" w:rsidP="00835686">
            <w:pPr>
              <w:widowControl w:val="0"/>
              <w:tabs>
                <w:tab w:val="left" w:pos="720"/>
              </w:tabs>
              <w:spacing w:after="0" w:line="240" w:lineRule="auto"/>
              <w:rPr>
                <w:rFonts w:ascii="Times New Roman" w:hAnsi="Times New Roman" w:cs="Times New Roman"/>
              </w:rPr>
            </w:pPr>
            <w:r w:rsidRPr="00276FF8">
              <w:rPr>
                <w:rFonts w:ascii="Times New Roman" w:hAnsi="Times New Roman" w:cs="Times New Roman"/>
              </w:rPr>
              <w:t>настоящее время</w:t>
            </w:r>
          </w:p>
        </w:tc>
        <w:tc>
          <w:tcPr>
            <w:tcW w:w="47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88E9BA8" w14:textId="77777777" w:rsidR="005F1FCE" w:rsidRPr="00276FF8" w:rsidRDefault="005F1FCE" w:rsidP="00835686">
            <w:pPr>
              <w:widowControl w:val="0"/>
              <w:tabs>
                <w:tab w:val="left" w:pos="720"/>
                <w:tab w:val="left" w:pos="1440"/>
                <w:tab w:val="left" w:pos="2160"/>
                <w:tab w:val="left" w:pos="2880"/>
                <w:tab w:val="left" w:pos="3600"/>
              </w:tabs>
              <w:spacing w:after="0" w:line="240" w:lineRule="auto"/>
              <w:rPr>
                <w:rFonts w:ascii="Times New Roman" w:hAnsi="Times New Roman" w:cs="Times New Roman"/>
              </w:rPr>
            </w:pPr>
            <w:r w:rsidRPr="00276FF8">
              <w:rPr>
                <w:rFonts w:ascii="Times New Roman" w:hAnsi="Times New Roman" w:cs="Times New Roman"/>
              </w:rPr>
              <w:t>ПАО «РОСИНТЕР РЕСТОРАНТС ХОЛДИНГ»</w:t>
            </w:r>
          </w:p>
        </w:tc>
        <w:tc>
          <w:tcPr>
            <w:tcW w:w="29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1F6398D" w14:textId="77777777" w:rsidR="005F1FCE" w:rsidRPr="00276FF8" w:rsidRDefault="005F1FCE" w:rsidP="00835686">
            <w:pPr>
              <w:widowControl w:val="0"/>
              <w:tabs>
                <w:tab w:val="left" w:pos="720"/>
                <w:tab w:val="left" w:pos="1440"/>
                <w:tab w:val="left" w:pos="2160"/>
                <w:tab w:val="left" w:pos="2880"/>
              </w:tabs>
              <w:spacing w:after="0" w:line="240" w:lineRule="auto"/>
              <w:rPr>
                <w:rFonts w:ascii="Times New Roman" w:hAnsi="Times New Roman" w:cs="Times New Roman"/>
              </w:rPr>
            </w:pPr>
            <w:r w:rsidRPr="00276FF8">
              <w:rPr>
                <w:rFonts w:ascii="Times New Roman" w:hAnsi="Times New Roman" w:cs="Times New Roman"/>
              </w:rPr>
              <w:t>Член Совета директоров</w:t>
            </w:r>
          </w:p>
        </w:tc>
      </w:tr>
    </w:tbl>
    <w:p w14:paraId="560C414B" w14:textId="77777777" w:rsidR="005F1FCE" w:rsidRDefault="005F1FCE">
      <w:pPr>
        <w:widowControl w:val="0"/>
        <w:shd w:val="clear" w:color="auto" w:fill="FFFFFF"/>
        <w:spacing w:after="0" w:line="240" w:lineRule="auto"/>
        <w:ind w:firstLine="720"/>
        <w:rPr>
          <w:rFonts w:ascii="Times New Roman" w:eastAsia="Times New Roman" w:hAnsi="Times New Roman" w:cs="Times New Roman"/>
          <w:b/>
          <w:bCs/>
          <w:u w:val="single"/>
        </w:rPr>
      </w:pPr>
    </w:p>
    <w:p w14:paraId="2F31CB50" w14:textId="77777777" w:rsidR="005F1FCE" w:rsidRPr="00276FF8" w:rsidRDefault="005F1FCE">
      <w:pPr>
        <w:widowControl w:val="0"/>
        <w:shd w:val="clear" w:color="auto" w:fill="FFFFFF"/>
        <w:spacing w:after="0" w:line="240" w:lineRule="auto"/>
        <w:ind w:firstLine="720"/>
        <w:rPr>
          <w:rFonts w:ascii="Times New Roman" w:eastAsia="Times New Roman" w:hAnsi="Times New Roman" w:cs="Times New Roman"/>
          <w:b/>
          <w:bCs/>
          <w:u w:val="single"/>
        </w:rPr>
      </w:pPr>
    </w:p>
    <w:p w14:paraId="24519993" w14:textId="77777777" w:rsidR="00552F2A" w:rsidRPr="00276FF8" w:rsidRDefault="000D3B87" w:rsidP="00F0222E">
      <w:pPr>
        <w:spacing w:before="120" w:after="0" w:line="360" w:lineRule="auto"/>
        <w:ind w:firstLine="709"/>
        <w:jc w:val="both"/>
        <w:rPr>
          <w:rFonts w:ascii="Times New Roman" w:eastAsia="Times New Roman" w:hAnsi="Times New Roman" w:cs="Times New Roman"/>
          <w:b/>
          <w:bCs/>
        </w:rPr>
      </w:pPr>
      <w:r w:rsidRPr="00276FF8">
        <w:rPr>
          <w:rFonts w:ascii="Times New Roman" w:hAnsi="Times New Roman"/>
          <w:b/>
          <w:bCs/>
        </w:rPr>
        <w:t>11.3. Специализированные комитеты при Совете директоров Общества</w:t>
      </w:r>
    </w:p>
    <w:p w14:paraId="697D6A40" w14:textId="77777777" w:rsidR="00CA0DBF" w:rsidRPr="00CA0DBF" w:rsidRDefault="00CA0DBF" w:rsidP="00844723">
      <w:pPr>
        <w:spacing w:after="0" w:line="240" w:lineRule="auto"/>
        <w:ind w:firstLine="709"/>
        <w:jc w:val="both"/>
        <w:rPr>
          <w:rFonts w:ascii="Times New Roman" w:hAnsi="Times New Roman" w:cs="Times New Roman"/>
          <w:bCs/>
          <w:i/>
        </w:rPr>
      </w:pPr>
      <w:r w:rsidRPr="00CA0DBF">
        <w:rPr>
          <w:rFonts w:ascii="Times New Roman" w:hAnsi="Times New Roman" w:cs="Times New Roman"/>
          <w:i/>
        </w:rPr>
        <w:t xml:space="preserve">11.3.1. Комитет по </w:t>
      </w:r>
      <w:r w:rsidRPr="00CA0DBF">
        <w:rPr>
          <w:rFonts w:ascii="Times New Roman" w:hAnsi="Times New Roman" w:cs="Times New Roman"/>
          <w:bCs/>
          <w:i/>
        </w:rPr>
        <w:t xml:space="preserve">стратегическому планированию и инвестициям </w:t>
      </w:r>
    </w:p>
    <w:p w14:paraId="0B620EE4" w14:textId="77777777" w:rsidR="00CA0DBF" w:rsidRDefault="00CA0DBF" w:rsidP="00844723">
      <w:pPr>
        <w:spacing w:after="0" w:line="240" w:lineRule="auto"/>
        <w:ind w:firstLine="709"/>
        <w:jc w:val="both"/>
        <w:rPr>
          <w:rFonts w:ascii="Times New Roman" w:hAnsi="Times New Roman"/>
          <w:shd w:val="clear" w:color="auto" w:fill="FEFFFF"/>
        </w:rPr>
      </w:pPr>
      <w:r>
        <w:rPr>
          <w:rFonts w:ascii="Times New Roman" w:hAnsi="Times New Roman" w:cs="Times New Roman"/>
          <w:bCs/>
        </w:rPr>
        <w:t xml:space="preserve">Данный комитет </w:t>
      </w:r>
      <w:r>
        <w:rPr>
          <w:rFonts w:ascii="Times New Roman" w:hAnsi="Times New Roman" w:cs="Times New Roman"/>
        </w:rPr>
        <w:t xml:space="preserve">был сформирован и действовал </w:t>
      </w:r>
      <w:r w:rsidRPr="00276FF8">
        <w:rPr>
          <w:rFonts w:ascii="Times New Roman" w:hAnsi="Times New Roman" w:cs="Times New Roman"/>
        </w:rPr>
        <w:t xml:space="preserve">в </w:t>
      </w:r>
      <w:r>
        <w:rPr>
          <w:rFonts w:ascii="Times New Roman" w:hAnsi="Times New Roman" w:cs="Times New Roman"/>
        </w:rPr>
        <w:t xml:space="preserve">течение </w:t>
      </w:r>
      <w:r w:rsidR="00844723" w:rsidRPr="00276FF8">
        <w:rPr>
          <w:rFonts w:ascii="Times New Roman" w:hAnsi="Times New Roman" w:cs="Times New Roman"/>
        </w:rPr>
        <w:t>202</w:t>
      </w:r>
      <w:r w:rsidR="000830AD">
        <w:rPr>
          <w:rFonts w:ascii="Times New Roman" w:hAnsi="Times New Roman" w:cs="Times New Roman"/>
        </w:rPr>
        <w:t>2</w:t>
      </w:r>
      <w:r w:rsidR="00844723" w:rsidRPr="00276FF8">
        <w:rPr>
          <w:rFonts w:ascii="Times New Roman" w:hAnsi="Times New Roman" w:cs="Times New Roman"/>
        </w:rPr>
        <w:t xml:space="preserve"> г. </w:t>
      </w:r>
      <w:r>
        <w:rPr>
          <w:rFonts w:ascii="Times New Roman" w:hAnsi="Times New Roman" w:cs="Times New Roman"/>
        </w:rPr>
        <w:t>на основании</w:t>
      </w:r>
      <w:r w:rsidR="008042E2" w:rsidRPr="00276FF8">
        <w:rPr>
          <w:rFonts w:ascii="Times New Roman" w:hAnsi="Times New Roman" w:cs="Times New Roman"/>
          <w:bCs/>
        </w:rPr>
        <w:t xml:space="preserve"> </w:t>
      </w:r>
      <w:r w:rsidR="008042E2" w:rsidRPr="00276FF8">
        <w:rPr>
          <w:rFonts w:ascii="Times New Roman" w:hAnsi="Times New Roman"/>
          <w:shd w:val="clear" w:color="auto" w:fill="FEFFFF"/>
        </w:rPr>
        <w:t>решени</w:t>
      </w:r>
      <w:r>
        <w:rPr>
          <w:rFonts w:ascii="Times New Roman" w:hAnsi="Times New Roman"/>
          <w:shd w:val="clear" w:color="auto" w:fill="FEFFFF"/>
        </w:rPr>
        <w:t>я</w:t>
      </w:r>
      <w:r w:rsidR="008042E2" w:rsidRPr="00276FF8">
        <w:rPr>
          <w:rFonts w:ascii="Times New Roman" w:hAnsi="Times New Roman"/>
          <w:shd w:val="clear" w:color="auto" w:fill="FEFFFF"/>
        </w:rPr>
        <w:t xml:space="preserve"> заседани</w:t>
      </w:r>
      <w:r>
        <w:rPr>
          <w:rFonts w:ascii="Times New Roman" w:hAnsi="Times New Roman"/>
          <w:shd w:val="clear" w:color="auto" w:fill="FEFFFF"/>
        </w:rPr>
        <w:t>я</w:t>
      </w:r>
      <w:r w:rsidR="008042E2" w:rsidRPr="00276FF8">
        <w:rPr>
          <w:rFonts w:ascii="Times New Roman" w:hAnsi="Times New Roman"/>
          <w:shd w:val="clear" w:color="auto" w:fill="FEFFFF"/>
        </w:rPr>
        <w:t xml:space="preserve"> Совета директоров 06.12.2021 г., протокол № 9/СД-2021 от 06.12.2021 г.</w:t>
      </w:r>
      <w:r w:rsidR="000830AD">
        <w:rPr>
          <w:rFonts w:ascii="Times New Roman" w:hAnsi="Times New Roman"/>
          <w:shd w:val="clear" w:color="auto" w:fill="FEFFFF"/>
        </w:rPr>
        <w:t xml:space="preserve">, </w:t>
      </w:r>
      <w:r w:rsidR="000830AD" w:rsidRPr="00276FF8">
        <w:rPr>
          <w:rFonts w:ascii="Times New Roman" w:hAnsi="Times New Roman"/>
          <w:shd w:val="clear" w:color="auto" w:fill="FEFFFF"/>
        </w:rPr>
        <w:t>решени</w:t>
      </w:r>
      <w:r w:rsidR="002D4A6C">
        <w:rPr>
          <w:rFonts w:ascii="Times New Roman" w:hAnsi="Times New Roman"/>
          <w:shd w:val="clear" w:color="auto" w:fill="FEFFFF"/>
        </w:rPr>
        <w:t>я</w:t>
      </w:r>
      <w:r w:rsidR="000830AD" w:rsidRPr="00276FF8">
        <w:rPr>
          <w:rFonts w:ascii="Times New Roman" w:hAnsi="Times New Roman"/>
          <w:shd w:val="clear" w:color="auto" w:fill="FEFFFF"/>
        </w:rPr>
        <w:t xml:space="preserve"> заседания Совета директоров </w:t>
      </w:r>
      <w:r w:rsidR="000830AD">
        <w:rPr>
          <w:rFonts w:ascii="Times New Roman" w:hAnsi="Times New Roman"/>
          <w:shd w:val="clear" w:color="auto" w:fill="FEFFFF"/>
        </w:rPr>
        <w:t>09</w:t>
      </w:r>
      <w:r w:rsidR="000830AD" w:rsidRPr="00276FF8">
        <w:rPr>
          <w:rFonts w:ascii="Times New Roman" w:hAnsi="Times New Roman"/>
          <w:shd w:val="clear" w:color="auto" w:fill="FEFFFF"/>
        </w:rPr>
        <w:t>.</w:t>
      </w:r>
      <w:r w:rsidR="000830AD">
        <w:rPr>
          <w:rFonts w:ascii="Times New Roman" w:hAnsi="Times New Roman"/>
          <w:shd w:val="clear" w:color="auto" w:fill="FEFFFF"/>
        </w:rPr>
        <w:t>08</w:t>
      </w:r>
      <w:r w:rsidR="000830AD" w:rsidRPr="00276FF8">
        <w:rPr>
          <w:rFonts w:ascii="Times New Roman" w:hAnsi="Times New Roman"/>
          <w:shd w:val="clear" w:color="auto" w:fill="FEFFFF"/>
        </w:rPr>
        <w:t>.202</w:t>
      </w:r>
      <w:r w:rsidR="000830AD">
        <w:rPr>
          <w:rFonts w:ascii="Times New Roman" w:hAnsi="Times New Roman"/>
          <w:shd w:val="clear" w:color="auto" w:fill="FEFFFF"/>
        </w:rPr>
        <w:t>2</w:t>
      </w:r>
      <w:r w:rsidR="000830AD" w:rsidRPr="00276FF8">
        <w:rPr>
          <w:rFonts w:ascii="Times New Roman" w:hAnsi="Times New Roman"/>
          <w:shd w:val="clear" w:color="auto" w:fill="FEFFFF"/>
        </w:rPr>
        <w:t xml:space="preserve"> г., протокол № </w:t>
      </w:r>
      <w:r w:rsidR="000830AD">
        <w:rPr>
          <w:rFonts w:ascii="Times New Roman" w:hAnsi="Times New Roman"/>
          <w:shd w:val="clear" w:color="auto" w:fill="FEFFFF"/>
        </w:rPr>
        <w:t>6</w:t>
      </w:r>
      <w:r w:rsidR="000830AD" w:rsidRPr="00276FF8">
        <w:rPr>
          <w:rFonts w:ascii="Times New Roman" w:hAnsi="Times New Roman"/>
          <w:shd w:val="clear" w:color="auto" w:fill="FEFFFF"/>
        </w:rPr>
        <w:t>/СД-202</w:t>
      </w:r>
      <w:r w:rsidR="000830AD">
        <w:rPr>
          <w:rFonts w:ascii="Times New Roman" w:hAnsi="Times New Roman"/>
          <w:shd w:val="clear" w:color="auto" w:fill="FEFFFF"/>
        </w:rPr>
        <w:t>2</w:t>
      </w:r>
      <w:r w:rsidR="000830AD" w:rsidRPr="00276FF8">
        <w:rPr>
          <w:rFonts w:ascii="Times New Roman" w:hAnsi="Times New Roman"/>
          <w:shd w:val="clear" w:color="auto" w:fill="FEFFFF"/>
        </w:rPr>
        <w:t xml:space="preserve"> от </w:t>
      </w:r>
      <w:r w:rsidR="000830AD">
        <w:rPr>
          <w:rFonts w:ascii="Times New Roman" w:hAnsi="Times New Roman"/>
          <w:shd w:val="clear" w:color="auto" w:fill="FEFFFF"/>
        </w:rPr>
        <w:t>10</w:t>
      </w:r>
      <w:r w:rsidR="000830AD" w:rsidRPr="00276FF8">
        <w:rPr>
          <w:rFonts w:ascii="Times New Roman" w:hAnsi="Times New Roman"/>
          <w:shd w:val="clear" w:color="auto" w:fill="FEFFFF"/>
        </w:rPr>
        <w:t>.</w:t>
      </w:r>
      <w:r w:rsidR="000830AD">
        <w:rPr>
          <w:rFonts w:ascii="Times New Roman" w:hAnsi="Times New Roman"/>
          <w:shd w:val="clear" w:color="auto" w:fill="FEFFFF"/>
        </w:rPr>
        <w:t>08</w:t>
      </w:r>
      <w:r w:rsidR="000830AD" w:rsidRPr="00276FF8">
        <w:rPr>
          <w:rFonts w:ascii="Times New Roman" w:hAnsi="Times New Roman"/>
          <w:shd w:val="clear" w:color="auto" w:fill="FEFFFF"/>
        </w:rPr>
        <w:t>.202</w:t>
      </w:r>
      <w:r w:rsidR="000830AD">
        <w:rPr>
          <w:rFonts w:ascii="Times New Roman" w:hAnsi="Times New Roman"/>
          <w:shd w:val="clear" w:color="auto" w:fill="FEFFFF"/>
        </w:rPr>
        <w:t>2</w:t>
      </w:r>
      <w:r w:rsidR="000830AD" w:rsidRPr="00276FF8">
        <w:rPr>
          <w:rFonts w:ascii="Times New Roman" w:hAnsi="Times New Roman"/>
          <w:shd w:val="clear" w:color="auto" w:fill="FEFFFF"/>
        </w:rPr>
        <w:t xml:space="preserve"> г.</w:t>
      </w:r>
    </w:p>
    <w:p w14:paraId="4BE1FB0C" w14:textId="77777777" w:rsidR="00844723" w:rsidRPr="00276FF8" w:rsidRDefault="00CA0DBF" w:rsidP="00844723">
      <w:pPr>
        <w:spacing w:after="0" w:line="240" w:lineRule="auto"/>
        <w:ind w:firstLine="709"/>
        <w:jc w:val="both"/>
        <w:rPr>
          <w:rFonts w:ascii="Times New Roman" w:hAnsi="Times New Roman" w:cs="Times New Roman"/>
          <w:bCs/>
        </w:rPr>
      </w:pPr>
      <w:r>
        <w:rPr>
          <w:rFonts w:ascii="Times New Roman" w:hAnsi="Times New Roman"/>
          <w:shd w:val="clear" w:color="auto" w:fill="FEFFFF"/>
        </w:rPr>
        <w:t>Задачами данного комитета</w:t>
      </w:r>
      <w:r w:rsidR="00844723" w:rsidRPr="00276FF8">
        <w:rPr>
          <w:rFonts w:ascii="Times New Roman" w:hAnsi="Times New Roman" w:cs="Times New Roman"/>
          <w:bCs/>
        </w:rPr>
        <w:t xml:space="preserve"> являются:</w:t>
      </w:r>
    </w:p>
    <w:p w14:paraId="3768DA5F" w14:textId="77777777" w:rsidR="00844723" w:rsidRPr="00276FF8" w:rsidRDefault="00844723" w:rsidP="00844723">
      <w:pPr>
        <w:spacing w:after="0" w:line="240" w:lineRule="auto"/>
        <w:ind w:firstLine="709"/>
        <w:jc w:val="both"/>
        <w:rPr>
          <w:rFonts w:ascii="Times New Roman" w:hAnsi="Times New Roman" w:cs="Times New Roman"/>
        </w:rPr>
      </w:pPr>
      <w:r w:rsidRPr="00276FF8">
        <w:rPr>
          <w:rFonts w:ascii="Times New Roman" w:hAnsi="Times New Roman" w:cs="Times New Roman"/>
        </w:rPr>
        <w:t>- разработка предложений по определению приоритетных направлений деятельности Общества;</w:t>
      </w:r>
    </w:p>
    <w:p w14:paraId="4C8E2E46" w14:textId="77777777" w:rsidR="00844723" w:rsidRPr="00276FF8" w:rsidRDefault="00844723" w:rsidP="00844723">
      <w:pPr>
        <w:spacing w:after="0" w:line="240" w:lineRule="auto"/>
        <w:ind w:firstLine="709"/>
        <w:jc w:val="both"/>
        <w:rPr>
          <w:rFonts w:ascii="Times New Roman" w:hAnsi="Times New Roman" w:cs="Times New Roman"/>
        </w:rPr>
      </w:pPr>
      <w:r w:rsidRPr="00276FF8">
        <w:rPr>
          <w:rFonts w:ascii="Times New Roman" w:hAnsi="Times New Roman" w:cs="Times New Roman"/>
        </w:rPr>
        <w:t>- рассмотрение стратегических вопросов развития бизнеса Общества;</w:t>
      </w:r>
    </w:p>
    <w:p w14:paraId="05922360" w14:textId="77777777" w:rsidR="00844723" w:rsidRPr="00276FF8" w:rsidRDefault="00844723" w:rsidP="00844723">
      <w:pPr>
        <w:spacing w:after="0" w:line="240" w:lineRule="auto"/>
        <w:ind w:firstLine="709"/>
        <w:jc w:val="both"/>
        <w:rPr>
          <w:rFonts w:ascii="Times New Roman" w:hAnsi="Times New Roman" w:cs="Times New Roman"/>
        </w:rPr>
      </w:pPr>
      <w:r w:rsidRPr="00276FF8">
        <w:rPr>
          <w:rFonts w:ascii="Times New Roman" w:hAnsi="Times New Roman" w:cs="Times New Roman"/>
        </w:rPr>
        <w:t>- предварительное рассмотрение инвестиционных планов, сделок, рассмотрение которых отнесено к компетенции Комитета, проектов развития Общества и его дочерних, зависимых обществ, а также компаний группы лиц Общества;</w:t>
      </w:r>
    </w:p>
    <w:p w14:paraId="5263DB96" w14:textId="77777777" w:rsidR="00844723" w:rsidRPr="00276FF8" w:rsidRDefault="00844723" w:rsidP="00844723">
      <w:pPr>
        <w:spacing w:after="0" w:line="240" w:lineRule="auto"/>
        <w:ind w:firstLine="709"/>
        <w:jc w:val="both"/>
        <w:rPr>
          <w:rFonts w:ascii="Times New Roman" w:hAnsi="Times New Roman" w:cs="Times New Roman"/>
        </w:rPr>
      </w:pPr>
      <w:r w:rsidRPr="00276FF8">
        <w:rPr>
          <w:rFonts w:ascii="Times New Roman" w:hAnsi="Times New Roman" w:cs="Times New Roman"/>
        </w:rPr>
        <w:t>- подготовка рекомендаций для Совета директоров и поручений для менеджмента Общества и его дочерних, зависимых обществ и компаний группы лиц Общества по вопросам компетенции Комитета.</w:t>
      </w:r>
    </w:p>
    <w:p w14:paraId="5BEBEECB" w14:textId="77777777" w:rsidR="008042E2" w:rsidRPr="00276FF8" w:rsidRDefault="008042E2" w:rsidP="008042E2">
      <w:pPr>
        <w:spacing w:after="0" w:line="240" w:lineRule="auto"/>
        <w:ind w:firstLine="709"/>
        <w:jc w:val="both"/>
        <w:rPr>
          <w:rFonts w:ascii="Times New Roman" w:hAnsi="Times New Roman"/>
          <w:shd w:val="clear" w:color="auto" w:fill="FEFFFF"/>
        </w:rPr>
      </w:pPr>
      <w:r w:rsidRPr="00276FF8">
        <w:rPr>
          <w:rFonts w:ascii="Times New Roman" w:hAnsi="Times New Roman"/>
          <w:shd w:val="clear" w:color="auto" w:fill="FEFFFF"/>
        </w:rPr>
        <w:t>В состав Комитета вошли:</w:t>
      </w:r>
    </w:p>
    <w:p w14:paraId="0534D1C5" w14:textId="77777777" w:rsidR="00CA0DBF" w:rsidRDefault="00CA0DBF" w:rsidP="008042E2">
      <w:pPr>
        <w:spacing w:after="0" w:line="240" w:lineRule="auto"/>
        <w:ind w:firstLine="709"/>
        <w:jc w:val="both"/>
        <w:rPr>
          <w:rFonts w:ascii="Times New Roman" w:hAnsi="Times New Roman"/>
          <w:shd w:val="clear" w:color="auto" w:fill="FEFFFF"/>
        </w:rPr>
      </w:pPr>
      <w:r>
        <w:rPr>
          <w:rFonts w:ascii="Times New Roman" w:hAnsi="Times New Roman"/>
          <w:shd w:val="clear" w:color="auto" w:fill="FEFFFF"/>
        </w:rPr>
        <w:t>- в период с 01.01.2022 г. по 29.06.2022 г.</w:t>
      </w:r>
    </w:p>
    <w:p w14:paraId="566014E2" w14:textId="77777777" w:rsidR="008042E2" w:rsidRPr="00276FF8" w:rsidRDefault="008042E2" w:rsidP="008042E2">
      <w:pPr>
        <w:spacing w:after="0" w:line="240" w:lineRule="auto"/>
        <w:ind w:firstLine="709"/>
        <w:jc w:val="both"/>
        <w:rPr>
          <w:rFonts w:ascii="Times New Roman" w:eastAsia="Times New Roman" w:hAnsi="Times New Roman" w:cs="Times New Roman"/>
          <w:shd w:val="clear" w:color="auto" w:fill="FEFFFF"/>
        </w:rPr>
      </w:pPr>
      <w:r w:rsidRPr="00276FF8">
        <w:rPr>
          <w:rFonts w:ascii="Times New Roman" w:hAnsi="Times New Roman"/>
          <w:shd w:val="clear" w:color="auto" w:fill="FEFFFF"/>
        </w:rPr>
        <w:t>1) Ордовский-Танаевский Бланко</w:t>
      </w:r>
      <w:r w:rsidR="002D4A6C" w:rsidRPr="002D4A6C">
        <w:rPr>
          <w:rFonts w:ascii="Times New Roman" w:hAnsi="Times New Roman"/>
          <w:shd w:val="clear" w:color="auto" w:fill="FEFFFF"/>
        </w:rPr>
        <w:t xml:space="preserve"> </w:t>
      </w:r>
      <w:r w:rsidR="002D4A6C" w:rsidRPr="00276FF8">
        <w:rPr>
          <w:rFonts w:ascii="Times New Roman" w:hAnsi="Times New Roman"/>
          <w:shd w:val="clear" w:color="auto" w:fill="FEFFFF"/>
        </w:rPr>
        <w:t>Ростислав</w:t>
      </w:r>
      <w:r w:rsidRPr="00276FF8">
        <w:rPr>
          <w:rFonts w:ascii="Times New Roman" w:hAnsi="Times New Roman"/>
          <w:shd w:val="clear" w:color="auto" w:fill="FEFFFF"/>
        </w:rPr>
        <w:t>,</w:t>
      </w:r>
    </w:p>
    <w:p w14:paraId="3F0E0349" w14:textId="77777777" w:rsidR="008042E2" w:rsidRPr="00276FF8" w:rsidRDefault="008042E2" w:rsidP="008042E2">
      <w:pPr>
        <w:spacing w:after="0" w:line="240" w:lineRule="auto"/>
        <w:ind w:firstLine="709"/>
        <w:jc w:val="both"/>
        <w:rPr>
          <w:rFonts w:ascii="Times New Roman" w:eastAsia="Times New Roman" w:hAnsi="Times New Roman" w:cs="Times New Roman"/>
          <w:shd w:val="clear" w:color="auto" w:fill="FEFFFF"/>
        </w:rPr>
      </w:pPr>
      <w:r w:rsidRPr="00276FF8">
        <w:rPr>
          <w:rFonts w:ascii="Times New Roman" w:hAnsi="Times New Roman"/>
          <w:shd w:val="clear" w:color="auto" w:fill="FEFFFF"/>
        </w:rPr>
        <w:t>2) Береснева</w:t>
      </w:r>
      <w:r w:rsidR="002D4A6C" w:rsidRPr="002D4A6C">
        <w:rPr>
          <w:rFonts w:ascii="Times New Roman" w:hAnsi="Times New Roman"/>
          <w:shd w:val="clear" w:color="auto" w:fill="FEFFFF"/>
        </w:rPr>
        <w:t xml:space="preserve"> </w:t>
      </w:r>
      <w:r w:rsidR="002D4A6C" w:rsidRPr="00276FF8">
        <w:rPr>
          <w:rFonts w:ascii="Times New Roman" w:hAnsi="Times New Roman"/>
          <w:shd w:val="clear" w:color="auto" w:fill="FEFFFF"/>
        </w:rPr>
        <w:t>Светлана Борисовна</w:t>
      </w:r>
      <w:r w:rsidRPr="00276FF8">
        <w:rPr>
          <w:rFonts w:ascii="Times New Roman" w:hAnsi="Times New Roman"/>
          <w:shd w:val="clear" w:color="auto" w:fill="FEFFFF"/>
        </w:rPr>
        <w:t>,</w:t>
      </w:r>
    </w:p>
    <w:p w14:paraId="17A0D18D" w14:textId="77777777" w:rsidR="008042E2" w:rsidRPr="00276FF8" w:rsidRDefault="008042E2" w:rsidP="008042E2">
      <w:pPr>
        <w:spacing w:after="0" w:line="240" w:lineRule="auto"/>
        <w:ind w:firstLine="709"/>
        <w:jc w:val="both"/>
        <w:rPr>
          <w:rFonts w:ascii="Times New Roman" w:eastAsia="Times New Roman" w:hAnsi="Times New Roman" w:cs="Times New Roman"/>
          <w:shd w:val="clear" w:color="auto" w:fill="FEFFFF"/>
        </w:rPr>
      </w:pPr>
      <w:r w:rsidRPr="00276FF8">
        <w:rPr>
          <w:rFonts w:ascii="Times New Roman" w:hAnsi="Times New Roman"/>
          <w:shd w:val="clear" w:color="auto" w:fill="FEFFFF"/>
        </w:rPr>
        <w:t>3) Мехришвили</w:t>
      </w:r>
      <w:r w:rsidR="002D4A6C" w:rsidRPr="002D4A6C">
        <w:rPr>
          <w:rFonts w:ascii="Times New Roman" w:hAnsi="Times New Roman"/>
          <w:shd w:val="clear" w:color="auto" w:fill="FEFFFF"/>
        </w:rPr>
        <w:t xml:space="preserve"> </w:t>
      </w:r>
      <w:r w:rsidR="002D4A6C" w:rsidRPr="00276FF8">
        <w:rPr>
          <w:rFonts w:ascii="Times New Roman" w:hAnsi="Times New Roman"/>
          <w:shd w:val="clear" w:color="auto" w:fill="FEFFFF"/>
        </w:rPr>
        <w:t>Владимир Сергеевич</w:t>
      </w:r>
      <w:r w:rsidRPr="00276FF8">
        <w:rPr>
          <w:rFonts w:ascii="Times New Roman" w:hAnsi="Times New Roman"/>
          <w:shd w:val="clear" w:color="auto" w:fill="FEFFFF"/>
        </w:rPr>
        <w:t>,</w:t>
      </w:r>
    </w:p>
    <w:p w14:paraId="0F93D362" w14:textId="77777777" w:rsidR="008042E2" w:rsidRPr="00276FF8" w:rsidRDefault="008042E2" w:rsidP="008042E2">
      <w:pPr>
        <w:spacing w:after="0" w:line="240" w:lineRule="auto"/>
        <w:ind w:firstLine="709"/>
        <w:jc w:val="both"/>
        <w:rPr>
          <w:rFonts w:ascii="Times New Roman" w:eastAsia="Times New Roman" w:hAnsi="Times New Roman" w:cs="Times New Roman"/>
          <w:shd w:val="clear" w:color="auto" w:fill="FEFFFF"/>
        </w:rPr>
      </w:pPr>
      <w:r w:rsidRPr="00276FF8">
        <w:rPr>
          <w:rFonts w:ascii="Times New Roman" w:hAnsi="Times New Roman"/>
          <w:shd w:val="clear" w:color="auto" w:fill="FEFFFF"/>
        </w:rPr>
        <w:t>4) МакНили</w:t>
      </w:r>
      <w:r w:rsidR="002D4A6C" w:rsidRPr="002D4A6C">
        <w:rPr>
          <w:rFonts w:ascii="Times New Roman" w:hAnsi="Times New Roman"/>
          <w:shd w:val="clear" w:color="auto" w:fill="FEFFFF"/>
        </w:rPr>
        <w:t xml:space="preserve"> </w:t>
      </w:r>
      <w:r w:rsidR="002D4A6C" w:rsidRPr="00276FF8">
        <w:rPr>
          <w:rFonts w:ascii="Times New Roman" w:hAnsi="Times New Roman"/>
          <w:shd w:val="clear" w:color="auto" w:fill="FEFFFF"/>
        </w:rPr>
        <w:t>Кент Дэвид</w:t>
      </w:r>
      <w:r w:rsidRPr="00276FF8">
        <w:rPr>
          <w:rFonts w:ascii="Times New Roman" w:hAnsi="Times New Roman"/>
          <w:shd w:val="clear" w:color="auto" w:fill="FEFFFF"/>
        </w:rPr>
        <w:t>,</w:t>
      </w:r>
    </w:p>
    <w:p w14:paraId="3521232E" w14:textId="77777777" w:rsidR="008042E2" w:rsidRPr="00276FF8" w:rsidRDefault="008042E2" w:rsidP="008042E2">
      <w:pPr>
        <w:spacing w:after="0" w:line="240" w:lineRule="auto"/>
        <w:ind w:firstLine="709"/>
        <w:jc w:val="both"/>
        <w:rPr>
          <w:rFonts w:ascii="Times New Roman" w:eastAsia="Times New Roman" w:hAnsi="Times New Roman" w:cs="Times New Roman"/>
          <w:shd w:val="clear" w:color="auto" w:fill="FEFFFF"/>
        </w:rPr>
      </w:pPr>
      <w:r w:rsidRPr="00276FF8">
        <w:rPr>
          <w:rFonts w:ascii="Times New Roman" w:hAnsi="Times New Roman"/>
          <w:shd w:val="clear" w:color="auto" w:fill="FEFFFF"/>
        </w:rPr>
        <w:t>5) Коромото Гарсия Лопез</w:t>
      </w:r>
      <w:r w:rsidR="002D4A6C" w:rsidRPr="002D4A6C">
        <w:rPr>
          <w:rFonts w:ascii="Times New Roman" w:hAnsi="Times New Roman"/>
          <w:shd w:val="clear" w:color="auto" w:fill="FEFFFF"/>
        </w:rPr>
        <w:t xml:space="preserve"> </w:t>
      </w:r>
      <w:r w:rsidR="002D4A6C" w:rsidRPr="00276FF8">
        <w:rPr>
          <w:rFonts w:ascii="Times New Roman" w:hAnsi="Times New Roman"/>
          <w:shd w:val="clear" w:color="auto" w:fill="FEFFFF"/>
        </w:rPr>
        <w:t>Эмилия</w:t>
      </w:r>
      <w:r w:rsidRPr="00276FF8">
        <w:rPr>
          <w:rFonts w:ascii="Times New Roman" w:hAnsi="Times New Roman"/>
          <w:shd w:val="clear" w:color="auto" w:fill="FEFFFF"/>
        </w:rPr>
        <w:t>,</w:t>
      </w:r>
    </w:p>
    <w:p w14:paraId="534F679D" w14:textId="77777777" w:rsidR="008042E2" w:rsidRPr="00276FF8" w:rsidRDefault="008042E2" w:rsidP="008042E2">
      <w:pPr>
        <w:spacing w:after="0" w:line="240" w:lineRule="auto"/>
        <w:ind w:firstLine="709"/>
        <w:jc w:val="both"/>
        <w:rPr>
          <w:rFonts w:ascii="Times New Roman" w:eastAsia="Times New Roman" w:hAnsi="Times New Roman" w:cs="Times New Roman"/>
          <w:shd w:val="clear" w:color="auto" w:fill="FEFFFF"/>
        </w:rPr>
      </w:pPr>
      <w:r w:rsidRPr="00276FF8">
        <w:rPr>
          <w:rFonts w:ascii="Times New Roman" w:hAnsi="Times New Roman"/>
          <w:shd w:val="clear" w:color="auto" w:fill="FEFFFF"/>
        </w:rPr>
        <w:t>6) Гущин</w:t>
      </w:r>
      <w:r w:rsidR="002D4A6C" w:rsidRPr="002D4A6C">
        <w:rPr>
          <w:rFonts w:ascii="Times New Roman" w:hAnsi="Times New Roman"/>
          <w:shd w:val="clear" w:color="auto" w:fill="FEFFFF"/>
        </w:rPr>
        <w:t xml:space="preserve"> </w:t>
      </w:r>
      <w:r w:rsidR="002D4A6C" w:rsidRPr="00276FF8">
        <w:rPr>
          <w:rFonts w:ascii="Times New Roman" w:hAnsi="Times New Roman"/>
          <w:shd w:val="clear" w:color="auto" w:fill="FEFFFF"/>
        </w:rPr>
        <w:t>Дмитрий Георгиевич</w:t>
      </w:r>
      <w:r w:rsidRPr="00276FF8">
        <w:rPr>
          <w:rFonts w:ascii="Times New Roman" w:hAnsi="Times New Roman"/>
          <w:shd w:val="clear" w:color="auto" w:fill="FEFFFF"/>
        </w:rPr>
        <w:t xml:space="preserve">, </w:t>
      </w:r>
    </w:p>
    <w:p w14:paraId="2846CBF3" w14:textId="77777777" w:rsidR="008042E2" w:rsidRPr="00276FF8" w:rsidRDefault="008042E2" w:rsidP="008042E2">
      <w:pPr>
        <w:spacing w:after="0" w:line="240" w:lineRule="auto"/>
        <w:ind w:firstLine="709"/>
        <w:jc w:val="both"/>
        <w:rPr>
          <w:rFonts w:ascii="Times New Roman" w:eastAsia="Times New Roman" w:hAnsi="Times New Roman" w:cs="Times New Roman"/>
          <w:shd w:val="clear" w:color="auto" w:fill="FEFFFF"/>
        </w:rPr>
      </w:pPr>
      <w:r w:rsidRPr="00276FF8">
        <w:rPr>
          <w:rFonts w:ascii="Times New Roman" w:hAnsi="Times New Roman"/>
          <w:shd w:val="clear" w:color="auto" w:fill="FEFFFF"/>
        </w:rPr>
        <w:t>7) Степанян</w:t>
      </w:r>
      <w:r w:rsidR="002D4A6C" w:rsidRPr="002D4A6C">
        <w:rPr>
          <w:rFonts w:ascii="Times New Roman" w:hAnsi="Times New Roman"/>
          <w:shd w:val="clear" w:color="auto" w:fill="FEFFFF"/>
        </w:rPr>
        <w:t xml:space="preserve"> </w:t>
      </w:r>
      <w:r w:rsidR="002D4A6C" w:rsidRPr="00276FF8">
        <w:rPr>
          <w:rFonts w:ascii="Times New Roman" w:hAnsi="Times New Roman"/>
          <w:shd w:val="clear" w:color="auto" w:fill="FEFFFF"/>
        </w:rPr>
        <w:t>Размик Гегамович</w:t>
      </w:r>
      <w:r w:rsidRPr="00276FF8">
        <w:rPr>
          <w:rFonts w:ascii="Times New Roman" w:hAnsi="Times New Roman"/>
          <w:shd w:val="clear" w:color="auto" w:fill="FEFFFF"/>
        </w:rPr>
        <w:t>.</w:t>
      </w:r>
    </w:p>
    <w:p w14:paraId="3F0B01EB" w14:textId="77777777" w:rsidR="00CA0DBF" w:rsidRPr="005F1FCE" w:rsidRDefault="00CA0DBF" w:rsidP="00CA0DBF">
      <w:pPr>
        <w:spacing w:after="0" w:line="240" w:lineRule="auto"/>
        <w:ind w:firstLine="709"/>
        <w:jc w:val="both"/>
        <w:rPr>
          <w:rFonts w:ascii="Times New Roman" w:hAnsi="Times New Roman"/>
          <w:shd w:val="clear" w:color="auto" w:fill="FEFFFF"/>
        </w:rPr>
      </w:pPr>
      <w:r>
        <w:rPr>
          <w:rFonts w:ascii="Times New Roman" w:hAnsi="Times New Roman"/>
          <w:shd w:val="clear" w:color="auto" w:fill="FEFFFF"/>
        </w:rPr>
        <w:t xml:space="preserve">- в </w:t>
      </w:r>
      <w:r w:rsidRPr="005F1FCE">
        <w:rPr>
          <w:rFonts w:ascii="Times New Roman" w:hAnsi="Times New Roman"/>
          <w:shd w:val="clear" w:color="auto" w:fill="FEFFFF"/>
        </w:rPr>
        <w:t>период с 09.08.2022 г.</w:t>
      </w:r>
    </w:p>
    <w:p w14:paraId="245569A4" w14:textId="77777777" w:rsidR="00CA0DBF" w:rsidRPr="005F1FCE" w:rsidRDefault="00CA0DBF" w:rsidP="00CA0DBF">
      <w:pPr>
        <w:spacing w:after="0" w:line="240" w:lineRule="auto"/>
        <w:ind w:firstLine="709"/>
        <w:jc w:val="both"/>
        <w:rPr>
          <w:rFonts w:ascii="Times New Roman" w:eastAsia="Times New Roman" w:hAnsi="Times New Roman" w:cs="Times New Roman"/>
          <w:shd w:val="clear" w:color="auto" w:fill="FEFFFF"/>
        </w:rPr>
      </w:pPr>
      <w:r w:rsidRPr="005F1FCE">
        <w:rPr>
          <w:rFonts w:ascii="Times New Roman" w:hAnsi="Times New Roman"/>
          <w:shd w:val="clear" w:color="auto" w:fill="FEFFFF"/>
        </w:rPr>
        <w:t>1) Ордовский-Танаевский Бланко</w:t>
      </w:r>
      <w:r w:rsidR="002D4A6C" w:rsidRPr="005F1FCE">
        <w:rPr>
          <w:rFonts w:ascii="Times New Roman" w:hAnsi="Times New Roman"/>
          <w:shd w:val="clear" w:color="auto" w:fill="FEFFFF"/>
        </w:rPr>
        <w:t xml:space="preserve"> Ростислав</w:t>
      </w:r>
      <w:r w:rsidRPr="005F1FCE">
        <w:rPr>
          <w:rFonts w:ascii="Times New Roman" w:hAnsi="Times New Roman"/>
          <w:shd w:val="clear" w:color="auto" w:fill="FEFFFF"/>
        </w:rPr>
        <w:t>,</w:t>
      </w:r>
    </w:p>
    <w:p w14:paraId="7BC2872D" w14:textId="77777777" w:rsidR="00CA0DBF" w:rsidRPr="005F1FCE" w:rsidRDefault="00CA0DBF" w:rsidP="00CA0DBF">
      <w:pPr>
        <w:spacing w:after="0" w:line="240" w:lineRule="auto"/>
        <w:ind w:firstLine="709"/>
        <w:jc w:val="both"/>
        <w:rPr>
          <w:rFonts w:ascii="Times New Roman" w:eastAsia="Times New Roman" w:hAnsi="Times New Roman" w:cs="Times New Roman"/>
          <w:shd w:val="clear" w:color="auto" w:fill="FEFFFF"/>
        </w:rPr>
      </w:pPr>
      <w:r w:rsidRPr="005F1FCE">
        <w:rPr>
          <w:rFonts w:ascii="Times New Roman" w:hAnsi="Times New Roman"/>
          <w:shd w:val="clear" w:color="auto" w:fill="FEFFFF"/>
        </w:rPr>
        <w:t>2) Гущин</w:t>
      </w:r>
      <w:r w:rsidR="002D4A6C" w:rsidRPr="005F1FCE">
        <w:rPr>
          <w:rFonts w:ascii="Times New Roman" w:hAnsi="Times New Roman"/>
          <w:shd w:val="clear" w:color="auto" w:fill="FEFFFF"/>
        </w:rPr>
        <w:t xml:space="preserve"> Дмитрий Георгиевич</w:t>
      </w:r>
      <w:r w:rsidRPr="005F1FCE">
        <w:rPr>
          <w:rFonts w:ascii="Times New Roman" w:hAnsi="Times New Roman"/>
          <w:shd w:val="clear" w:color="auto" w:fill="FEFFFF"/>
        </w:rPr>
        <w:t xml:space="preserve">, </w:t>
      </w:r>
    </w:p>
    <w:p w14:paraId="70C8B7F0" w14:textId="77777777" w:rsidR="00CA0DBF" w:rsidRDefault="00CA0DBF" w:rsidP="00CA0DBF">
      <w:pPr>
        <w:spacing w:after="0" w:line="240" w:lineRule="auto"/>
        <w:ind w:firstLine="709"/>
        <w:jc w:val="both"/>
        <w:rPr>
          <w:rFonts w:ascii="Times New Roman" w:hAnsi="Times New Roman"/>
          <w:shd w:val="clear" w:color="auto" w:fill="FEFFFF"/>
        </w:rPr>
      </w:pPr>
      <w:r w:rsidRPr="005F1FCE">
        <w:rPr>
          <w:rFonts w:ascii="Times New Roman" w:hAnsi="Times New Roman"/>
          <w:shd w:val="clear" w:color="auto" w:fill="FEFFFF"/>
        </w:rPr>
        <w:t>3) Степанян</w:t>
      </w:r>
      <w:r w:rsidR="002D4A6C" w:rsidRPr="005F1FCE">
        <w:rPr>
          <w:rFonts w:ascii="Times New Roman" w:hAnsi="Times New Roman"/>
          <w:shd w:val="clear" w:color="auto" w:fill="FEFFFF"/>
        </w:rPr>
        <w:t xml:space="preserve"> Размик Гегамович</w:t>
      </w:r>
      <w:r w:rsidRPr="005F1FCE">
        <w:rPr>
          <w:rFonts w:ascii="Times New Roman" w:hAnsi="Times New Roman"/>
          <w:shd w:val="clear" w:color="auto" w:fill="FEFFFF"/>
        </w:rPr>
        <w:t>.</w:t>
      </w:r>
    </w:p>
    <w:p w14:paraId="5F457649" w14:textId="77777777" w:rsidR="002D4A6C" w:rsidRPr="00276FF8" w:rsidRDefault="002D4A6C" w:rsidP="00CA0DBF">
      <w:pPr>
        <w:spacing w:after="0" w:line="240" w:lineRule="auto"/>
        <w:ind w:firstLine="709"/>
        <w:jc w:val="both"/>
        <w:rPr>
          <w:rFonts w:ascii="Times New Roman" w:eastAsia="Times New Roman" w:hAnsi="Times New Roman" w:cs="Times New Roman"/>
          <w:shd w:val="clear" w:color="auto" w:fill="FEFFFF"/>
        </w:rPr>
      </w:pPr>
    </w:p>
    <w:p w14:paraId="06D7B15B" w14:textId="77777777" w:rsidR="002D4A6C" w:rsidRPr="00CA0DBF" w:rsidRDefault="002D4A6C" w:rsidP="002D4A6C">
      <w:pPr>
        <w:spacing w:after="0" w:line="240" w:lineRule="auto"/>
        <w:ind w:firstLine="709"/>
        <w:jc w:val="both"/>
        <w:rPr>
          <w:rFonts w:ascii="Times New Roman" w:hAnsi="Times New Roman" w:cs="Times New Roman"/>
          <w:bCs/>
          <w:i/>
        </w:rPr>
      </w:pPr>
      <w:r w:rsidRPr="00CA0DBF">
        <w:rPr>
          <w:rFonts w:ascii="Times New Roman" w:hAnsi="Times New Roman" w:cs="Times New Roman"/>
          <w:i/>
        </w:rPr>
        <w:t>11.3.</w:t>
      </w:r>
      <w:r>
        <w:rPr>
          <w:rFonts w:ascii="Times New Roman" w:hAnsi="Times New Roman" w:cs="Times New Roman"/>
          <w:i/>
        </w:rPr>
        <w:t>2</w:t>
      </w:r>
      <w:r w:rsidRPr="00CA0DBF">
        <w:rPr>
          <w:rFonts w:ascii="Times New Roman" w:hAnsi="Times New Roman" w:cs="Times New Roman"/>
          <w:i/>
        </w:rPr>
        <w:t xml:space="preserve">. Комитет по </w:t>
      </w:r>
      <w:r>
        <w:rPr>
          <w:rFonts w:ascii="Times New Roman" w:hAnsi="Times New Roman" w:cs="Times New Roman"/>
          <w:bCs/>
          <w:i/>
        </w:rPr>
        <w:t>аудиту</w:t>
      </w:r>
      <w:r w:rsidRPr="00CA0DBF">
        <w:rPr>
          <w:rFonts w:ascii="Times New Roman" w:hAnsi="Times New Roman" w:cs="Times New Roman"/>
          <w:bCs/>
          <w:i/>
        </w:rPr>
        <w:t xml:space="preserve"> </w:t>
      </w:r>
    </w:p>
    <w:p w14:paraId="1BBB9394" w14:textId="77777777" w:rsidR="002D4A6C" w:rsidRDefault="002D4A6C" w:rsidP="002D4A6C">
      <w:pPr>
        <w:spacing w:after="0" w:line="240" w:lineRule="auto"/>
        <w:ind w:firstLine="709"/>
        <w:jc w:val="both"/>
        <w:rPr>
          <w:rFonts w:ascii="Times New Roman" w:hAnsi="Times New Roman"/>
          <w:shd w:val="clear" w:color="auto" w:fill="FEFFFF"/>
        </w:rPr>
      </w:pPr>
      <w:r>
        <w:rPr>
          <w:rFonts w:ascii="Times New Roman" w:hAnsi="Times New Roman" w:cs="Times New Roman"/>
          <w:bCs/>
        </w:rPr>
        <w:t>Из состава членов Совета директоров, избранного в отчетном 2022 году, в мае 2023 года был сформирован Комитет по аудиту</w:t>
      </w:r>
      <w:r w:rsidRPr="00276FF8">
        <w:rPr>
          <w:rFonts w:ascii="Times New Roman" w:hAnsi="Times New Roman" w:cs="Times New Roman"/>
        </w:rPr>
        <w:t xml:space="preserve"> </w:t>
      </w:r>
      <w:r>
        <w:rPr>
          <w:rFonts w:ascii="Times New Roman" w:hAnsi="Times New Roman" w:cs="Times New Roman"/>
        </w:rPr>
        <w:t>на основании</w:t>
      </w:r>
      <w:r w:rsidRPr="00276FF8">
        <w:rPr>
          <w:rFonts w:ascii="Times New Roman" w:hAnsi="Times New Roman" w:cs="Times New Roman"/>
          <w:bCs/>
        </w:rPr>
        <w:t xml:space="preserve"> </w:t>
      </w:r>
      <w:r w:rsidRPr="00276FF8">
        <w:rPr>
          <w:rFonts w:ascii="Times New Roman" w:hAnsi="Times New Roman"/>
          <w:shd w:val="clear" w:color="auto" w:fill="FEFFFF"/>
        </w:rPr>
        <w:t>решени</w:t>
      </w:r>
      <w:r>
        <w:rPr>
          <w:rFonts w:ascii="Times New Roman" w:hAnsi="Times New Roman"/>
          <w:shd w:val="clear" w:color="auto" w:fill="FEFFFF"/>
        </w:rPr>
        <w:t>я</w:t>
      </w:r>
      <w:r w:rsidRPr="00276FF8">
        <w:rPr>
          <w:rFonts w:ascii="Times New Roman" w:hAnsi="Times New Roman"/>
          <w:shd w:val="clear" w:color="auto" w:fill="FEFFFF"/>
        </w:rPr>
        <w:t xml:space="preserve"> заседани</w:t>
      </w:r>
      <w:r>
        <w:rPr>
          <w:rFonts w:ascii="Times New Roman" w:hAnsi="Times New Roman"/>
          <w:shd w:val="clear" w:color="auto" w:fill="FEFFFF"/>
        </w:rPr>
        <w:t>я</w:t>
      </w:r>
      <w:r w:rsidRPr="00276FF8">
        <w:rPr>
          <w:rFonts w:ascii="Times New Roman" w:hAnsi="Times New Roman"/>
          <w:shd w:val="clear" w:color="auto" w:fill="FEFFFF"/>
        </w:rPr>
        <w:t xml:space="preserve"> Совета директоров </w:t>
      </w:r>
      <w:r>
        <w:rPr>
          <w:rFonts w:ascii="Times New Roman" w:hAnsi="Times New Roman"/>
          <w:shd w:val="clear" w:color="auto" w:fill="FEFFFF"/>
        </w:rPr>
        <w:t>19</w:t>
      </w:r>
      <w:r w:rsidRPr="00276FF8">
        <w:rPr>
          <w:rFonts w:ascii="Times New Roman" w:hAnsi="Times New Roman"/>
          <w:shd w:val="clear" w:color="auto" w:fill="FEFFFF"/>
        </w:rPr>
        <w:t>.</w:t>
      </w:r>
      <w:r>
        <w:rPr>
          <w:rFonts w:ascii="Times New Roman" w:hAnsi="Times New Roman"/>
          <w:shd w:val="clear" w:color="auto" w:fill="FEFFFF"/>
        </w:rPr>
        <w:t>05</w:t>
      </w:r>
      <w:r w:rsidRPr="00276FF8">
        <w:rPr>
          <w:rFonts w:ascii="Times New Roman" w:hAnsi="Times New Roman"/>
          <w:shd w:val="clear" w:color="auto" w:fill="FEFFFF"/>
        </w:rPr>
        <w:t>.202</w:t>
      </w:r>
      <w:r>
        <w:rPr>
          <w:rFonts w:ascii="Times New Roman" w:hAnsi="Times New Roman"/>
          <w:shd w:val="clear" w:color="auto" w:fill="FEFFFF"/>
        </w:rPr>
        <w:t>3</w:t>
      </w:r>
      <w:r w:rsidRPr="00276FF8">
        <w:rPr>
          <w:rFonts w:ascii="Times New Roman" w:hAnsi="Times New Roman"/>
          <w:shd w:val="clear" w:color="auto" w:fill="FEFFFF"/>
        </w:rPr>
        <w:t xml:space="preserve"> г., протокол № </w:t>
      </w:r>
      <w:r>
        <w:rPr>
          <w:rFonts w:ascii="Times New Roman" w:hAnsi="Times New Roman"/>
          <w:shd w:val="clear" w:color="auto" w:fill="FEFFFF"/>
        </w:rPr>
        <w:t>4</w:t>
      </w:r>
      <w:r w:rsidRPr="00276FF8">
        <w:rPr>
          <w:rFonts w:ascii="Times New Roman" w:hAnsi="Times New Roman"/>
          <w:shd w:val="clear" w:color="auto" w:fill="FEFFFF"/>
        </w:rPr>
        <w:t>/СД-202</w:t>
      </w:r>
      <w:r>
        <w:rPr>
          <w:rFonts w:ascii="Times New Roman" w:hAnsi="Times New Roman"/>
          <w:shd w:val="clear" w:color="auto" w:fill="FEFFFF"/>
        </w:rPr>
        <w:t>3</w:t>
      </w:r>
      <w:r w:rsidRPr="00276FF8">
        <w:rPr>
          <w:rFonts w:ascii="Times New Roman" w:hAnsi="Times New Roman"/>
          <w:shd w:val="clear" w:color="auto" w:fill="FEFFFF"/>
        </w:rPr>
        <w:t xml:space="preserve"> от </w:t>
      </w:r>
      <w:r>
        <w:rPr>
          <w:rFonts w:ascii="Times New Roman" w:hAnsi="Times New Roman"/>
          <w:shd w:val="clear" w:color="auto" w:fill="FEFFFF"/>
        </w:rPr>
        <w:t>22</w:t>
      </w:r>
      <w:r w:rsidRPr="00276FF8">
        <w:rPr>
          <w:rFonts w:ascii="Times New Roman" w:hAnsi="Times New Roman"/>
          <w:shd w:val="clear" w:color="auto" w:fill="FEFFFF"/>
        </w:rPr>
        <w:t>.</w:t>
      </w:r>
      <w:r>
        <w:rPr>
          <w:rFonts w:ascii="Times New Roman" w:hAnsi="Times New Roman"/>
          <w:shd w:val="clear" w:color="auto" w:fill="FEFFFF"/>
        </w:rPr>
        <w:t>05</w:t>
      </w:r>
      <w:r w:rsidRPr="00276FF8">
        <w:rPr>
          <w:rFonts w:ascii="Times New Roman" w:hAnsi="Times New Roman"/>
          <w:shd w:val="clear" w:color="auto" w:fill="FEFFFF"/>
        </w:rPr>
        <w:t>.202</w:t>
      </w:r>
      <w:r>
        <w:rPr>
          <w:rFonts w:ascii="Times New Roman" w:hAnsi="Times New Roman"/>
          <w:shd w:val="clear" w:color="auto" w:fill="FEFFFF"/>
        </w:rPr>
        <w:t>3</w:t>
      </w:r>
      <w:r w:rsidRPr="00276FF8">
        <w:rPr>
          <w:rFonts w:ascii="Times New Roman" w:hAnsi="Times New Roman"/>
          <w:shd w:val="clear" w:color="auto" w:fill="FEFFFF"/>
        </w:rPr>
        <w:t xml:space="preserve"> г.</w:t>
      </w:r>
    </w:p>
    <w:p w14:paraId="06194BFE" w14:textId="77777777" w:rsidR="002D4A6C" w:rsidRPr="00276FF8" w:rsidRDefault="002D4A6C" w:rsidP="002D4A6C">
      <w:pPr>
        <w:spacing w:after="0" w:line="240" w:lineRule="auto"/>
        <w:ind w:firstLine="709"/>
        <w:jc w:val="both"/>
        <w:rPr>
          <w:rFonts w:ascii="Times New Roman" w:hAnsi="Times New Roman" w:cs="Times New Roman"/>
          <w:bCs/>
        </w:rPr>
      </w:pPr>
      <w:r>
        <w:rPr>
          <w:rFonts w:ascii="Times New Roman" w:hAnsi="Times New Roman"/>
          <w:shd w:val="clear" w:color="auto" w:fill="FEFFFF"/>
        </w:rPr>
        <w:t>Задачами данного комитета</w:t>
      </w:r>
      <w:r w:rsidRPr="00276FF8">
        <w:rPr>
          <w:rFonts w:ascii="Times New Roman" w:hAnsi="Times New Roman" w:cs="Times New Roman"/>
          <w:bCs/>
        </w:rPr>
        <w:t xml:space="preserve"> являются:</w:t>
      </w:r>
    </w:p>
    <w:p w14:paraId="1384FDBB" w14:textId="77777777" w:rsidR="002D4A6C" w:rsidRPr="005F1FCE" w:rsidRDefault="002D4A6C" w:rsidP="005F1FCE">
      <w:pPr>
        <w:pBdr>
          <w:top w:val="none" w:sz="0" w:space="0" w:color="auto"/>
          <w:left w:val="none" w:sz="0" w:space="0" w:color="auto"/>
          <w:bottom w:val="none" w:sz="0" w:space="0" w:color="auto"/>
          <w:right w:val="none" w:sz="0" w:space="0" w:color="auto"/>
          <w:between w:val="none" w:sz="0" w:space="0" w:color="auto"/>
          <w:bar w:val="none" w:sz="0" w:color="auto"/>
        </w:pBdr>
        <w:tabs>
          <w:tab w:val="left" w:pos="682"/>
        </w:tabs>
        <w:kinsoku w:val="0"/>
        <w:overflowPunct w:val="0"/>
        <w:autoSpaceDE w:val="0"/>
        <w:autoSpaceDN w:val="0"/>
        <w:adjustRightInd w:val="0"/>
        <w:spacing w:after="0" w:line="240" w:lineRule="auto"/>
        <w:ind w:left="686" w:right="113"/>
        <w:jc w:val="both"/>
        <w:rPr>
          <w:rFonts w:ascii="Times New Roman" w:hAnsi="Times New Roman" w:cs="Times New Roman"/>
          <w:spacing w:val="-1"/>
        </w:rPr>
      </w:pPr>
      <w:r w:rsidRPr="005F1FCE">
        <w:rPr>
          <w:rFonts w:ascii="Times New Roman" w:hAnsi="Times New Roman" w:cs="Times New Roman"/>
        </w:rPr>
        <w:t>(1) в</w:t>
      </w:r>
      <w:r w:rsidRPr="005F1FCE">
        <w:rPr>
          <w:rFonts w:ascii="Times New Roman" w:hAnsi="Times New Roman" w:cs="Times New Roman"/>
          <w:spacing w:val="-1"/>
        </w:rPr>
        <w:t xml:space="preserve"> области бухгалтерской (финансовой) отчетности:</w:t>
      </w:r>
    </w:p>
    <w:p w14:paraId="7006BA16" w14:textId="77777777" w:rsidR="002D4A6C" w:rsidRPr="002D4A6C" w:rsidRDefault="002D4A6C" w:rsidP="00947CB0">
      <w:pPr>
        <w:pStyle w:val="aa"/>
        <w:numPr>
          <w:ilvl w:val="0"/>
          <w:numId w:val="11"/>
        </w:numPr>
        <w:spacing w:after="0" w:line="240" w:lineRule="auto"/>
        <w:ind w:hanging="357"/>
        <w:jc w:val="both"/>
        <w:rPr>
          <w:rFonts w:ascii="Times New Roman" w:hAnsi="Times New Roman" w:cs="Times New Roman"/>
        </w:rPr>
      </w:pPr>
      <w:r w:rsidRPr="002D4A6C">
        <w:rPr>
          <w:rFonts w:ascii="Times New Roman" w:hAnsi="Times New Roman" w:cs="Times New Roman"/>
        </w:rPr>
        <w:t>рассмотрение и анализ существенных аспектов учетной политики Группы, ее существенных изменений, а также возможного влияния на финансовое положение изменений в области учета и (или) отчетности и иных изменений (при наличии таковых);</w:t>
      </w:r>
    </w:p>
    <w:p w14:paraId="4D1DBEF3" w14:textId="77777777" w:rsidR="002D4A6C" w:rsidRPr="002D4A6C" w:rsidRDefault="002D4A6C" w:rsidP="00947CB0">
      <w:pPr>
        <w:pStyle w:val="aa"/>
        <w:numPr>
          <w:ilvl w:val="0"/>
          <w:numId w:val="11"/>
        </w:numPr>
        <w:spacing w:after="0" w:line="240" w:lineRule="auto"/>
        <w:ind w:hanging="357"/>
        <w:jc w:val="both"/>
        <w:rPr>
          <w:rFonts w:ascii="Times New Roman" w:hAnsi="Times New Roman" w:cs="Times New Roman"/>
        </w:rPr>
      </w:pPr>
      <w:r w:rsidRPr="002D4A6C">
        <w:rPr>
          <w:rFonts w:ascii="Times New Roman" w:hAnsi="Times New Roman" w:cs="Times New Roman"/>
        </w:rPr>
        <w:t>оценка и контроль, в том числе полноты, точности и достоверности, управленческой, налоговой, промежуточной и годовой бухгалтерской (финансовой) отчетности Группы Общества, включая консолидированную финансовую отчетность, а также надежности и эффективности процедур подготовки отчетности в Обществе и его Группе и их интегрированности в бизнес-процессы Общества и его Группы;</w:t>
      </w:r>
    </w:p>
    <w:p w14:paraId="09334BEB" w14:textId="77777777" w:rsidR="002D4A6C" w:rsidRPr="002D4A6C" w:rsidRDefault="002D4A6C" w:rsidP="00947CB0">
      <w:pPr>
        <w:pStyle w:val="aa"/>
        <w:numPr>
          <w:ilvl w:val="0"/>
          <w:numId w:val="11"/>
        </w:numPr>
        <w:spacing w:after="0" w:line="240" w:lineRule="auto"/>
        <w:ind w:hanging="357"/>
        <w:jc w:val="both"/>
        <w:rPr>
          <w:rFonts w:ascii="Times New Roman" w:hAnsi="Times New Roman" w:cs="Times New Roman"/>
        </w:rPr>
      </w:pPr>
      <w:r w:rsidRPr="002D4A6C">
        <w:rPr>
          <w:rFonts w:ascii="Times New Roman" w:hAnsi="Times New Roman" w:cs="Times New Roman"/>
        </w:rPr>
        <w:t>оценка влияния на финансовое положение Общества и его Группы операций и сделок, активов и обязательств, отраженных на счетах внебалансового учета;</w:t>
      </w:r>
    </w:p>
    <w:p w14:paraId="0FF42F78" w14:textId="77777777" w:rsidR="002D4A6C" w:rsidRPr="002D4A6C" w:rsidRDefault="002D4A6C" w:rsidP="00947CB0">
      <w:pPr>
        <w:pStyle w:val="aa"/>
        <w:numPr>
          <w:ilvl w:val="0"/>
          <w:numId w:val="11"/>
        </w:numPr>
        <w:spacing w:after="0" w:line="240" w:lineRule="auto"/>
        <w:ind w:hanging="357"/>
        <w:jc w:val="both"/>
        <w:rPr>
          <w:rFonts w:ascii="Times New Roman" w:hAnsi="Times New Roman" w:cs="Times New Roman"/>
        </w:rPr>
      </w:pPr>
      <w:r w:rsidRPr="002D4A6C">
        <w:rPr>
          <w:rFonts w:ascii="Times New Roman" w:hAnsi="Times New Roman" w:cs="Times New Roman"/>
        </w:rPr>
        <w:t>рассмотрение существенных вопросов и подготовка суждений в отношении управленческой, налоговой, бухгалтерской (финансовой) отчетности, консолидированной финансовой отчетности Общества и Группы Общества;</w:t>
      </w:r>
    </w:p>
    <w:p w14:paraId="25CDD1CE" w14:textId="77777777" w:rsidR="002D4A6C" w:rsidRPr="002D4A6C" w:rsidRDefault="002D4A6C" w:rsidP="00947CB0">
      <w:pPr>
        <w:pStyle w:val="aa"/>
        <w:numPr>
          <w:ilvl w:val="0"/>
          <w:numId w:val="11"/>
        </w:numPr>
        <w:spacing w:after="0" w:line="240" w:lineRule="auto"/>
        <w:ind w:hanging="357"/>
        <w:jc w:val="both"/>
        <w:rPr>
          <w:rFonts w:ascii="Times New Roman" w:hAnsi="Times New Roman" w:cs="Times New Roman"/>
        </w:rPr>
      </w:pPr>
      <w:r w:rsidRPr="002D4A6C">
        <w:rPr>
          <w:rFonts w:ascii="Times New Roman" w:hAnsi="Times New Roman" w:cs="Times New Roman"/>
        </w:rPr>
        <w:t>предварительное рассмотрение материалов и подготовка заключения (позиции) по вопросам об одобрении сделок, в совершении которых имеется заинтересованность, вынесенных на одобрение (согласование) Совета директоров;</w:t>
      </w:r>
    </w:p>
    <w:p w14:paraId="63F6A30D" w14:textId="77777777" w:rsidR="002D4A6C" w:rsidRPr="002D4A6C" w:rsidRDefault="002D4A6C" w:rsidP="00947CB0">
      <w:pPr>
        <w:pStyle w:val="aa"/>
        <w:numPr>
          <w:ilvl w:val="0"/>
          <w:numId w:val="11"/>
        </w:numPr>
        <w:spacing w:after="0" w:line="240" w:lineRule="auto"/>
        <w:ind w:hanging="357"/>
        <w:jc w:val="both"/>
        <w:rPr>
          <w:rFonts w:ascii="Times New Roman" w:hAnsi="Times New Roman" w:cs="Times New Roman"/>
        </w:rPr>
      </w:pPr>
      <w:r w:rsidRPr="002D4A6C">
        <w:rPr>
          <w:rFonts w:ascii="Times New Roman" w:hAnsi="Times New Roman" w:cs="Times New Roman"/>
        </w:rPr>
        <w:t>рассмотрение публикуемой или предоставляемой внешним адресатам финансовой информации, пресс-релизов о такой финансовой информации.</w:t>
      </w:r>
    </w:p>
    <w:p w14:paraId="07DA140D" w14:textId="77777777" w:rsidR="002D4A6C" w:rsidRPr="005F1FCE" w:rsidRDefault="002D4A6C" w:rsidP="005F1FCE">
      <w:pPr>
        <w:pBdr>
          <w:top w:val="none" w:sz="0" w:space="0" w:color="auto"/>
          <w:left w:val="none" w:sz="0" w:space="0" w:color="auto"/>
          <w:bottom w:val="none" w:sz="0" w:space="0" w:color="auto"/>
          <w:right w:val="none" w:sz="0" w:space="0" w:color="auto"/>
          <w:between w:val="none" w:sz="0" w:space="0" w:color="auto"/>
          <w:bar w:val="none" w:sz="0" w:color="auto"/>
        </w:pBdr>
        <w:tabs>
          <w:tab w:val="left" w:pos="682"/>
        </w:tabs>
        <w:kinsoku w:val="0"/>
        <w:overflowPunct w:val="0"/>
        <w:autoSpaceDE w:val="0"/>
        <w:autoSpaceDN w:val="0"/>
        <w:adjustRightInd w:val="0"/>
        <w:spacing w:after="0" w:line="240" w:lineRule="auto"/>
        <w:ind w:left="686" w:right="113"/>
        <w:jc w:val="both"/>
        <w:rPr>
          <w:rFonts w:ascii="Times New Roman" w:hAnsi="Times New Roman" w:cs="Times New Roman"/>
        </w:rPr>
      </w:pPr>
      <w:r w:rsidRPr="005F1FCE">
        <w:rPr>
          <w:rFonts w:ascii="Times New Roman" w:hAnsi="Times New Roman" w:cs="Times New Roman"/>
        </w:rPr>
        <w:t>(2) в области управления рисками, внутреннего контроля и корпоративного управления:</w:t>
      </w:r>
    </w:p>
    <w:p w14:paraId="543FE088" w14:textId="77777777" w:rsidR="002D4A6C" w:rsidRPr="005F1FCE" w:rsidRDefault="002D4A6C" w:rsidP="00947CB0">
      <w:pPr>
        <w:pStyle w:val="aa"/>
        <w:numPr>
          <w:ilvl w:val="0"/>
          <w:numId w:val="11"/>
        </w:numPr>
        <w:spacing w:after="0" w:line="240" w:lineRule="auto"/>
        <w:ind w:hanging="357"/>
        <w:jc w:val="both"/>
        <w:rPr>
          <w:rFonts w:ascii="Times New Roman" w:hAnsi="Times New Roman" w:cs="Times New Roman"/>
        </w:rPr>
      </w:pPr>
      <w:r w:rsidRPr="005F1FCE">
        <w:rPr>
          <w:rFonts w:ascii="Times New Roman" w:hAnsi="Times New Roman" w:cs="Times New Roman"/>
        </w:rPr>
        <w:t>предварительное рассмотрение проекта политики в области управления рисками и внутреннего контроля Общества, изменений и дополнений в нее;</w:t>
      </w:r>
    </w:p>
    <w:p w14:paraId="3195A8E2" w14:textId="77777777" w:rsidR="002D4A6C" w:rsidRPr="005F1FCE" w:rsidRDefault="002D4A6C" w:rsidP="00947CB0">
      <w:pPr>
        <w:pStyle w:val="aa"/>
        <w:numPr>
          <w:ilvl w:val="0"/>
          <w:numId w:val="11"/>
        </w:numPr>
        <w:spacing w:after="0" w:line="240" w:lineRule="auto"/>
        <w:ind w:hanging="357"/>
        <w:jc w:val="both"/>
        <w:rPr>
          <w:rFonts w:ascii="Times New Roman" w:hAnsi="Times New Roman" w:cs="Times New Roman"/>
        </w:rPr>
      </w:pPr>
      <w:r w:rsidRPr="005F1FCE">
        <w:rPr>
          <w:rFonts w:ascii="Times New Roman" w:hAnsi="Times New Roman" w:cs="Times New Roman"/>
        </w:rPr>
        <w:t>анализ и оценка исполнения политики в области управления рисками и внутреннего контроля;</w:t>
      </w:r>
    </w:p>
    <w:p w14:paraId="557CBA05" w14:textId="77777777" w:rsidR="002D4A6C" w:rsidRPr="005F1FCE" w:rsidRDefault="002D4A6C" w:rsidP="00947CB0">
      <w:pPr>
        <w:pStyle w:val="aa"/>
        <w:numPr>
          <w:ilvl w:val="0"/>
          <w:numId w:val="11"/>
        </w:numPr>
        <w:spacing w:after="0" w:line="240" w:lineRule="auto"/>
        <w:ind w:hanging="357"/>
        <w:jc w:val="both"/>
        <w:rPr>
          <w:rFonts w:ascii="Times New Roman" w:hAnsi="Times New Roman" w:cs="Times New Roman"/>
        </w:rPr>
      </w:pPr>
      <w:r w:rsidRPr="005F1FCE">
        <w:rPr>
          <w:rFonts w:ascii="Times New Roman" w:hAnsi="Times New Roman" w:cs="Times New Roman"/>
        </w:rPr>
        <w:t>предварительное рассмотрение и подготовка для представления в Совет директоров заключения в отношении риск-аппетита и его показателей;</w:t>
      </w:r>
    </w:p>
    <w:p w14:paraId="2CF93C71" w14:textId="77777777" w:rsidR="002D4A6C" w:rsidRPr="005F1FCE" w:rsidRDefault="002D4A6C" w:rsidP="00947CB0">
      <w:pPr>
        <w:pStyle w:val="aa"/>
        <w:numPr>
          <w:ilvl w:val="0"/>
          <w:numId w:val="11"/>
        </w:numPr>
        <w:spacing w:after="0" w:line="240" w:lineRule="auto"/>
        <w:ind w:hanging="357"/>
        <w:jc w:val="both"/>
        <w:rPr>
          <w:rFonts w:ascii="Times New Roman" w:hAnsi="Times New Roman" w:cs="Times New Roman"/>
        </w:rPr>
      </w:pPr>
      <w:r w:rsidRPr="005F1FCE">
        <w:rPr>
          <w:rFonts w:ascii="Times New Roman" w:hAnsi="Times New Roman" w:cs="Times New Roman"/>
        </w:rPr>
        <w:t>наблюдение за организацией и функционированием системы и практик корпоративного управления в Группе;</w:t>
      </w:r>
    </w:p>
    <w:p w14:paraId="709080BB" w14:textId="77777777" w:rsidR="002D4A6C" w:rsidRPr="005F1FCE" w:rsidRDefault="002D4A6C" w:rsidP="00947CB0">
      <w:pPr>
        <w:pStyle w:val="aa"/>
        <w:numPr>
          <w:ilvl w:val="0"/>
          <w:numId w:val="11"/>
        </w:numPr>
        <w:spacing w:after="0" w:line="240" w:lineRule="auto"/>
        <w:ind w:hanging="357"/>
        <w:jc w:val="both"/>
        <w:rPr>
          <w:rFonts w:ascii="Times New Roman" w:hAnsi="Times New Roman" w:cs="Times New Roman"/>
        </w:rPr>
      </w:pPr>
      <w:r w:rsidRPr="005F1FCE">
        <w:rPr>
          <w:rFonts w:ascii="Times New Roman" w:hAnsi="Times New Roman" w:cs="Times New Roman"/>
        </w:rPr>
        <w:t>наблюдение и оценка подверженности рискам в деятельности Группы, при осуществлении существенных бизнес-проектов, основных бизнес-процессов, а также анализ влияния рисков и иных факторов на финансовое положение Группы;</w:t>
      </w:r>
    </w:p>
    <w:p w14:paraId="72A78349" w14:textId="77777777" w:rsidR="002D4A6C" w:rsidRPr="005F1FCE" w:rsidRDefault="002D4A6C" w:rsidP="00947CB0">
      <w:pPr>
        <w:pStyle w:val="aa"/>
        <w:numPr>
          <w:ilvl w:val="0"/>
          <w:numId w:val="11"/>
        </w:numPr>
        <w:spacing w:after="0" w:line="240" w:lineRule="auto"/>
        <w:ind w:hanging="357"/>
        <w:jc w:val="both"/>
        <w:rPr>
          <w:rFonts w:ascii="Times New Roman" w:hAnsi="Times New Roman" w:cs="Times New Roman"/>
        </w:rPr>
      </w:pPr>
      <w:r w:rsidRPr="005F1FCE">
        <w:rPr>
          <w:rFonts w:ascii="Times New Roman" w:hAnsi="Times New Roman" w:cs="Times New Roman"/>
        </w:rPr>
        <w:t>контроль за надежностью и эффективностью системы управления рисками и внутреннего контроля, системы корпоративного управления;</w:t>
      </w:r>
    </w:p>
    <w:p w14:paraId="1F648361" w14:textId="77777777" w:rsidR="002D4A6C" w:rsidRPr="005F1FCE" w:rsidRDefault="002D4A6C" w:rsidP="00947CB0">
      <w:pPr>
        <w:pStyle w:val="aa"/>
        <w:numPr>
          <w:ilvl w:val="0"/>
          <w:numId w:val="11"/>
        </w:numPr>
        <w:spacing w:after="0" w:line="240" w:lineRule="auto"/>
        <w:ind w:hanging="357"/>
        <w:jc w:val="both"/>
        <w:rPr>
          <w:rFonts w:ascii="Times New Roman" w:hAnsi="Times New Roman" w:cs="Times New Roman"/>
        </w:rPr>
      </w:pPr>
      <w:r w:rsidRPr="005F1FCE">
        <w:rPr>
          <w:rFonts w:ascii="Times New Roman" w:hAnsi="Times New Roman" w:cs="Times New Roman"/>
        </w:rPr>
        <w:t>принятие решений о проведении оценки надежности и эффективности процедур управления рисками и внутреннего контроля, практик корпоративного управления, организация проведения такой оценки;</w:t>
      </w:r>
    </w:p>
    <w:p w14:paraId="6E10DD74" w14:textId="77777777" w:rsidR="002D4A6C" w:rsidRPr="005F1FCE" w:rsidRDefault="002D4A6C" w:rsidP="00947CB0">
      <w:pPr>
        <w:pStyle w:val="aa"/>
        <w:numPr>
          <w:ilvl w:val="0"/>
          <w:numId w:val="11"/>
        </w:numPr>
        <w:spacing w:after="0" w:line="240" w:lineRule="auto"/>
        <w:ind w:hanging="357"/>
        <w:jc w:val="both"/>
        <w:rPr>
          <w:rFonts w:ascii="Times New Roman" w:hAnsi="Times New Roman" w:cs="Times New Roman"/>
        </w:rPr>
      </w:pPr>
      <w:r w:rsidRPr="005F1FCE">
        <w:rPr>
          <w:rFonts w:ascii="Times New Roman" w:hAnsi="Times New Roman" w:cs="Times New Roman"/>
        </w:rPr>
        <w:t>рассмотрение материалов проведенных по собственной инициативе оценок и (или) отчетов внутреннего аудитора, аудитора Общества и подготовка на их основе заключения в отношении результатов оценки эффективности системы управления рисками и внутреннего контроля, системы корпоративного управления;</w:t>
      </w:r>
    </w:p>
    <w:p w14:paraId="180C9458" w14:textId="77777777" w:rsidR="002D4A6C" w:rsidRPr="005F1FCE" w:rsidRDefault="002D4A6C" w:rsidP="00947CB0">
      <w:pPr>
        <w:pStyle w:val="aa"/>
        <w:numPr>
          <w:ilvl w:val="0"/>
          <w:numId w:val="11"/>
        </w:numPr>
        <w:spacing w:after="0" w:line="240" w:lineRule="auto"/>
        <w:ind w:hanging="357"/>
        <w:jc w:val="both"/>
        <w:rPr>
          <w:rFonts w:ascii="Times New Roman" w:hAnsi="Times New Roman" w:cs="Times New Roman"/>
        </w:rPr>
      </w:pPr>
      <w:r w:rsidRPr="005F1FCE">
        <w:rPr>
          <w:rFonts w:ascii="Times New Roman" w:hAnsi="Times New Roman" w:cs="Times New Roman"/>
        </w:rPr>
        <w:t>формирование предложений (рекомендаций) по совершенствованию организации управления рисками и внутреннего контроля, корпоративного управления;</w:t>
      </w:r>
    </w:p>
    <w:p w14:paraId="35A3A858" w14:textId="77777777" w:rsidR="002D4A6C" w:rsidRPr="005F1FCE" w:rsidRDefault="002D4A6C" w:rsidP="00947CB0">
      <w:pPr>
        <w:pStyle w:val="aa"/>
        <w:numPr>
          <w:ilvl w:val="0"/>
          <w:numId w:val="11"/>
        </w:numPr>
        <w:spacing w:after="0" w:line="240" w:lineRule="auto"/>
        <w:ind w:hanging="357"/>
        <w:jc w:val="both"/>
        <w:rPr>
          <w:rFonts w:ascii="Times New Roman" w:hAnsi="Times New Roman" w:cs="Times New Roman"/>
        </w:rPr>
      </w:pPr>
      <w:r w:rsidRPr="005F1FCE">
        <w:rPr>
          <w:rFonts w:ascii="Times New Roman" w:hAnsi="Times New Roman" w:cs="Times New Roman"/>
        </w:rPr>
        <w:t>контроль процедур обеспечения соблюдения требований законодательства, а также внутренних документов, правил, процедур и регламентов Общества, требований бирж и правил листинга;</w:t>
      </w:r>
    </w:p>
    <w:p w14:paraId="627E1088" w14:textId="77777777" w:rsidR="002D4A6C" w:rsidRPr="005F1FCE" w:rsidRDefault="002D4A6C" w:rsidP="00947CB0">
      <w:pPr>
        <w:pStyle w:val="aa"/>
        <w:numPr>
          <w:ilvl w:val="0"/>
          <w:numId w:val="11"/>
        </w:numPr>
        <w:spacing w:after="0" w:line="240" w:lineRule="auto"/>
        <w:ind w:hanging="357"/>
        <w:jc w:val="both"/>
        <w:rPr>
          <w:rFonts w:ascii="Times New Roman" w:hAnsi="Times New Roman" w:cs="Times New Roman"/>
        </w:rPr>
      </w:pPr>
      <w:r w:rsidRPr="005F1FCE">
        <w:rPr>
          <w:rFonts w:ascii="Times New Roman" w:hAnsi="Times New Roman" w:cs="Times New Roman"/>
        </w:rPr>
        <w:t>анализ и оценка исполнения политики управления конфликтом интересов.</w:t>
      </w:r>
    </w:p>
    <w:p w14:paraId="194D2613" w14:textId="77777777" w:rsidR="002D4A6C" w:rsidRPr="005F1FCE" w:rsidRDefault="005F1FCE" w:rsidP="005F1FCE">
      <w:pPr>
        <w:pBdr>
          <w:top w:val="none" w:sz="0" w:space="0" w:color="auto"/>
          <w:left w:val="none" w:sz="0" w:space="0" w:color="auto"/>
          <w:bottom w:val="none" w:sz="0" w:space="0" w:color="auto"/>
          <w:right w:val="none" w:sz="0" w:space="0" w:color="auto"/>
          <w:between w:val="none" w:sz="0" w:space="0" w:color="auto"/>
          <w:bar w:val="none" w:sz="0" w:color="auto"/>
        </w:pBdr>
        <w:tabs>
          <w:tab w:val="left" w:pos="682"/>
        </w:tabs>
        <w:kinsoku w:val="0"/>
        <w:overflowPunct w:val="0"/>
        <w:autoSpaceDE w:val="0"/>
        <w:autoSpaceDN w:val="0"/>
        <w:adjustRightInd w:val="0"/>
        <w:spacing w:after="0" w:line="240" w:lineRule="auto"/>
        <w:ind w:left="686" w:right="113"/>
        <w:jc w:val="both"/>
        <w:rPr>
          <w:rFonts w:ascii="Times New Roman" w:hAnsi="Times New Roman" w:cs="Times New Roman"/>
        </w:rPr>
      </w:pPr>
      <w:r w:rsidRPr="005F1FCE">
        <w:rPr>
          <w:rFonts w:ascii="Times New Roman" w:hAnsi="Times New Roman" w:cs="Times New Roman"/>
        </w:rPr>
        <w:t>(3) в</w:t>
      </w:r>
      <w:r w:rsidR="002D4A6C" w:rsidRPr="005F1FCE">
        <w:rPr>
          <w:rFonts w:ascii="Times New Roman" w:hAnsi="Times New Roman" w:cs="Times New Roman"/>
        </w:rPr>
        <w:t xml:space="preserve"> области проведения внутреннего аудита:</w:t>
      </w:r>
    </w:p>
    <w:p w14:paraId="3FBA5343" w14:textId="77777777" w:rsidR="002D4A6C" w:rsidRPr="005F1FCE" w:rsidRDefault="002D4A6C" w:rsidP="00947CB0">
      <w:pPr>
        <w:pStyle w:val="aa"/>
        <w:numPr>
          <w:ilvl w:val="0"/>
          <w:numId w:val="11"/>
        </w:numPr>
        <w:spacing w:after="0" w:line="240" w:lineRule="auto"/>
        <w:jc w:val="both"/>
        <w:rPr>
          <w:rFonts w:ascii="Times New Roman" w:hAnsi="Times New Roman" w:cs="Times New Roman"/>
        </w:rPr>
      </w:pPr>
      <w:r w:rsidRPr="005F1FCE">
        <w:rPr>
          <w:rFonts w:ascii="Times New Roman" w:hAnsi="Times New Roman" w:cs="Times New Roman"/>
        </w:rPr>
        <w:t>предварительное рассмотрение проекта политики внутреннего аудита (положения о внутреннем аудите) Общества, а также проектов изменений в такую политику (положение);</w:t>
      </w:r>
    </w:p>
    <w:p w14:paraId="6A18F932" w14:textId="77777777" w:rsidR="002D4A6C" w:rsidRPr="005F1FCE" w:rsidRDefault="002D4A6C" w:rsidP="00947CB0">
      <w:pPr>
        <w:pStyle w:val="aa"/>
        <w:numPr>
          <w:ilvl w:val="0"/>
          <w:numId w:val="11"/>
        </w:numPr>
        <w:spacing w:after="0" w:line="240" w:lineRule="auto"/>
        <w:jc w:val="both"/>
        <w:rPr>
          <w:rFonts w:ascii="Times New Roman" w:hAnsi="Times New Roman" w:cs="Times New Roman"/>
        </w:rPr>
      </w:pPr>
      <w:r w:rsidRPr="005F1FCE">
        <w:rPr>
          <w:rFonts w:ascii="Times New Roman" w:hAnsi="Times New Roman" w:cs="Times New Roman"/>
        </w:rPr>
        <w:t>оценка политики внутреннего аудита и представление Совету директоров предложений по ее актуализации и совершенствованию;</w:t>
      </w:r>
    </w:p>
    <w:p w14:paraId="5B1CD46B" w14:textId="77777777" w:rsidR="002D4A6C" w:rsidRPr="005F1FCE" w:rsidRDefault="002D4A6C" w:rsidP="00947CB0">
      <w:pPr>
        <w:pStyle w:val="aa"/>
        <w:numPr>
          <w:ilvl w:val="0"/>
          <w:numId w:val="11"/>
        </w:numPr>
        <w:spacing w:after="0" w:line="240" w:lineRule="auto"/>
        <w:jc w:val="both"/>
        <w:rPr>
          <w:rFonts w:ascii="Times New Roman" w:hAnsi="Times New Roman" w:cs="Times New Roman"/>
        </w:rPr>
      </w:pPr>
      <w:r w:rsidRPr="005F1FCE">
        <w:rPr>
          <w:rFonts w:ascii="Times New Roman" w:hAnsi="Times New Roman" w:cs="Times New Roman"/>
        </w:rPr>
        <w:t>предварительное рассмотрение предложений о назначении (освобождении от должности) руководителя внутреннего аудита, а также о размере вознаграждения и ключевых показателях эффективности руководителя внутреннего аудита;</w:t>
      </w:r>
    </w:p>
    <w:p w14:paraId="7C0E043B" w14:textId="77777777" w:rsidR="002D4A6C" w:rsidRPr="005F1FCE" w:rsidRDefault="002D4A6C" w:rsidP="00947CB0">
      <w:pPr>
        <w:pStyle w:val="aa"/>
        <w:numPr>
          <w:ilvl w:val="0"/>
          <w:numId w:val="11"/>
        </w:numPr>
        <w:spacing w:after="0" w:line="240" w:lineRule="auto"/>
        <w:jc w:val="both"/>
        <w:rPr>
          <w:rFonts w:ascii="Times New Roman" w:hAnsi="Times New Roman" w:cs="Times New Roman"/>
        </w:rPr>
      </w:pPr>
      <w:r w:rsidRPr="005F1FCE">
        <w:rPr>
          <w:rFonts w:ascii="Times New Roman" w:hAnsi="Times New Roman" w:cs="Times New Roman"/>
        </w:rPr>
        <w:t>предварительное рассмотрение планов деятельности и отчетов внутреннего аудита, а также бюджета подразделения внутреннего аудита;</w:t>
      </w:r>
    </w:p>
    <w:p w14:paraId="40C532D6" w14:textId="77777777" w:rsidR="002D4A6C" w:rsidRPr="005F1FCE" w:rsidRDefault="002D4A6C" w:rsidP="00947CB0">
      <w:pPr>
        <w:pStyle w:val="aa"/>
        <w:numPr>
          <w:ilvl w:val="0"/>
          <w:numId w:val="11"/>
        </w:numPr>
        <w:spacing w:after="0" w:line="240" w:lineRule="auto"/>
        <w:jc w:val="both"/>
        <w:rPr>
          <w:rFonts w:ascii="Times New Roman" w:hAnsi="Times New Roman" w:cs="Times New Roman"/>
        </w:rPr>
      </w:pPr>
      <w:r w:rsidRPr="005F1FCE">
        <w:rPr>
          <w:rFonts w:ascii="Times New Roman" w:hAnsi="Times New Roman" w:cs="Times New Roman"/>
        </w:rPr>
        <w:t>наблюдение за организацией и осуществлением внутреннего аудита;</w:t>
      </w:r>
    </w:p>
    <w:p w14:paraId="683C08B1" w14:textId="77777777" w:rsidR="002D4A6C" w:rsidRPr="005F1FCE" w:rsidRDefault="002D4A6C" w:rsidP="00947CB0">
      <w:pPr>
        <w:pStyle w:val="aa"/>
        <w:numPr>
          <w:ilvl w:val="0"/>
          <w:numId w:val="11"/>
        </w:numPr>
        <w:spacing w:after="0" w:line="240" w:lineRule="auto"/>
        <w:jc w:val="both"/>
        <w:rPr>
          <w:rFonts w:ascii="Times New Roman" w:hAnsi="Times New Roman" w:cs="Times New Roman"/>
        </w:rPr>
      </w:pPr>
      <w:r w:rsidRPr="005F1FCE">
        <w:rPr>
          <w:rFonts w:ascii="Times New Roman" w:hAnsi="Times New Roman" w:cs="Times New Roman"/>
        </w:rPr>
        <w:t>оценка достаточности условий, а также отсутствия ограничений и (или) препятствий для эффективного осуществления функции внутреннего аудита в Группе;</w:t>
      </w:r>
    </w:p>
    <w:p w14:paraId="62265D0B" w14:textId="77777777" w:rsidR="002D4A6C" w:rsidRPr="005F1FCE" w:rsidRDefault="002D4A6C" w:rsidP="00947CB0">
      <w:pPr>
        <w:pStyle w:val="aa"/>
        <w:numPr>
          <w:ilvl w:val="0"/>
          <w:numId w:val="11"/>
        </w:numPr>
        <w:spacing w:after="0" w:line="240" w:lineRule="auto"/>
        <w:jc w:val="both"/>
        <w:rPr>
          <w:rFonts w:ascii="Times New Roman" w:hAnsi="Times New Roman" w:cs="Times New Roman"/>
        </w:rPr>
      </w:pPr>
      <w:r w:rsidRPr="005F1FCE">
        <w:rPr>
          <w:rFonts w:ascii="Times New Roman" w:hAnsi="Times New Roman" w:cs="Times New Roman"/>
        </w:rPr>
        <w:t>оценка независимости, объективности и эффективности внутреннего аудита, принятие мер по их обеспечению;</w:t>
      </w:r>
    </w:p>
    <w:p w14:paraId="74CC5AAA" w14:textId="77777777" w:rsidR="002D4A6C" w:rsidRPr="005F1FCE" w:rsidRDefault="002D4A6C" w:rsidP="00947CB0">
      <w:pPr>
        <w:pStyle w:val="aa"/>
        <w:numPr>
          <w:ilvl w:val="0"/>
          <w:numId w:val="11"/>
        </w:numPr>
        <w:spacing w:after="0" w:line="240" w:lineRule="auto"/>
        <w:jc w:val="both"/>
        <w:rPr>
          <w:rFonts w:ascii="Times New Roman" w:hAnsi="Times New Roman" w:cs="Times New Roman"/>
        </w:rPr>
      </w:pPr>
      <w:r w:rsidRPr="005F1FCE">
        <w:rPr>
          <w:rFonts w:ascii="Times New Roman" w:hAnsi="Times New Roman" w:cs="Times New Roman"/>
        </w:rPr>
        <w:t>определение соответствия организации системы внутреннего аудита текущим потребностям Группы, представление Совету директоров предложений по ее актуализации и совершенствованию;</w:t>
      </w:r>
    </w:p>
    <w:p w14:paraId="5EBF2CA2" w14:textId="77777777" w:rsidR="002D4A6C" w:rsidRPr="005F1FCE" w:rsidRDefault="002D4A6C" w:rsidP="00947CB0">
      <w:pPr>
        <w:pStyle w:val="aa"/>
        <w:numPr>
          <w:ilvl w:val="0"/>
          <w:numId w:val="11"/>
        </w:numPr>
        <w:spacing w:after="0" w:line="240" w:lineRule="auto"/>
        <w:jc w:val="both"/>
        <w:rPr>
          <w:rFonts w:ascii="Times New Roman" w:hAnsi="Times New Roman" w:cs="Times New Roman"/>
        </w:rPr>
      </w:pPr>
      <w:r w:rsidRPr="005F1FCE">
        <w:rPr>
          <w:rFonts w:ascii="Times New Roman" w:hAnsi="Times New Roman" w:cs="Times New Roman"/>
        </w:rPr>
        <w:t>обеспечение надлежащего взаимодействия руководителя внутреннего аудита Группы с Комитетом и Председателем Совета директоров Общества, внешними аудиторами;</w:t>
      </w:r>
    </w:p>
    <w:p w14:paraId="67202CDF" w14:textId="77777777" w:rsidR="002D4A6C" w:rsidRPr="005F1FCE" w:rsidRDefault="002D4A6C" w:rsidP="00947CB0">
      <w:pPr>
        <w:pStyle w:val="aa"/>
        <w:numPr>
          <w:ilvl w:val="0"/>
          <w:numId w:val="11"/>
        </w:numPr>
        <w:spacing w:after="0" w:line="240" w:lineRule="auto"/>
        <w:jc w:val="both"/>
        <w:rPr>
          <w:rFonts w:ascii="Times New Roman" w:hAnsi="Times New Roman" w:cs="Times New Roman"/>
        </w:rPr>
      </w:pPr>
      <w:r w:rsidRPr="005F1FCE">
        <w:rPr>
          <w:rFonts w:ascii="Times New Roman" w:hAnsi="Times New Roman" w:cs="Times New Roman"/>
        </w:rPr>
        <w:t>рассмотрение результатов внутренней и (или) внешней оценки функции внутреннего аудита и представление их Совету директоров.</w:t>
      </w:r>
    </w:p>
    <w:p w14:paraId="58666809" w14:textId="77777777" w:rsidR="002D4A6C" w:rsidRPr="005F1FCE" w:rsidRDefault="005F1FCE" w:rsidP="005F1FCE">
      <w:pPr>
        <w:pBdr>
          <w:top w:val="none" w:sz="0" w:space="0" w:color="auto"/>
          <w:left w:val="none" w:sz="0" w:space="0" w:color="auto"/>
          <w:bottom w:val="none" w:sz="0" w:space="0" w:color="auto"/>
          <w:right w:val="none" w:sz="0" w:space="0" w:color="auto"/>
          <w:between w:val="none" w:sz="0" w:space="0" w:color="auto"/>
          <w:bar w:val="none" w:sz="0" w:color="auto"/>
        </w:pBdr>
        <w:tabs>
          <w:tab w:val="left" w:pos="682"/>
        </w:tabs>
        <w:kinsoku w:val="0"/>
        <w:overflowPunct w:val="0"/>
        <w:autoSpaceDE w:val="0"/>
        <w:autoSpaceDN w:val="0"/>
        <w:adjustRightInd w:val="0"/>
        <w:spacing w:after="0" w:line="240" w:lineRule="auto"/>
        <w:ind w:left="686" w:right="113"/>
        <w:jc w:val="both"/>
        <w:rPr>
          <w:rFonts w:ascii="Times New Roman" w:hAnsi="Times New Roman" w:cs="Times New Roman"/>
        </w:rPr>
      </w:pPr>
      <w:r w:rsidRPr="005F1FCE">
        <w:rPr>
          <w:rFonts w:ascii="Times New Roman" w:hAnsi="Times New Roman" w:cs="Times New Roman"/>
        </w:rPr>
        <w:t>(4) в</w:t>
      </w:r>
      <w:r w:rsidR="002D4A6C" w:rsidRPr="005F1FCE">
        <w:rPr>
          <w:rFonts w:ascii="Times New Roman" w:hAnsi="Times New Roman" w:cs="Times New Roman"/>
        </w:rPr>
        <w:t xml:space="preserve"> области проведения внешнего аудита:</w:t>
      </w:r>
    </w:p>
    <w:p w14:paraId="6BB2193A" w14:textId="77777777" w:rsidR="002D4A6C" w:rsidRPr="005F1FCE" w:rsidRDefault="002D4A6C" w:rsidP="00947CB0">
      <w:pPr>
        <w:pStyle w:val="aa"/>
        <w:numPr>
          <w:ilvl w:val="0"/>
          <w:numId w:val="11"/>
        </w:numPr>
        <w:spacing w:after="0" w:line="240" w:lineRule="auto"/>
        <w:jc w:val="both"/>
        <w:rPr>
          <w:rFonts w:ascii="Times New Roman" w:hAnsi="Times New Roman" w:cs="Times New Roman"/>
        </w:rPr>
      </w:pPr>
      <w:r w:rsidRPr="005F1FCE">
        <w:rPr>
          <w:rFonts w:ascii="Times New Roman" w:hAnsi="Times New Roman" w:cs="Times New Roman"/>
        </w:rPr>
        <w:t>оценка независимости, объективности и отсутствия конфликта интересов внешних аудиторов, включая оценку организаций, предлагаемых к утверждению аудитором Общества;</w:t>
      </w:r>
    </w:p>
    <w:p w14:paraId="2A7EBEDB" w14:textId="77777777" w:rsidR="002D4A6C" w:rsidRPr="005F1FCE" w:rsidRDefault="002D4A6C" w:rsidP="00947CB0">
      <w:pPr>
        <w:pStyle w:val="aa"/>
        <w:numPr>
          <w:ilvl w:val="0"/>
          <w:numId w:val="11"/>
        </w:numPr>
        <w:spacing w:after="0" w:line="240" w:lineRule="auto"/>
        <w:jc w:val="both"/>
        <w:rPr>
          <w:rFonts w:ascii="Times New Roman" w:hAnsi="Times New Roman" w:cs="Times New Roman"/>
        </w:rPr>
      </w:pPr>
      <w:r w:rsidRPr="005F1FCE">
        <w:rPr>
          <w:rFonts w:ascii="Times New Roman" w:hAnsi="Times New Roman" w:cs="Times New Roman"/>
        </w:rPr>
        <w:t>формирование предложений и рекомендаций для Совета директоров по выбору и отстранению внешних аудиторов Общества, по оплате их услуг и условиям их привлечения;</w:t>
      </w:r>
    </w:p>
    <w:p w14:paraId="5B6CA9E7" w14:textId="77777777" w:rsidR="002D4A6C" w:rsidRPr="005F1FCE" w:rsidRDefault="002D4A6C" w:rsidP="00947CB0">
      <w:pPr>
        <w:pStyle w:val="aa"/>
        <w:numPr>
          <w:ilvl w:val="0"/>
          <w:numId w:val="11"/>
        </w:numPr>
        <w:spacing w:after="0" w:line="240" w:lineRule="auto"/>
        <w:jc w:val="both"/>
        <w:rPr>
          <w:rFonts w:ascii="Times New Roman" w:hAnsi="Times New Roman" w:cs="Times New Roman"/>
        </w:rPr>
      </w:pPr>
      <w:r w:rsidRPr="005F1FCE">
        <w:rPr>
          <w:rFonts w:ascii="Times New Roman" w:hAnsi="Times New Roman" w:cs="Times New Roman"/>
        </w:rPr>
        <w:t>надзор за проведением внешнего аудита, оценка качества выполнения аудиторской проверки и заключений аудиторов;</w:t>
      </w:r>
    </w:p>
    <w:p w14:paraId="72BEF4A8" w14:textId="77777777" w:rsidR="002D4A6C" w:rsidRPr="005F1FCE" w:rsidRDefault="002D4A6C" w:rsidP="00947CB0">
      <w:pPr>
        <w:pStyle w:val="aa"/>
        <w:numPr>
          <w:ilvl w:val="0"/>
          <w:numId w:val="11"/>
        </w:numPr>
        <w:spacing w:after="0" w:line="240" w:lineRule="auto"/>
        <w:jc w:val="both"/>
        <w:rPr>
          <w:rFonts w:ascii="Times New Roman" w:hAnsi="Times New Roman" w:cs="Times New Roman"/>
        </w:rPr>
      </w:pPr>
      <w:r w:rsidRPr="005F1FCE">
        <w:rPr>
          <w:rFonts w:ascii="Times New Roman" w:hAnsi="Times New Roman" w:cs="Times New Roman"/>
        </w:rPr>
        <w:t>обеспечение эффективного взаимодействия Комитета, подразделения внутреннего аудита с внешними аудиторами, проведение оценки такого взаимодействия;</w:t>
      </w:r>
    </w:p>
    <w:p w14:paraId="22BCC6E5" w14:textId="77777777" w:rsidR="002D4A6C" w:rsidRPr="005F1FCE" w:rsidRDefault="002D4A6C" w:rsidP="00947CB0">
      <w:pPr>
        <w:pStyle w:val="aa"/>
        <w:numPr>
          <w:ilvl w:val="0"/>
          <w:numId w:val="11"/>
        </w:numPr>
        <w:spacing w:after="0" w:line="240" w:lineRule="auto"/>
        <w:jc w:val="both"/>
        <w:rPr>
          <w:rFonts w:ascii="Times New Roman" w:hAnsi="Times New Roman" w:cs="Times New Roman"/>
        </w:rPr>
      </w:pPr>
      <w:r w:rsidRPr="005F1FCE">
        <w:rPr>
          <w:rFonts w:ascii="Times New Roman" w:hAnsi="Times New Roman" w:cs="Times New Roman"/>
        </w:rPr>
        <w:t>разработка и контроль за исполнением политики, определяющей принципы оказания и совмещения аудитором услуг аудиторского и неаудиторского характера Обществу и компаниям его Группы;</w:t>
      </w:r>
    </w:p>
    <w:p w14:paraId="3F270E64" w14:textId="77777777" w:rsidR="002D4A6C" w:rsidRPr="005F1FCE" w:rsidRDefault="002D4A6C" w:rsidP="00947CB0">
      <w:pPr>
        <w:pStyle w:val="aa"/>
        <w:numPr>
          <w:ilvl w:val="0"/>
          <w:numId w:val="11"/>
        </w:numPr>
        <w:spacing w:after="0" w:line="240" w:lineRule="auto"/>
        <w:jc w:val="both"/>
        <w:rPr>
          <w:rFonts w:ascii="Times New Roman" w:hAnsi="Times New Roman" w:cs="Times New Roman"/>
        </w:rPr>
      </w:pPr>
      <w:r w:rsidRPr="005F1FCE">
        <w:rPr>
          <w:rFonts w:ascii="Times New Roman" w:hAnsi="Times New Roman" w:cs="Times New Roman"/>
        </w:rPr>
        <w:t>выработка подходов, критериев и процедур выбора внешних аудиторов Общества и его Группы, их оценка и подготовка предложений по их актуализации и изменению.</w:t>
      </w:r>
    </w:p>
    <w:p w14:paraId="585FEBF1" w14:textId="77777777" w:rsidR="002D4A6C" w:rsidRPr="005F1FCE" w:rsidRDefault="005F1FCE" w:rsidP="005F1FCE">
      <w:pPr>
        <w:pBdr>
          <w:top w:val="none" w:sz="0" w:space="0" w:color="auto"/>
          <w:left w:val="none" w:sz="0" w:space="0" w:color="auto"/>
          <w:bottom w:val="none" w:sz="0" w:space="0" w:color="auto"/>
          <w:right w:val="none" w:sz="0" w:space="0" w:color="auto"/>
          <w:between w:val="none" w:sz="0" w:space="0" w:color="auto"/>
          <w:bar w:val="none" w:sz="0" w:color="auto"/>
        </w:pBdr>
        <w:tabs>
          <w:tab w:val="left" w:pos="682"/>
        </w:tabs>
        <w:kinsoku w:val="0"/>
        <w:overflowPunct w:val="0"/>
        <w:autoSpaceDE w:val="0"/>
        <w:autoSpaceDN w:val="0"/>
        <w:adjustRightInd w:val="0"/>
        <w:spacing w:after="0" w:line="240" w:lineRule="auto"/>
        <w:ind w:left="686" w:right="113"/>
        <w:jc w:val="both"/>
        <w:rPr>
          <w:rFonts w:ascii="Times New Roman" w:hAnsi="Times New Roman" w:cs="Times New Roman"/>
        </w:rPr>
      </w:pPr>
      <w:r w:rsidRPr="005F1FCE">
        <w:rPr>
          <w:rFonts w:ascii="Times New Roman" w:hAnsi="Times New Roman" w:cs="Times New Roman"/>
        </w:rPr>
        <w:t>(5) в</w:t>
      </w:r>
      <w:r w:rsidR="002D4A6C" w:rsidRPr="005F1FCE">
        <w:rPr>
          <w:rFonts w:ascii="Times New Roman" w:hAnsi="Times New Roman" w:cs="Times New Roman"/>
        </w:rPr>
        <w:t xml:space="preserve"> области противодействия недобросовестным действиям работников </w:t>
      </w:r>
      <w:r w:rsidRPr="005F1FCE">
        <w:rPr>
          <w:rFonts w:ascii="Times New Roman" w:hAnsi="Times New Roman" w:cs="Times New Roman"/>
        </w:rPr>
        <w:t>и третьих лиц</w:t>
      </w:r>
      <w:r w:rsidR="002D4A6C" w:rsidRPr="005F1FCE">
        <w:rPr>
          <w:rFonts w:ascii="Times New Roman" w:hAnsi="Times New Roman" w:cs="Times New Roman"/>
        </w:rPr>
        <w:t>:</w:t>
      </w:r>
    </w:p>
    <w:p w14:paraId="72EB5FAE" w14:textId="77777777" w:rsidR="002D4A6C" w:rsidRPr="005F1FCE" w:rsidRDefault="002D4A6C" w:rsidP="00947CB0">
      <w:pPr>
        <w:pStyle w:val="aa"/>
        <w:numPr>
          <w:ilvl w:val="0"/>
          <w:numId w:val="11"/>
        </w:numPr>
        <w:spacing w:after="0" w:line="240" w:lineRule="auto"/>
        <w:jc w:val="both"/>
        <w:rPr>
          <w:rFonts w:ascii="Times New Roman" w:hAnsi="Times New Roman" w:cs="Times New Roman"/>
        </w:rPr>
      </w:pPr>
      <w:r w:rsidRPr="005F1FCE">
        <w:rPr>
          <w:rFonts w:ascii="Times New Roman" w:hAnsi="Times New Roman" w:cs="Times New Roman"/>
        </w:rPr>
        <w:t>разработка, оценка и пересмотр политики и процедур выявления и противодействия недобросовестным действиям работников Общества и компаний его Группы, третьих лиц, иным нарушениям в Группе;</w:t>
      </w:r>
    </w:p>
    <w:p w14:paraId="4AC27BF7" w14:textId="77777777" w:rsidR="002D4A6C" w:rsidRPr="005F1FCE" w:rsidRDefault="002D4A6C" w:rsidP="00947CB0">
      <w:pPr>
        <w:pStyle w:val="aa"/>
        <w:numPr>
          <w:ilvl w:val="0"/>
          <w:numId w:val="11"/>
        </w:numPr>
        <w:spacing w:after="0" w:line="240" w:lineRule="auto"/>
        <w:jc w:val="both"/>
        <w:rPr>
          <w:rFonts w:ascii="Times New Roman" w:hAnsi="Times New Roman" w:cs="Times New Roman"/>
        </w:rPr>
      </w:pPr>
      <w:r w:rsidRPr="005F1FCE">
        <w:rPr>
          <w:rFonts w:ascii="Times New Roman" w:hAnsi="Times New Roman" w:cs="Times New Roman"/>
        </w:rPr>
        <w:t>рассмотрение проекта кодекса этики, изменений к нему, контроль за его соблюдением;</w:t>
      </w:r>
    </w:p>
    <w:p w14:paraId="221A7FFC" w14:textId="77777777" w:rsidR="002D4A6C" w:rsidRPr="005F1FCE" w:rsidRDefault="002D4A6C" w:rsidP="00947CB0">
      <w:pPr>
        <w:pStyle w:val="aa"/>
        <w:numPr>
          <w:ilvl w:val="0"/>
          <w:numId w:val="11"/>
        </w:numPr>
        <w:spacing w:after="0" w:line="240" w:lineRule="auto"/>
        <w:jc w:val="both"/>
        <w:rPr>
          <w:rFonts w:ascii="Times New Roman" w:hAnsi="Times New Roman" w:cs="Times New Roman"/>
        </w:rPr>
      </w:pPr>
      <w:r w:rsidRPr="005F1FCE">
        <w:rPr>
          <w:rFonts w:ascii="Times New Roman" w:hAnsi="Times New Roman" w:cs="Times New Roman"/>
        </w:rPr>
        <w:t>контроль организации и эффективности функционирования системы оповещения о (потенциальных) случаях, в том числе потенциальных, недобросовестных действий работников Общества и его Группы, третьих лиц: иных нарушений в Группе;</w:t>
      </w:r>
    </w:p>
    <w:p w14:paraId="6DACA46F" w14:textId="77777777" w:rsidR="002D4A6C" w:rsidRPr="005F1FCE" w:rsidRDefault="002D4A6C" w:rsidP="00947CB0">
      <w:pPr>
        <w:pStyle w:val="aa"/>
        <w:numPr>
          <w:ilvl w:val="0"/>
          <w:numId w:val="11"/>
        </w:numPr>
        <w:spacing w:after="0" w:line="240" w:lineRule="auto"/>
        <w:jc w:val="both"/>
        <w:rPr>
          <w:rFonts w:ascii="Times New Roman" w:hAnsi="Times New Roman" w:cs="Times New Roman"/>
        </w:rPr>
      </w:pPr>
      <w:r w:rsidRPr="005F1FCE">
        <w:rPr>
          <w:rFonts w:ascii="Times New Roman" w:hAnsi="Times New Roman" w:cs="Times New Roman"/>
        </w:rPr>
        <w:t>надзор за проведением специальных расследований по вопросам потенциальных случаев мошенничества, недобросовестного использования инсайдерской или конфиденциальной информации;</w:t>
      </w:r>
    </w:p>
    <w:p w14:paraId="132D37E1" w14:textId="77777777" w:rsidR="002D4A6C" w:rsidRPr="005F1FCE" w:rsidRDefault="002D4A6C" w:rsidP="00947CB0">
      <w:pPr>
        <w:pStyle w:val="aa"/>
        <w:numPr>
          <w:ilvl w:val="0"/>
          <w:numId w:val="11"/>
        </w:numPr>
        <w:spacing w:after="0" w:line="240" w:lineRule="auto"/>
        <w:jc w:val="both"/>
        <w:rPr>
          <w:rFonts w:ascii="Times New Roman" w:hAnsi="Times New Roman" w:cs="Times New Roman"/>
        </w:rPr>
      </w:pPr>
      <w:r w:rsidRPr="005F1FCE">
        <w:rPr>
          <w:rFonts w:ascii="Times New Roman" w:hAnsi="Times New Roman" w:cs="Times New Roman"/>
        </w:rPr>
        <w:t>инициирование внутренних или независимых расследований фактов недобросовестных действий и иных нарушений работников Группы, третьих лиц;</w:t>
      </w:r>
    </w:p>
    <w:p w14:paraId="48C56876" w14:textId="77777777" w:rsidR="002D4A6C" w:rsidRPr="005F1FCE" w:rsidRDefault="002D4A6C" w:rsidP="00947CB0">
      <w:pPr>
        <w:pStyle w:val="aa"/>
        <w:numPr>
          <w:ilvl w:val="0"/>
          <w:numId w:val="11"/>
        </w:numPr>
        <w:spacing w:after="0" w:line="240" w:lineRule="auto"/>
        <w:jc w:val="both"/>
        <w:rPr>
          <w:rFonts w:ascii="Times New Roman" w:hAnsi="Times New Roman" w:cs="Times New Roman"/>
        </w:rPr>
      </w:pPr>
      <w:r w:rsidRPr="005F1FCE">
        <w:rPr>
          <w:rFonts w:ascii="Times New Roman" w:hAnsi="Times New Roman" w:cs="Times New Roman"/>
        </w:rPr>
        <w:t>контроль за реализацией мер, принятых по фактам информирования о потенциальных случаях недобросовестных действий работников, третьих лиц и иных нарушениях.</w:t>
      </w:r>
    </w:p>
    <w:p w14:paraId="584559C5" w14:textId="77777777" w:rsidR="002D4A6C" w:rsidRPr="005F1FCE" w:rsidRDefault="005F1FCE" w:rsidP="005F1FCE">
      <w:pPr>
        <w:pBdr>
          <w:top w:val="none" w:sz="0" w:space="0" w:color="auto"/>
          <w:left w:val="none" w:sz="0" w:space="0" w:color="auto"/>
          <w:bottom w:val="none" w:sz="0" w:space="0" w:color="auto"/>
          <w:right w:val="none" w:sz="0" w:space="0" w:color="auto"/>
          <w:between w:val="none" w:sz="0" w:space="0" w:color="auto"/>
          <w:bar w:val="none" w:sz="0" w:color="auto"/>
        </w:pBdr>
        <w:tabs>
          <w:tab w:val="left" w:pos="682"/>
        </w:tabs>
        <w:kinsoku w:val="0"/>
        <w:overflowPunct w:val="0"/>
        <w:autoSpaceDE w:val="0"/>
        <w:autoSpaceDN w:val="0"/>
        <w:adjustRightInd w:val="0"/>
        <w:spacing w:after="0" w:line="240" w:lineRule="auto"/>
        <w:ind w:left="686" w:right="113"/>
        <w:jc w:val="both"/>
        <w:rPr>
          <w:rFonts w:ascii="Times New Roman" w:hAnsi="Times New Roman" w:cs="Times New Roman"/>
        </w:rPr>
      </w:pPr>
      <w:r w:rsidRPr="005F1FCE">
        <w:rPr>
          <w:rFonts w:ascii="Times New Roman" w:hAnsi="Times New Roman" w:cs="Times New Roman"/>
        </w:rPr>
        <w:t>(6) в</w:t>
      </w:r>
      <w:r w:rsidR="002D4A6C" w:rsidRPr="005F1FCE">
        <w:rPr>
          <w:rFonts w:ascii="Times New Roman" w:hAnsi="Times New Roman" w:cs="Times New Roman"/>
        </w:rPr>
        <w:t xml:space="preserve"> области управления конфликтом интересов:</w:t>
      </w:r>
    </w:p>
    <w:p w14:paraId="7791D1C6" w14:textId="77777777" w:rsidR="002D4A6C" w:rsidRPr="005F1FCE" w:rsidRDefault="002D4A6C" w:rsidP="00947CB0">
      <w:pPr>
        <w:pStyle w:val="aa"/>
        <w:numPr>
          <w:ilvl w:val="0"/>
          <w:numId w:val="11"/>
        </w:numPr>
        <w:spacing w:after="0" w:line="240" w:lineRule="auto"/>
        <w:jc w:val="both"/>
        <w:rPr>
          <w:rFonts w:ascii="Times New Roman" w:hAnsi="Times New Roman" w:cs="Times New Roman"/>
        </w:rPr>
      </w:pPr>
      <w:r w:rsidRPr="005F1FCE">
        <w:rPr>
          <w:rFonts w:ascii="Times New Roman" w:hAnsi="Times New Roman" w:cs="Times New Roman"/>
        </w:rPr>
        <w:t>обеспечение разработки, оценки и пересмотра политики и процедур, направленных на управление конфликтом интересов;</w:t>
      </w:r>
    </w:p>
    <w:p w14:paraId="302998C2" w14:textId="77777777" w:rsidR="002D4A6C" w:rsidRPr="005F1FCE" w:rsidRDefault="002D4A6C" w:rsidP="00947CB0">
      <w:pPr>
        <w:pStyle w:val="aa"/>
        <w:numPr>
          <w:ilvl w:val="0"/>
          <w:numId w:val="11"/>
        </w:numPr>
        <w:spacing w:after="0" w:line="240" w:lineRule="auto"/>
        <w:jc w:val="both"/>
        <w:rPr>
          <w:rFonts w:ascii="Times New Roman" w:hAnsi="Times New Roman" w:cs="Times New Roman"/>
        </w:rPr>
      </w:pPr>
      <w:r w:rsidRPr="005F1FCE">
        <w:rPr>
          <w:rFonts w:ascii="Times New Roman" w:hAnsi="Times New Roman" w:cs="Times New Roman"/>
        </w:rPr>
        <w:t>контроль за реализацией политики управления конфликтом интересов.</w:t>
      </w:r>
    </w:p>
    <w:p w14:paraId="7C5D61AE" w14:textId="77777777" w:rsidR="00F84199" w:rsidRPr="00276FF8" w:rsidRDefault="00F84199" w:rsidP="00F0222E">
      <w:pPr>
        <w:spacing w:after="0" w:line="240" w:lineRule="auto"/>
        <w:ind w:firstLine="709"/>
        <w:rPr>
          <w:rFonts w:ascii="Times New Roman" w:eastAsia="Times New Roman" w:hAnsi="Times New Roman" w:cs="Times New Roman"/>
        </w:rPr>
      </w:pPr>
    </w:p>
    <w:p w14:paraId="25793AC3" w14:textId="77777777" w:rsidR="00552F2A" w:rsidRPr="00276FF8" w:rsidRDefault="000D3B87" w:rsidP="00F0222E">
      <w:pPr>
        <w:spacing w:before="120" w:after="0" w:line="360" w:lineRule="auto"/>
        <w:ind w:firstLine="709"/>
        <w:jc w:val="both"/>
        <w:rPr>
          <w:rFonts w:ascii="Times New Roman" w:hAnsi="Times New Roman"/>
          <w:b/>
          <w:bCs/>
        </w:rPr>
      </w:pPr>
      <w:r w:rsidRPr="00276FF8">
        <w:rPr>
          <w:rFonts w:ascii="Times New Roman" w:hAnsi="Times New Roman"/>
          <w:b/>
          <w:bCs/>
        </w:rPr>
        <w:t xml:space="preserve">11.4. Размер вознаграждения членам Совета директоров </w:t>
      </w:r>
      <w:r w:rsidR="000830AD" w:rsidRPr="00276FF8">
        <w:rPr>
          <w:rFonts w:ascii="Times New Roman" w:hAnsi="Times New Roman"/>
          <w:b/>
          <w:bCs/>
        </w:rPr>
        <w:t xml:space="preserve">Общества </w:t>
      </w:r>
    </w:p>
    <w:p w14:paraId="36D009B5" w14:textId="77777777" w:rsidR="00552F2A" w:rsidRPr="00276FF8" w:rsidRDefault="000D3B87">
      <w:pPr>
        <w:shd w:val="clear" w:color="auto" w:fill="FFFFFF"/>
        <w:spacing w:after="0" w:line="240" w:lineRule="auto"/>
        <w:ind w:firstLine="709"/>
        <w:jc w:val="both"/>
        <w:rPr>
          <w:rFonts w:ascii="Times New Roman" w:eastAsia="Times New Roman" w:hAnsi="Times New Roman" w:cs="Times New Roman"/>
        </w:rPr>
      </w:pPr>
      <w:r w:rsidRPr="00276FF8">
        <w:rPr>
          <w:rFonts w:ascii="Times New Roman" w:hAnsi="Times New Roman"/>
        </w:rPr>
        <w:t>По решению Общего собрания акционеров членам Совета директоров в период исполнения ими своих обязанностей может выплачиваться вознаграждение и (или) компенсироваться расходы, связанные с исполнением ими функций членов Совета директоров. Размеры таких вознаграждений и компенсаций устанавливаются решением Общего собрания акционеров. Вознаграждение может выплачиваться на основании решения Общего собрания акционеров по итогам работы Общества за год. При отсутствии в Обществе чистой прибыли вознаграждение членам Совета директоров не выплачивается</w:t>
      </w:r>
      <w:r w:rsidR="00302C52" w:rsidRPr="00276FF8">
        <w:rPr>
          <w:rFonts w:ascii="Times New Roman" w:hAnsi="Times New Roman"/>
        </w:rPr>
        <w:t>.</w:t>
      </w:r>
    </w:p>
    <w:p w14:paraId="66112770" w14:textId="77777777" w:rsidR="00552F2A" w:rsidRPr="00276FF8" w:rsidRDefault="000D3B87">
      <w:pPr>
        <w:shd w:val="clear" w:color="auto" w:fill="FFFFFF"/>
        <w:spacing w:after="0" w:line="240" w:lineRule="auto"/>
        <w:ind w:firstLine="709"/>
        <w:jc w:val="both"/>
        <w:rPr>
          <w:rFonts w:ascii="Times New Roman" w:hAnsi="Times New Roman"/>
        </w:rPr>
      </w:pPr>
      <w:r w:rsidRPr="00276FF8">
        <w:rPr>
          <w:rFonts w:ascii="Times New Roman" w:hAnsi="Times New Roman"/>
        </w:rPr>
        <w:t>В 20</w:t>
      </w:r>
      <w:r w:rsidR="00302C52" w:rsidRPr="00276FF8">
        <w:rPr>
          <w:rFonts w:ascii="Times New Roman" w:hAnsi="Times New Roman"/>
        </w:rPr>
        <w:t>2</w:t>
      </w:r>
      <w:r w:rsidR="000830AD">
        <w:rPr>
          <w:rFonts w:ascii="Times New Roman" w:hAnsi="Times New Roman"/>
        </w:rPr>
        <w:t>2</w:t>
      </w:r>
      <w:r w:rsidRPr="00276FF8">
        <w:rPr>
          <w:rFonts w:ascii="Times New Roman" w:hAnsi="Times New Roman"/>
        </w:rPr>
        <w:t xml:space="preserve"> году решени</w:t>
      </w:r>
      <w:r w:rsidR="00844723" w:rsidRPr="00276FF8">
        <w:rPr>
          <w:rFonts w:ascii="Times New Roman" w:hAnsi="Times New Roman"/>
        </w:rPr>
        <w:t>ями</w:t>
      </w:r>
      <w:r w:rsidRPr="00276FF8">
        <w:rPr>
          <w:rFonts w:ascii="Times New Roman" w:hAnsi="Times New Roman"/>
        </w:rPr>
        <w:t xml:space="preserve"> общего собрания акционеров вознаграждени</w:t>
      </w:r>
      <w:r w:rsidR="00844723" w:rsidRPr="00276FF8">
        <w:rPr>
          <w:rFonts w:ascii="Times New Roman" w:hAnsi="Times New Roman"/>
        </w:rPr>
        <w:t>я</w:t>
      </w:r>
      <w:r w:rsidRPr="00276FF8">
        <w:rPr>
          <w:rFonts w:ascii="Times New Roman" w:hAnsi="Times New Roman"/>
        </w:rPr>
        <w:t xml:space="preserve"> и компенсации членам Совета директоров </w:t>
      </w:r>
      <w:r w:rsidR="005E6BE7">
        <w:rPr>
          <w:rFonts w:ascii="Times New Roman" w:hAnsi="Times New Roman"/>
        </w:rPr>
        <w:t xml:space="preserve">в связи с исполнением функций членов Совета директоров </w:t>
      </w:r>
      <w:r w:rsidRPr="00276FF8">
        <w:rPr>
          <w:rFonts w:ascii="Times New Roman" w:hAnsi="Times New Roman"/>
        </w:rPr>
        <w:t xml:space="preserve">не устанавливались. </w:t>
      </w:r>
      <w:r w:rsidR="005E6BE7">
        <w:rPr>
          <w:rFonts w:ascii="Times New Roman" w:hAnsi="Times New Roman"/>
        </w:rPr>
        <w:t>Однако членам Совета директоров выплачивалось фиксированное вознаграждение в связи с занятием данными лицами должностей, включенных в штатное расписание Общества, обобщенные сведения о размере которого приводятся в таблице ниже.</w:t>
      </w:r>
    </w:p>
    <w:p w14:paraId="3B22E6DA" w14:textId="77777777" w:rsidR="00844723" w:rsidRPr="00276FF8" w:rsidRDefault="00844723" w:rsidP="00844723">
      <w:pPr>
        <w:shd w:val="clear" w:color="auto" w:fill="FFFFFF"/>
        <w:spacing w:after="0" w:line="240" w:lineRule="auto"/>
        <w:rPr>
          <w:rFonts w:ascii="Times New Roman" w:hAnsi="Times New Roman"/>
        </w:rPr>
      </w:pPr>
    </w:p>
    <w:p w14:paraId="44FF1A01" w14:textId="77777777" w:rsidR="00552F2A" w:rsidRPr="00276FF8" w:rsidRDefault="000D3B87" w:rsidP="001816CA">
      <w:pPr>
        <w:shd w:val="clear" w:color="auto" w:fill="FFFFFF"/>
        <w:spacing w:after="0" w:line="240" w:lineRule="auto"/>
        <w:ind w:firstLine="709"/>
        <w:jc w:val="both"/>
        <w:rPr>
          <w:rFonts w:ascii="Times New Roman" w:hAnsi="Times New Roman"/>
        </w:rPr>
      </w:pPr>
      <w:r w:rsidRPr="00276FF8">
        <w:rPr>
          <w:rFonts w:ascii="Times New Roman" w:hAnsi="Times New Roman"/>
        </w:rPr>
        <w:t>Вознаграждения</w:t>
      </w:r>
      <w:r w:rsidR="00844723" w:rsidRPr="00276FF8">
        <w:rPr>
          <w:rFonts w:ascii="Times New Roman" w:hAnsi="Times New Roman"/>
        </w:rPr>
        <w:t xml:space="preserve"> (</w:t>
      </w:r>
      <w:r w:rsidRPr="00276FF8">
        <w:rPr>
          <w:rFonts w:ascii="Times New Roman" w:hAnsi="Times New Roman"/>
        </w:rPr>
        <w:t>руб.</w:t>
      </w:r>
      <w:r w:rsidR="00844723" w:rsidRPr="00276FF8">
        <w:rPr>
          <w:rFonts w:ascii="Times New Roman" w:hAnsi="Times New Roman"/>
        </w:rPr>
        <w:t>)</w:t>
      </w:r>
    </w:p>
    <w:tbl>
      <w:tblPr>
        <w:tblStyle w:val="TableNormal"/>
        <w:tblW w:w="10348" w:type="dxa"/>
        <w:tblInd w:w="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ED7E7"/>
        <w:tblLayout w:type="fixed"/>
        <w:tblLook w:val="04A0" w:firstRow="1" w:lastRow="0" w:firstColumn="1" w:lastColumn="0" w:noHBand="0" w:noVBand="1"/>
      </w:tblPr>
      <w:tblGrid>
        <w:gridCol w:w="6628"/>
        <w:gridCol w:w="3720"/>
      </w:tblGrid>
      <w:tr w:rsidR="00552F2A" w:rsidRPr="00276FF8" w14:paraId="452BC5A2" w14:textId="77777777" w:rsidTr="00302C52">
        <w:trPr>
          <w:trHeight w:val="248"/>
        </w:trPr>
        <w:tc>
          <w:tcPr>
            <w:tcW w:w="6628" w:type="dxa"/>
            <w:shd w:val="clear" w:color="auto" w:fill="auto"/>
            <w:tcMar>
              <w:top w:w="80" w:type="dxa"/>
              <w:left w:w="80" w:type="dxa"/>
              <w:bottom w:w="80" w:type="dxa"/>
              <w:right w:w="80" w:type="dxa"/>
            </w:tcMar>
          </w:tcPr>
          <w:p w14:paraId="099565EB" w14:textId="77777777" w:rsidR="00552F2A" w:rsidRPr="00276FF8" w:rsidRDefault="000D3B87" w:rsidP="00302C52">
            <w:pPr>
              <w:widowControl w:val="0"/>
              <w:spacing w:after="0" w:line="240" w:lineRule="auto"/>
              <w:jc w:val="center"/>
            </w:pPr>
            <w:r w:rsidRPr="00276FF8">
              <w:rPr>
                <w:rFonts w:ascii="Times New Roman" w:hAnsi="Times New Roman"/>
              </w:rPr>
              <w:t>Наименование показателя</w:t>
            </w:r>
          </w:p>
        </w:tc>
        <w:tc>
          <w:tcPr>
            <w:tcW w:w="3720" w:type="dxa"/>
            <w:shd w:val="clear" w:color="auto" w:fill="auto"/>
            <w:tcMar>
              <w:top w:w="80" w:type="dxa"/>
              <w:left w:w="80" w:type="dxa"/>
              <w:bottom w:w="80" w:type="dxa"/>
              <w:right w:w="80" w:type="dxa"/>
            </w:tcMar>
          </w:tcPr>
          <w:p w14:paraId="43739BC6" w14:textId="77777777" w:rsidR="00552F2A" w:rsidRPr="00276FF8" w:rsidRDefault="000D3B87" w:rsidP="001816CA">
            <w:pPr>
              <w:widowControl w:val="0"/>
              <w:spacing w:after="0" w:line="240" w:lineRule="auto"/>
              <w:jc w:val="center"/>
            </w:pPr>
            <w:r w:rsidRPr="00276FF8">
              <w:rPr>
                <w:rFonts w:ascii="Times New Roman" w:hAnsi="Times New Roman"/>
              </w:rPr>
              <w:t>202</w:t>
            </w:r>
            <w:r w:rsidR="005E6BE7">
              <w:rPr>
                <w:rFonts w:ascii="Times New Roman" w:hAnsi="Times New Roman"/>
              </w:rPr>
              <w:t>2</w:t>
            </w:r>
          </w:p>
        </w:tc>
      </w:tr>
      <w:tr w:rsidR="00552F2A" w:rsidRPr="00276FF8" w14:paraId="6E6A027D" w14:textId="77777777" w:rsidTr="00F0222E">
        <w:trPr>
          <w:trHeight w:val="242"/>
        </w:trPr>
        <w:tc>
          <w:tcPr>
            <w:tcW w:w="6628" w:type="dxa"/>
            <w:shd w:val="clear" w:color="auto" w:fill="auto"/>
            <w:tcMar>
              <w:top w:w="80" w:type="dxa"/>
              <w:left w:w="80" w:type="dxa"/>
              <w:bottom w:w="80" w:type="dxa"/>
              <w:right w:w="80" w:type="dxa"/>
            </w:tcMar>
          </w:tcPr>
          <w:p w14:paraId="3B49B55D" w14:textId="77777777" w:rsidR="00552F2A" w:rsidRPr="00276FF8" w:rsidRDefault="000D3B87" w:rsidP="00302C52">
            <w:pPr>
              <w:widowControl w:val="0"/>
              <w:spacing w:after="0" w:line="240" w:lineRule="auto"/>
            </w:pPr>
            <w:r w:rsidRPr="00276FF8">
              <w:rPr>
                <w:rFonts w:ascii="Times New Roman" w:hAnsi="Times New Roman"/>
              </w:rPr>
              <w:t>Вознаграждение за участие в работе органа управления</w:t>
            </w:r>
          </w:p>
        </w:tc>
        <w:tc>
          <w:tcPr>
            <w:tcW w:w="3720" w:type="dxa"/>
            <w:shd w:val="clear" w:color="auto" w:fill="auto"/>
            <w:tcMar>
              <w:top w:w="80" w:type="dxa"/>
              <w:left w:w="80" w:type="dxa"/>
              <w:bottom w:w="80" w:type="dxa"/>
              <w:right w:w="80" w:type="dxa"/>
            </w:tcMar>
          </w:tcPr>
          <w:p w14:paraId="15BF7EA3" w14:textId="77777777" w:rsidR="00552F2A" w:rsidRPr="00276FF8" w:rsidRDefault="000D3B87" w:rsidP="00302C52">
            <w:pPr>
              <w:widowControl w:val="0"/>
              <w:spacing w:after="0" w:line="240" w:lineRule="auto"/>
            </w:pPr>
            <w:r w:rsidRPr="00276FF8">
              <w:rPr>
                <w:rFonts w:ascii="Times New Roman" w:hAnsi="Times New Roman"/>
              </w:rPr>
              <w:t>0</w:t>
            </w:r>
          </w:p>
        </w:tc>
      </w:tr>
      <w:tr w:rsidR="00552F2A" w:rsidRPr="00276FF8" w14:paraId="71F7203A" w14:textId="77777777" w:rsidTr="00F0222E">
        <w:trPr>
          <w:trHeight w:val="242"/>
        </w:trPr>
        <w:tc>
          <w:tcPr>
            <w:tcW w:w="6628" w:type="dxa"/>
            <w:shd w:val="clear" w:color="auto" w:fill="auto"/>
            <w:tcMar>
              <w:top w:w="80" w:type="dxa"/>
              <w:left w:w="80" w:type="dxa"/>
              <w:bottom w:w="80" w:type="dxa"/>
              <w:right w:w="80" w:type="dxa"/>
            </w:tcMar>
          </w:tcPr>
          <w:p w14:paraId="73EE55FD" w14:textId="77777777" w:rsidR="00552F2A" w:rsidRPr="00276FF8" w:rsidRDefault="000D3B87" w:rsidP="00302C52">
            <w:pPr>
              <w:widowControl w:val="0"/>
              <w:spacing w:after="0" w:line="240" w:lineRule="auto"/>
            </w:pPr>
            <w:r w:rsidRPr="00276FF8">
              <w:rPr>
                <w:rFonts w:ascii="Times New Roman" w:hAnsi="Times New Roman"/>
              </w:rPr>
              <w:t>Заработная плата</w:t>
            </w:r>
          </w:p>
        </w:tc>
        <w:tc>
          <w:tcPr>
            <w:tcW w:w="3720" w:type="dxa"/>
            <w:shd w:val="clear" w:color="auto" w:fill="auto"/>
            <w:tcMar>
              <w:top w:w="80" w:type="dxa"/>
              <w:left w:w="80" w:type="dxa"/>
              <w:bottom w:w="80" w:type="dxa"/>
              <w:right w:w="80" w:type="dxa"/>
            </w:tcMar>
          </w:tcPr>
          <w:p w14:paraId="1965D05C" w14:textId="77777777" w:rsidR="00552F2A" w:rsidRPr="005E6BE7" w:rsidRDefault="005E6BE7" w:rsidP="00302C52">
            <w:pPr>
              <w:widowControl w:val="0"/>
              <w:spacing w:after="0" w:line="240" w:lineRule="auto"/>
              <w:rPr>
                <w:rFonts w:ascii="Times New Roman" w:hAnsi="Times New Roman" w:cs="Times New Roman"/>
              </w:rPr>
            </w:pPr>
            <w:r w:rsidRPr="005E6BE7">
              <w:rPr>
                <w:rFonts w:ascii="Times New Roman" w:hAnsi="Times New Roman" w:cs="Times New Roman"/>
              </w:rPr>
              <w:t>722 592,05</w:t>
            </w:r>
          </w:p>
        </w:tc>
      </w:tr>
      <w:tr w:rsidR="00552F2A" w:rsidRPr="00276FF8" w14:paraId="4E8F0068" w14:textId="77777777" w:rsidTr="00F0222E">
        <w:trPr>
          <w:trHeight w:val="242"/>
        </w:trPr>
        <w:tc>
          <w:tcPr>
            <w:tcW w:w="6628" w:type="dxa"/>
            <w:shd w:val="clear" w:color="auto" w:fill="auto"/>
            <w:tcMar>
              <w:top w:w="80" w:type="dxa"/>
              <w:left w:w="80" w:type="dxa"/>
              <w:bottom w:w="80" w:type="dxa"/>
              <w:right w:w="80" w:type="dxa"/>
            </w:tcMar>
          </w:tcPr>
          <w:p w14:paraId="309C43DD" w14:textId="77777777" w:rsidR="00552F2A" w:rsidRPr="00276FF8" w:rsidRDefault="000D3B87" w:rsidP="00302C52">
            <w:pPr>
              <w:widowControl w:val="0"/>
              <w:spacing w:after="0" w:line="240" w:lineRule="auto"/>
            </w:pPr>
            <w:r w:rsidRPr="00276FF8">
              <w:rPr>
                <w:rFonts w:ascii="Times New Roman" w:hAnsi="Times New Roman"/>
              </w:rPr>
              <w:t>Премии</w:t>
            </w:r>
          </w:p>
        </w:tc>
        <w:tc>
          <w:tcPr>
            <w:tcW w:w="3720" w:type="dxa"/>
            <w:shd w:val="clear" w:color="auto" w:fill="auto"/>
            <w:tcMar>
              <w:top w:w="80" w:type="dxa"/>
              <w:left w:w="80" w:type="dxa"/>
              <w:bottom w:w="80" w:type="dxa"/>
              <w:right w:w="80" w:type="dxa"/>
            </w:tcMar>
          </w:tcPr>
          <w:p w14:paraId="75E4333F" w14:textId="77777777" w:rsidR="00552F2A" w:rsidRPr="00276FF8" w:rsidRDefault="000D3B87" w:rsidP="00302C52">
            <w:pPr>
              <w:widowControl w:val="0"/>
              <w:spacing w:after="0" w:line="240" w:lineRule="auto"/>
            </w:pPr>
            <w:r w:rsidRPr="00276FF8">
              <w:rPr>
                <w:rFonts w:ascii="Times New Roman" w:hAnsi="Times New Roman"/>
              </w:rPr>
              <w:t>0</w:t>
            </w:r>
          </w:p>
        </w:tc>
      </w:tr>
      <w:tr w:rsidR="00552F2A" w:rsidRPr="00276FF8" w14:paraId="6A62A656" w14:textId="77777777" w:rsidTr="00F0222E">
        <w:trPr>
          <w:trHeight w:val="242"/>
        </w:trPr>
        <w:tc>
          <w:tcPr>
            <w:tcW w:w="6628" w:type="dxa"/>
            <w:shd w:val="clear" w:color="auto" w:fill="auto"/>
            <w:tcMar>
              <w:top w:w="80" w:type="dxa"/>
              <w:left w:w="80" w:type="dxa"/>
              <w:bottom w:w="80" w:type="dxa"/>
              <w:right w:w="80" w:type="dxa"/>
            </w:tcMar>
          </w:tcPr>
          <w:p w14:paraId="5F0F6DD2" w14:textId="77777777" w:rsidR="00552F2A" w:rsidRPr="00276FF8" w:rsidRDefault="000D3B87" w:rsidP="00302C52">
            <w:pPr>
              <w:widowControl w:val="0"/>
              <w:spacing w:after="0" w:line="240" w:lineRule="auto"/>
            </w:pPr>
            <w:r w:rsidRPr="00276FF8">
              <w:rPr>
                <w:rFonts w:ascii="Times New Roman" w:hAnsi="Times New Roman"/>
              </w:rPr>
              <w:t>Комиссионные</w:t>
            </w:r>
          </w:p>
        </w:tc>
        <w:tc>
          <w:tcPr>
            <w:tcW w:w="3720" w:type="dxa"/>
            <w:shd w:val="clear" w:color="auto" w:fill="auto"/>
            <w:tcMar>
              <w:top w:w="80" w:type="dxa"/>
              <w:left w:w="80" w:type="dxa"/>
              <w:bottom w:w="80" w:type="dxa"/>
              <w:right w:w="80" w:type="dxa"/>
            </w:tcMar>
          </w:tcPr>
          <w:p w14:paraId="6DF4FB89" w14:textId="77777777" w:rsidR="00552F2A" w:rsidRPr="00276FF8" w:rsidRDefault="000D3B87" w:rsidP="00302C52">
            <w:pPr>
              <w:widowControl w:val="0"/>
              <w:spacing w:after="0" w:line="240" w:lineRule="auto"/>
            </w:pPr>
            <w:r w:rsidRPr="00276FF8">
              <w:rPr>
                <w:rFonts w:ascii="Times New Roman" w:hAnsi="Times New Roman"/>
                <w:lang w:val="en-US"/>
              </w:rPr>
              <w:t>0</w:t>
            </w:r>
          </w:p>
        </w:tc>
      </w:tr>
      <w:tr w:rsidR="00552F2A" w:rsidRPr="00276FF8" w14:paraId="16613358" w14:textId="77777777" w:rsidTr="00F0222E">
        <w:trPr>
          <w:trHeight w:val="242"/>
        </w:trPr>
        <w:tc>
          <w:tcPr>
            <w:tcW w:w="6628" w:type="dxa"/>
            <w:shd w:val="clear" w:color="auto" w:fill="auto"/>
            <w:tcMar>
              <w:top w:w="80" w:type="dxa"/>
              <w:left w:w="80" w:type="dxa"/>
              <w:bottom w:w="80" w:type="dxa"/>
              <w:right w:w="80" w:type="dxa"/>
            </w:tcMar>
          </w:tcPr>
          <w:p w14:paraId="65941CEA" w14:textId="77777777" w:rsidR="00552F2A" w:rsidRPr="00276FF8" w:rsidRDefault="000D3B87" w:rsidP="00302C52">
            <w:pPr>
              <w:widowControl w:val="0"/>
              <w:spacing w:after="0" w:line="240" w:lineRule="auto"/>
            </w:pPr>
            <w:r w:rsidRPr="00276FF8">
              <w:rPr>
                <w:rFonts w:ascii="Times New Roman" w:hAnsi="Times New Roman"/>
              </w:rPr>
              <w:t>Иные виды вознаграждений</w:t>
            </w:r>
          </w:p>
        </w:tc>
        <w:tc>
          <w:tcPr>
            <w:tcW w:w="3720" w:type="dxa"/>
            <w:shd w:val="clear" w:color="auto" w:fill="auto"/>
            <w:tcMar>
              <w:top w:w="80" w:type="dxa"/>
              <w:left w:w="80" w:type="dxa"/>
              <w:bottom w:w="80" w:type="dxa"/>
              <w:right w:w="80" w:type="dxa"/>
            </w:tcMar>
          </w:tcPr>
          <w:p w14:paraId="7E261785" w14:textId="77777777" w:rsidR="00552F2A" w:rsidRPr="00276FF8" w:rsidRDefault="000D3B87" w:rsidP="00302C52">
            <w:pPr>
              <w:widowControl w:val="0"/>
              <w:spacing w:after="0" w:line="240" w:lineRule="auto"/>
            </w:pPr>
            <w:r w:rsidRPr="00276FF8">
              <w:rPr>
                <w:rFonts w:ascii="Times New Roman" w:hAnsi="Times New Roman"/>
                <w:lang w:val="en-US"/>
              </w:rPr>
              <w:t>0</w:t>
            </w:r>
          </w:p>
        </w:tc>
      </w:tr>
      <w:tr w:rsidR="00552F2A" w:rsidRPr="00276FF8" w14:paraId="3A2C4112" w14:textId="77777777" w:rsidTr="00F0222E">
        <w:trPr>
          <w:trHeight w:val="242"/>
        </w:trPr>
        <w:tc>
          <w:tcPr>
            <w:tcW w:w="6628" w:type="dxa"/>
            <w:shd w:val="clear" w:color="auto" w:fill="auto"/>
            <w:tcMar>
              <w:top w:w="80" w:type="dxa"/>
              <w:left w:w="80" w:type="dxa"/>
              <w:bottom w:w="80" w:type="dxa"/>
              <w:right w:w="80" w:type="dxa"/>
            </w:tcMar>
          </w:tcPr>
          <w:p w14:paraId="29FB6B58" w14:textId="77777777" w:rsidR="00552F2A" w:rsidRPr="00276FF8" w:rsidRDefault="000D3B87" w:rsidP="00302C52">
            <w:pPr>
              <w:widowControl w:val="0"/>
              <w:spacing w:after="0" w:line="240" w:lineRule="auto"/>
            </w:pPr>
            <w:r w:rsidRPr="00276FF8">
              <w:rPr>
                <w:rFonts w:ascii="Times New Roman" w:hAnsi="Times New Roman"/>
              </w:rPr>
              <w:t>ИТОГО</w:t>
            </w:r>
          </w:p>
        </w:tc>
        <w:tc>
          <w:tcPr>
            <w:tcW w:w="3720" w:type="dxa"/>
            <w:shd w:val="clear" w:color="auto" w:fill="auto"/>
            <w:tcMar>
              <w:top w:w="80" w:type="dxa"/>
              <w:left w:w="80" w:type="dxa"/>
              <w:bottom w:w="80" w:type="dxa"/>
              <w:right w:w="80" w:type="dxa"/>
            </w:tcMar>
          </w:tcPr>
          <w:p w14:paraId="2D51E789" w14:textId="77777777" w:rsidR="00552F2A" w:rsidRPr="005E6BE7" w:rsidRDefault="005E6BE7" w:rsidP="00302C52">
            <w:pPr>
              <w:widowControl w:val="0"/>
              <w:spacing w:after="0" w:line="240" w:lineRule="auto"/>
              <w:rPr>
                <w:rFonts w:ascii="Times New Roman" w:hAnsi="Times New Roman" w:cs="Times New Roman"/>
              </w:rPr>
            </w:pPr>
            <w:r w:rsidRPr="005E6BE7">
              <w:rPr>
                <w:rFonts w:ascii="Times New Roman" w:hAnsi="Times New Roman" w:cs="Times New Roman"/>
              </w:rPr>
              <w:t>722 592,05</w:t>
            </w:r>
          </w:p>
        </w:tc>
      </w:tr>
    </w:tbl>
    <w:p w14:paraId="4EC92242" w14:textId="77777777" w:rsidR="005E6BE7" w:rsidRDefault="005E6BE7" w:rsidP="00302C52">
      <w:pPr>
        <w:shd w:val="clear" w:color="auto" w:fill="FFFFFF"/>
        <w:spacing w:before="60" w:after="0" w:line="240" w:lineRule="auto"/>
        <w:ind w:firstLine="709"/>
        <w:jc w:val="both"/>
        <w:rPr>
          <w:rFonts w:ascii="Times New Roman" w:hAnsi="Times New Roman"/>
        </w:rPr>
      </w:pPr>
    </w:p>
    <w:p w14:paraId="15342C33" w14:textId="77777777" w:rsidR="00302C52" w:rsidRPr="00276FF8" w:rsidRDefault="000D3B87" w:rsidP="00302C52">
      <w:pPr>
        <w:shd w:val="clear" w:color="auto" w:fill="FFFFFF"/>
        <w:spacing w:before="60" w:after="0" w:line="240" w:lineRule="auto"/>
        <w:ind w:firstLine="709"/>
        <w:jc w:val="both"/>
        <w:rPr>
          <w:rFonts w:ascii="Times New Roman" w:hAnsi="Times New Roman"/>
        </w:rPr>
      </w:pPr>
      <w:r w:rsidRPr="00276FF8">
        <w:rPr>
          <w:rFonts w:ascii="Times New Roman" w:hAnsi="Times New Roman"/>
        </w:rPr>
        <w:t>Сведения о существующих соглашениях относительно таких выплат в 20</w:t>
      </w:r>
      <w:r w:rsidR="00302C52" w:rsidRPr="00276FF8">
        <w:rPr>
          <w:rFonts w:ascii="Times New Roman" w:hAnsi="Times New Roman"/>
        </w:rPr>
        <w:t>2</w:t>
      </w:r>
      <w:r w:rsidR="005E6BE7">
        <w:rPr>
          <w:rFonts w:ascii="Times New Roman" w:hAnsi="Times New Roman"/>
        </w:rPr>
        <w:t>2</w:t>
      </w:r>
      <w:r w:rsidRPr="00276FF8">
        <w:rPr>
          <w:rFonts w:ascii="Times New Roman" w:hAnsi="Times New Roman"/>
        </w:rPr>
        <w:t xml:space="preserve"> году: </w:t>
      </w:r>
    </w:p>
    <w:p w14:paraId="0D905B6D" w14:textId="77777777" w:rsidR="00552F2A" w:rsidRPr="00276FF8" w:rsidRDefault="000D3B87" w:rsidP="00302C52">
      <w:pPr>
        <w:shd w:val="clear" w:color="auto" w:fill="FFFFFF"/>
        <w:spacing w:before="60" w:after="0" w:line="240" w:lineRule="auto"/>
        <w:ind w:firstLine="709"/>
        <w:jc w:val="both"/>
        <w:rPr>
          <w:rFonts w:ascii="Times New Roman" w:hAnsi="Times New Roman"/>
        </w:rPr>
      </w:pPr>
      <w:r w:rsidRPr="00276FF8">
        <w:rPr>
          <w:rFonts w:ascii="Times New Roman" w:hAnsi="Times New Roman"/>
        </w:rPr>
        <w:t xml:space="preserve">Вознаграждение членам Совета директоров </w:t>
      </w:r>
      <w:r w:rsidR="005E6BE7">
        <w:rPr>
          <w:rFonts w:ascii="Times New Roman" w:hAnsi="Times New Roman"/>
        </w:rPr>
        <w:t xml:space="preserve">в связи с исполнением функций члена Совета директоров </w:t>
      </w:r>
      <w:r w:rsidRPr="00276FF8">
        <w:rPr>
          <w:rFonts w:ascii="Times New Roman" w:hAnsi="Times New Roman"/>
        </w:rPr>
        <w:t>не устанавливалось и не выплачивалось. Соглашения относительно таких выплат в 20</w:t>
      </w:r>
      <w:r w:rsidR="00302C52" w:rsidRPr="00276FF8">
        <w:rPr>
          <w:rFonts w:ascii="Times New Roman" w:hAnsi="Times New Roman"/>
        </w:rPr>
        <w:t>2</w:t>
      </w:r>
      <w:r w:rsidR="005E6BE7">
        <w:rPr>
          <w:rFonts w:ascii="Times New Roman" w:hAnsi="Times New Roman"/>
        </w:rPr>
        <w:t>2</w:t>
      </w:r>
      <w:r w:rsidRPr="00276FF8">
        <w:rPr>
          <w:rFonts w:ascii="Times New Roman" w:hAnsi="Times New Roman"/>
        </w:rPr>
        <w:t xml:space="preserve"> году отсутствуют.</w:t>
      </w:r>
    </w:p>
    <w:p w14:paraId="76100F3B" w14:textId="77777777" w:rsidR="00302C52" w:rsidRPr="00276FF8" w:rsidRDefault="00302C52" w:rsidP="00302C52">
      <w:pPr>
        <w:shd w:val="clear" w:color="auto" w:fill="FFFFFF"/>
        <w:spacing w:before="60" w:after="0" w:line="240" w:lineRule="auto"/>
        <w:ind w:firstLine="709"/>
        <w:jc w:val="both"/>
        <w:rPr>
          <w:rFonts w:ascii="Times New Roman" w:hAnsi="Times New Roman"/>
        </w:rPr>
      </w:pPr>
    </w:p>
    <w:p w14:paraId="612531D5" w14:textId="77777777" w:rsidR="00552F2A" w:rsidRPr="00276FF8" w:rsidRDefault="000D3B87" w:rsidP="00302C52">
      <w:pPr>
        <w:shd w:val="clear" w:color="auto" w:fill="FFFFFF"/>
        <w:spacing w:after="0" w:line="240" w:lineRule="auto"/>
        <w:ind w:firstLine="709"/>
        <w:jc w:val="both"/>
        <w:rPr>
          <w:rFonts w:ascii="Times New Roman" w:hAnsi="Times New Roman"/>
        </w:rPr>
      </w:pPr>
      <w:r w:rsidRPr="00276FF8">
        <w:rPr>
          <w:rFonts w:ascii="Times New Roman" w:hAnsi="Times New Roman"/>
        </w:rPr>
        <w:t>Компенсации</w:t>
      </w:r>
      <w:r w:rsidR="001816CA" w:rsidRPr="00276FF8">
        <w:rPr>
          <w:rFonts w:ascii="Times New Roman" w:hAnsi="Times New Roman"/>
        </w:rPr>
        <w:t xml:space="preserve"> (</w:t>
      </w:r>
      <w:r w:rsidRPr="00276FF8">
        <w:rPr>
          <w:rFonts w:ascii="Times New Roman" w:hAnsi="Times New Roman"/>
        </w:rPr>
        <w:t>руб.</w:t>
      </w:r>
      <w:r w:rsidR="001816CA" w:rsidRPr="00276FF8">
        <w:rPr>
          <w:rFonts w:ascii="Times New Roman" w:hAnsi="Times New Roman"/>
        </w:rPr>
        <w:t>)</w:t>
      </w:r>
    </w:p>
    <w:tbl>
      <w:tblPr>
        <w:tblStyle w:val="TableNormal"/>
        <w:tblW w:w="999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492"/>
        <w:gridCol w:w="3503"/>
      </w:tblGrid>
      <w:tr w:rsidR="00552F2A" w:rsidRPr="00276FF8" w14:paraId="42E455D1" w14:textId="77777777">
        <w:trPr>
          <w:trHeight w:val="242"/>
        </w:trPr>
        <w:tc>
          <w:tcPr>
            <w:tcW w:w="64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AF5ABB1" w14:textId="77777777" w:rsidR="00552F2A" w:rsidRPr="00276FF8" w:rsidRDefault="000D3B87">
            <w:pPr>
              <w:widowControl w:val="0"/>
              <w:spacing w:before="20" w:after="40"/>
              <w:jc w:val="center"/>
            </w:pPr>
            <w:r w:rsidRPr="00276FF8">
              <w:rPr>
                <w:rFonts w:ascii="Times New Roman" w:hAnsi="Times New Roman"/>
              </w:rPr>
              <w:t>Наименование органа управления</w:t>
            </w:r>
          </w:p>
        </w:tc>
        <w:tc>
          <w:tcPr>
            <w:tcW w:w="350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DC8940B" w14:textId="77777777" w:rsidR="00552F2A" w:rsidRPr="00276FF8" w:rsidRDefault="000D3B87" w:rsidP="001816CA">
            <w:pPr>
              <w:widowControl w:val="0"/>
              <w:spacing w:before="20" w:after="40"/>
              <w:jc w:val="center"/>
            </w:pPr>
            <w:r w:rsidRPr="00276FF8">
              <w:rPr>
                <w:rFonts w:ascii="Times New Roman" w:hAnsi="Times New Roman"/>
              </w:rPr>
              <w:t>202</w:t>
            </w:r>
            <w:r w:rsidR="005E6BE7">
              <w:rPr>
                <w:rFonts w:ascii="Times New Roman" w:hAnsi="Times New Roman"/>
              </w:rPr>
              <w:t>2</w:t>
            </w:r>
          </w:p>
        </w:tc>
      </w:tr>
      <w:tr w:rsidR="00552F2A" w:rsidRPr="00276FF8" w14:paraId="70D55955" w14:textId="77777777">
        <w:trPr>
          <w:trHeight w:val="242"/>
        </w:trPr>
        <w:tc>
          <w:tcPr>
            <w:tcW w:w="64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CBD1B73" w14:textId="77777777" w:rsidR="00552F2A" w:rsidRPr="00276FF8" w:rsidRDefault="000D3B87">
            <w:pPr>
              <w:widowControl w:val="0"/>
              <w:spacing w:before="20" w:after="40"/>
            </w:pPr>
            <w:r w:rsidRPr="00276FF8">
              <w:rPr>
                <w:rFonts w:ascii="Times New Roman" w:hAnsi="Times New Roman"/>
              </w:rPr>
              <w:t>Совет директоров</w:t>
            </w:r>
          </w:p>
        </w:tc>
        <w:tc>
          <w:tcPr>
            <w:tcW w:w="350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DD2F388" w14:textId="77777777" w:rsidR="00552F2A" w:rsidRPr="00276FF8" w:rsidRDefault="000D3B87">
            <w:pPr>
              <w:widowControl w:val="0"/>
              <w:spacing w:before="20" w:after="40"/>
            </w:pPr>
            <w:r w:rsidRPr="00276FF8">
              <w:rPr>
                <w:rFonts w:ascii="Times New Roman" w:hAnsi="Times New Roman"/>
                <w:lang w:val="en-US"/>
              </w:rPr>
              <w:t>0</w:t>
            </w:r>
          </w:p>
        </w:tc>
      </w:tr>
    </w:tbl>
    <w:p w14:paraId="43D1032C" w14:textId="77777777" w:rsidR="00552F2A" w:rsidRPr="00276FF8" w:rsidRDefault="000D3B87" w:rsidP="00302C52">
      <w:pPr>
        <w:shd w:val="clear" w:color="auto" w:fill="FFFFFF"/>
        <w:spacing w:before="60" w:after="0" w:line="240" w:lineRule="auto"/>
        <w:ind w:firstLine="709"/>
        <w:jc w:val="both"/>
        <w:rPr>
          <w:rFonts w:ascii="Times New Roman" w:hAnsi="Times New Roman"/>
        </w:rPr>
      </w:pPr>
      <w:r w:rsidRPr="00276FF8">
        <w:rPr>
          <w:rFonts w:ascii="Times New Roman" w:hAnsi="Times New Roman"/>
        </w:rPr>
        <w:t xml:space="preserve">Компенсации членам Совета директоров </w:t>
      </w:r>
      <w:r w:rsidR="005E6BE7">
        <w:rPr>
          <w:rFonts w:ascii="Times New Roman" w:hAnsi="Times New Roman"/>
        </w:rPr>
        <w:t xml:space="preserve">в связи с исполнением функций членов Совета директоров </w:t>
      </w:r>
      <w:r w:rsidRPr="00276FF8">
        <w:rPr>
          <w:rFonts w:ascii="Times New Roman" w:hAnsi="Times New Roman"/>
        </w:rPr>
        <w:t xml:space="preserve">не устанавливались и не выплачивались. Соглашения относительно таких выплат в </w:t>
      </w:r>
      <w:r w:rsidR="005E6BE7">
        <w:rPr>
          <w:rFonts w:ascii="Times New Roman" w:hAnsi="Times New Roman"/>
        </w:rPr>
        <w:t>2022</w:t>
      </w:r>
      <w:r w:rsidR="001816CA" w:rsidRPr="00276FF8">
        <w:rPr>
          <w:rFonts w:ascii="Times New Roman" w:hAnsi="Times New Roman"/>
        </w:rPr>
        <w:t xml:space="preserve"> </w:t>
      </w:r>
      <w:r w:rsidRPr="00276FF8">
        <w:rPr>
          <w:rFonts w:ascii="Times New Roman" w:hAnsi="Times New Roman"/>
        </w:rPr>
        <w:t>году отсутствуют.</w:t>
      </w:r>
    </w:p>
    <w:p w14:paraId="44737B09" w14:textId="77777777" w:rsidR="00F84199" w:rsidRPr="00276FF8" w:rsidRDefault="00F84199">
      <w:pPr>
        <w:spacing w:after="0" w:line="240" w:lineRule="auto"/>
        <w:jc w:val="both"/>
        <w:rPr>
          <w:rFonts w:ascii="Times New Roman" w:eastAsia="Times New Roman" w:hAnsi="Times New Roman" w:cs="Times New Roman"/>
          <w:b/>
          <w:bCs/>
        </w:rPr>
      </w:pPr>
    </w:p>
    <w:p w14:paraId="1D43F01F" w14:textId="77777777" w:rsidR="00552F2A" w:rsidRPr="00276FF8" w:rsidRDefault="000D3B87" w:rsidP="00622CFF">
      <w:pPr>
        <w:spacing w:before="240" w:after="0"/>
        <w:ind w:firstLine="709"/>
        <w:jc w:val="both"/>
        <w:rPr>
          <w:rFonts w:ascii="Times New Roman" w:hAnsi="Times New Roman"/>
          <w:b/>
          <w:bCs/>
        </w:rPr>
      </w:pPr>
      <w:r w:rsidRPr="00276FF8">
        <w:rPr>
          <w:rFonts w:ascii="Times New Roman" w:hAnsi="Times New Roman"/>
          <w:b/>
          <w:bCs/>
        </w:rPr>
        <w:t xml:space="preserve">11.5. Сведения о наличии у членов совета директоров конфликта интересов (в том числе связанного с участием указанных лиц в органах управления конкурентов Общества): </w:t>
      </w:r>
    </w:p>
    <w:p w14:paraId="525FA5A9" w14:textId="77777777" w:rsidR="000830AD" w:rsidRDefault="000830AD" w:rsidP="00F84199">
      <w:pPr>
        <w:shd w:val="clear" w:color="auto" w:fill="FFFFFF"/>
        <w:spacing w:before="120" w:after="0" w:line="240" w:lineRule="auto"/>
        <w:ind w:firstLine="709"/>
        <w:jc w:val="both"/>
        <w:rPr>
          <w:rFonts w:ascii="Times New Roman" w:hAnsi="Times New Roman"/>
        </w:rPr>
      </w:pPr>
      <w:r>
        <w:rPr>
          <w:rFonts w:ascii="Times New Roman" w:hAnsi="Times New Roman"/>
        </w:rPr>
        <w:t>В соответствии с принятой в Обществе политикой и практикой в случае возникновения конфликта интересов члены Совета директоров обязаны сообщить об этом Обществу.</w:t>
      </w:r>
    </w:p>
    <w:p w14:paraId="3A631A6A" w14:textId="77777777" w:rsidR="00552F2A" w:rsidRDefault="000D3B87" w:rsidP="00302C52">
      <w:pPr>
        <w:shd w:val="clear" w:color="auto" w:fill="FFFFFF"/>
        <w:spacing w:before="60" w:after="0" w:line="240" w:lineRule="auto"/>
        <w:ind w:firstLine="709"/>
        <w:jc w:val="both"/>
        <w:rPr>
          <w:rFonts w:ascii="Times New Roman" w:hAnsi="Times New Roman"/>
        </w:rPr>
      </w:pPr>
      <w:r w:rsidRPr="00276FF8">
        <w:rPr>
          <w:rFonts w:ascii="Times New Roman" w:hAnsi="Times New Roman"/>
        </w:rPr>
        <w:t xml:space="preserve">У членов Совета директоров Общества </w:t>
      </w:r>
      <w:r w:rsidR="000830AD">
        <w:rPr>
          <w:rFonts w:ascii="Times New Roman" w:hAnsi="Times New Roman"/>
        </w:rPr>
        <w:t>в течение отчетного периода не возникало</w:t>
      </w:r>
      <w:r w:rsidRPr="00276FF8">
        <w:rPr>
          <w:rFonts w:ascii="Times New Roman" w:hAnsi="Times New Roman"/>
        </w:rPr>
        <w:t xml:space="preserve"> конфликта интересов</w:t>
      </w:r>
      <w:r w:rsidR="000830AD">
        <w:rPr>
          <w:rFonts w:ascii="Times New Roman" w:hAnsi="Times New Roman"/>
        </w:rPr>
        <w:t>,</w:t>
      </w:r>
      <w:r w:rsidRPr="00276FF8">
        <w:rPr>
          <w:rFonts w:ascii="Times New Roman" w:hAnsi="Times New Roman"/>
        </w:rPr>
        <w:t xml:space="preserve"> связанного с участием указанных лиц в органах </w:t>
      </w:r>
      <w:r w:rsidR="000830AD">
        <w:rPr>
          <w:rFonts w:ascii="Times New Roman" w:hAnsi="Times New Roman"/>
        </w:rPr>
        <w:t>управления конкурентов Общества</w:t>
      </w:r>
      <w:r w:rsidRPr="00276FF8">
        <w:rPr>
          <w:rFonts w:ascii="Times New Roman" w:hAnsi="Times New Roman"/>
        </w:rPr>
        <w:t>.</w:t>
      </w:r>
    </w:p>
    <w:p w14:paraId="06F91C11" w14:textId="77777777" w:rsidR="000830AD" w:rsidRPr="00276FF8" w:rsidRDefault="0067494D" w:rsidP="00302C52">
      <w:pPr>
        <w:shd w:val="clear" w:color="auto" w:fill="FFFFFF"/>
        <w:spacing w:before="60" w:after="0" w:line="240" w:lineRule="auto"/>
        <w:ind w:firstLine="709"/>
        <w:jc w:val="both"/>
        <w:rPr>
          <w:rFonts w:ascii="Times New Roman" w:hAnsi="Times New Roman"/>
        </w:rPr>
      </w:pPr>
      <w:r>
        <w:rPr>
          <w:rFonts w:ascii="Times New Roman" w:hAnsi="Times New Roman"/>
        </w:rPr>
        <w:t>При принятии решений С</w:t>
      </w:r>
      <w:r w:rsidR="000830AD">
        <w:rPr>
          <w:rFonts w:ascii="Times New Roman" w:hAnsi="Times New Roman"/>
        </w:rPr>
        <w:t>оветом директоров, связанных с определением цены и одобрение</w:t>
      </w:r>
      <w:r>
        <w:rPr>
          <w:rFonts w:ascii="Times New Roman" w:hAnsi="Times New Roman"/>
        </w:rPr>
        <w:t xml:space="preserve">м (предоставлением согласия на совершение) </w:t>
      </w:r>
      <w:r w:rsidR="000830AD">
        <w:rPr>
          <w:rFonts w:ascii="Times New Roman" w:hAnsi="Times New Roman"/>
        </w:rPr>
        <w:t>сделок с заинтересованностью, стороной которых или выгодоприобретателем по которым являлись дочерние компании Общества ООО «РОСИНТЕР РЕСТОРАНТС» или ООО «Развитие РОСТ», в голосовании не принимали участие генеральные директора данных компаний Костеева М.В.</w:t>
      </w:r>
      <w:r>
        <w:rPr>
          <w:rFonts w:ascii="Times New Roman" w:hAnsi="Times New Roman"/>
        </w:rPr>
        <w:t xml:space="preserve"> или</w:t>
      </w:r>
      <w:r w:rsidR="000830AD">
        <w:rPr>
          <w:rFonts w:ascii="Times New Roman" w:hAnsi="Times New Roman"/>
        </w:rPr>
        <w:t xml:space="preserve"> Полиновский М.В. (соответственно).</w:t>
      </w:r>
    </w:p>
    <w:p w14:paraId="1DB67D90" w14:textId="77777777" w:rsidR="00552F2A" w:rsidRDefault="00552F2A">
      <w:pPr>
        <w:spacing w:after="0" w:line="240" w:lineRule="auto"/>
        <w:jc w:val="both"/>
        <w:rPr>
          <w:rFonts w:ascii="Times New Roman" w:eastAsia="Times New Roman" w:hAnsi="Times New Roman" w:cs="Times New Roman"/>
          <w:b/>
          <w:bCs/>
        </w:rPr>
      </w:pPr>
    </w:p>
    <w:p w14:paraId="7CFBB86D" w14:textId="77777777" w:rsidR="00F84199" w:rsidRPr="00276FF8" w:rsidRDefault="00F84199">
      <w:pPr>
        <w:spacing w:after="0" w:line="240" w:lineRule="auto"/>
        <w:jc w:val="both"/>
        <w:rPr>
          <w:rFonts w:ascii="Times New Roman" w:eastAsia="Times New Roman" w:hAnsi="Times New Roman" w:cs="Times New Roman"/>
          <w:b/>
          <w:bCs/>
        </w:rPr>
      </w:pPr>
    </w:p>
    <w:p w14:paraId="5FDF39DD" w14:textId="77777777" w:rsidR="00552F2A" w:rsidRPr="00276FF8" w:rsidRDefault="00552F2A">
      <w:pPr>
        <w:spacing w:after="0" w:line="240" w:lineRule="auto"/>
        <w:jc w:val="both"/>
        <w:rPr>
          <w:rFonts w:ascii="Times New Roman" w:eastAsia="Times New Roman" w:hAnsi="Times New Roman" w:cs="Times New Roman"/>
          <w:b/>
          <w:bCs/>
          <w:sz w:val="21"/>
          <w:szCs w:val="21"/>
        </w:rPr>
      </w:pPr>
    </w:p>
    <w:p w14:paraId="11BBAE54" w14:textId="77777777" w:rsidR="00552F2A" w:rsidRPr="00276FF8" w:rsidRDefault="000D3B87" w:rsidP="00227445">
      <w:pPr>
        <w:widowControl w:val="0"/>
        <w:spacing w:after="0" w:line="360" w:lineRule="auto"/>
        <w:jc w:val="center"/>
        <w:outlineLvl w:val="1"/>
        <w:rPr>
          <w:rStyle w:val="ab"/>
          <w:rFonts w:ascii="Times New Roman" w:hAnsi="Times New Roman" w:cs="Times New Roman"/>
          <w:b/>
          <w:sz w:val="24"/>
          <w:szCs w:val="24"/>
        </w:rPr>
      </w:pPr>
      <w:bookmarkStart w:id="17" w:name="_Toc137129712"/>
      <w:r w:rsidRPr="00276FF8">
        <w:rPr>
          <w:rStyle w:val="ab"/>
          <w:rFonts w:ascii="Times New Roman" w:hAnsi="Times New Roman" w:cs="Times New Roman"/>
          <w:b/>
          <w:sz w:val="24"/>
          <w:szCs w:val="24"/>
        </w:rPr>
        <w:t>РАЗДЕЛ 12. СВЕДЕНИЯ ОБ ИСПОЛНИТЕЛЬНЫХ ОРГАНАХ ОБЩЕСТВА</w:t>
      </w:r>
      <w:bookmarkEnd w:id="17"/>
    </w:p>
    <w:p w14:paraId="681B743A" w14:textId="77777777" w:rsidR="00552F2A" w:rsidRPr="00276FF8" w:rsidRDefault="000D3B87" w:rsidP="004D55B1">
      <w:pPr>
        <w:spacing w:before="240" w:after="0" w:line="240" w:lineRule="auto"/>
        <w:ind w:firstLine="709"/>
        <w:jc w:val="both"/>
        <w:rPr>
          <w:rFonts w:ascii="Times New Roman" w:eastAsia="Times New Roman" w:hAnsi="Times New Roman" w:cs="Times New Roman"/>
          <w:b/>
          <w:bCs/>
        </w:rPr>
      </w:pPr>
      <w:r w:rsidRPr="00276FF8">
        <w:rPr>
          <w:rFonts w:ascii="Times New Roman" w:hAnsi="Times New Roman"/>
          <w:b/>
          <w:bCs/>
        </w:rPr>
        <w:t xml:space="preserve">12.1. Сведения о лице, занимающем должность единоличного исполнительного органа общества, сведения о членах коллегиального исполнительного органа общества, в том числе краткие биографические данные и владение акциями в течение отчетного года. </w:t>
      </w:r>
    </w:p>
    <w:p w14:paraId="0046B941" w14:textId="77777777" w:rsidR="00552F2A" w:rsidRPr="00276FF8" w:rsidRDefault="00552F2A">
      <w:pPr>
        <w:spacing w:after="0" w:line="240" w:lineRule="auto"/>
        <w:jc w:val="both"/>
        <w:rPr>
          <w:rFonts w:ascii="Times New Roman" w:eastAsia="Times New Roman" w:hAnsi="Times New Roman" w:cs="Times New Roman"/>
        </w:rPr>
      </w:pPr>
    </w:p>
    <w:p w14:paraId="343DA078" w14:textId="77777777" w:rsidR="00302C52" w:rsidRPr="00276FF8" w:rsidRDefault="000D3B87" w:rsidP="00302C52">
      <w:pPr>
        <w:spacing w:after="0" w:line="240" w:lineRule="auto"/>
        <w:ind w:firstLine="709"/>
        <w:jc w:val="both"/>
        <w:rPr>
          <w:rFonts w:ascii="Times New Roman" w:hAnsi="Times New Roman"/>
        </w:rPr>
      </w:pPr>
      <w:r w:rsidRPr="00276FF8">
        <w:rPr>
          <w:rFonts w:ascii="Times New Roman" w:hAnsi="Times New Roman"/>
          <w:b/>
          <w:bCs/>
        </w:rPr>
        <w:t>Единоличный исполнительный орган</w:t>
      </w:r>
      <w:r w:rsidRPr="00276FF8">
        <w:rPr>
          <w:rFonts w:ascii="Times New Roman" w:hAnsi="Times New Roman"/>
        </w:rPr>
        <w:t xml:space="preserve"> </w:t>
      </w:r>
    </w:p>
    <w:p w14:paraId="3B41FBBB" w14:textId="77777777" w:rsidR="00552F2A" w:rsidRPr="00276FF8" w:rsidRDefault="000D3B87" w:rsidP="00302C52">
      <w:pPr>
        <w:spacing w:after="0" w:line="240" w:lineRule="auto"/>
        <w:ind w:firstLine="709"/>
        <w:jc w:val="both"/>
        <w:rPr>
          <w:rFonts w:ascii="Times New Roman" w:eastAsia="Times New Roman" w:hAnsi="Times New Roman" w:cs="Times New Roman"/>
        </w:rPr>
      </w:pPr>
      <w:r w:rsidRPr="00276FF8">
        <w:rPr>
          <w:rFonts w:ascii="Times New Roman" w:hAnsi="Times New Roman"/>
        </w:rPr>
        <w:t>В соответствии с уставом ПАО «РОСИНТЕР РЕСТОРАНТС ХОЛДИНГ» единоличным исполнительным органом является Президент</w:t>
      </w:r>
      <w:r w:rsidR="002D4A6C">
        <w:rPr>
          <w:rFonts w:ascii="Times New Roman" w:hAnsi="Times New Roman"/>
        </w:rPr>
        <w:t xml:space="preserve"> Общества</w:t>
      </w:r>
      <w:r w:rsidRPr="00276FF8">
        <w:rPr>
          <w:rFonts w:ascii="Times New Roman" w:hAnsi="Times New Roman"/>
        </w:rPr>
        <w:t>, который избирается Советом директоров Общества. Срок полномочий Президента определяется условиями трудового договора. В</w:t>
      </w:r>
      <w:r w:rsidR="00302C52" w:rsidRPr="00276FF8">
        <w:rPr>
          <w:rFonts w:ascii="Times New Roman" w:hAnsi="Times New Roman"/>
        </w:rPr>
        <w:t> </w:t>
      </w:r>
      <w:r w:rsidR="002D4A6C">
        <w:rPr>
          <w:rFonts w:ascii="Times New Roman" w:hAnsi="Times New Roman"/>
        </w:rPr>
        <w:t>настоящее</w:t>
      </w:r>
      <w:r w:rsidRPr="00276FF8">
        <w:rPr>
          <w:rFonts w:ascii="Times New Roman" w:hAnsi="Times New Roman"/>
        </w:rPr>
        <w:t xml:space="preserve"> время с Президентом Общества заключен бессрочный трудовой договор. </w:t>
      </w:r>
    </w:p>
    <w:p w14:paraId="6D62F884" w14:textId="77777777" w:rsidR="00552F2A" w:rsidRPr="00276FF8" w:rsidRDefault="002D4A6C" w:rsidP="00622CFF">
      <w:pPr>
        <w:spacing w:before="120" w:after="0" w:line="240" w:lineRule="auto"/>
        <w:ind w:firstLine="709"/>
        <w:jc w:val="both"/>
        <w:rPr>
          <w:rFonts w:ascii="Times New Roman" w:hAnsi="Times New Roman"/>
        </w:rPr>
      </w:pPr>
      <w:r>
        <w:rPr>
          <w:rFonts w:ascii="Times New Roman" w:hAnsi="Times New Roman"/>
        </w:rPr>
        <w:t>Президентом Общества является</w:t>
      </w:r>
      <w:r w:rsidR="000D3B87" w:rsidRPr="00276FF8">
        <w:rPr>
          <w:rFonts w:ascii="Times New Roman" w:hAnsi="Times New Roman"/>
        </w:rPr>
        <w:t>:</w:t>
      </w:r>
    </w:p>
    <w:p w14:paraId="08E4DA04" w14:textId="77777777" w:rsidR="00302C52" w:rsidRPr="00276FF8" w:rsidRDefault="002D4A6C" w:rsidP="00622CFF">
      <w:pPr>
        <w:spacing w:before="120" w:after="60" w:line="240" w:lineRule="auto"/>
        <w:ind w:firstLine="709"/>
        <w:jc w:val="both"/>
        <w:rPr>
          <w:rFonts w:ascii="Times New Roman" w:hAnsi="Times New Roman"/>
          <w:b/>
          <w:bCs/>
        </w:rPr>
      </w:pPr>
      <w:r w:rsidRPr="00276FF8">
        <w:rPr>
          <w:rFonts w:ascii="Times New Roman" w:hAnsi="Times New Roman"/>
          <w:b/>
          <w:bCs/>
        </w:rPr>
        <w:t xml:space="preserve">Костеева </w:t>
      </w:r>
      <w:r w:rsidR="000D3B87" w:rsidRPr="00276FF8">
        <w:rPr>
          <w:rFonts w:ascii="Times New Roman" w:hAnsi="Times New Roman"/>
          <w:b/>
          <w:bCs/>
        </w:rPr>
        <w:t xml:space="preserve">Маргарита Валерьевна </w:t>
      </w:r>
    </w:p>
    <w:p w14:paraId="4E8C7AE2" w14:textId="77777777" w:rsidR="007E4BD1" w:rsidRDefault="00302C52" w:rsidP="007E4BD1">
      <w:pPr>
        <w:spacing w:after="0" w:line="240" w:lineRule="auto"/>
        <w:ind w:firstLine="708"/>
        <w:jc w:val="both"/>
        <w:rPr>
          <w:rFonts w:ascii="Times New Roman" w:eastAsia="Times New Roman" w:hAnsi="Times New Roman" w:cs="Times New Roman"/>
        </w:rPr>
      </w:pPr>
      <w:r w:rsidRPr="00276FF8">
        <w:rPr>
          <w:rFonts w:ascii="Times New Roman" w:hAnsi="Times New Roman" w:cs="Times New Roman"/>
          <w:bCs/>
        </w:rPr>
        <w:t>И</w:t>
      </w:r>
      <w:r w:rsidR="000D3B87" w:rsidRPr="00276FF8">
        <w:rPr>
          <w:rFonts w:ascii="Times New Roman" w:hAnsi="Times New Roman" w:cs="Times New Roman"/>
        </w:rPr>
        <w:t xml:space="preserve">збрана на должность Президента ПАО «РОСИНТЕР РЕСТОРАНТС ХОЛДИНГ» с 12.11.2019 г. </w:t>
      </w:r>
      <w:r w:rsidRPr="00276FF8">
        <w:rPr>
          <w:rFonts w:ascii="Times New Roman" w:hAnsi="Times New Roman" w:cs="Times New Roman"/>
        </w:rPr>
        <w:t>(</w:t>
      </w:r>
      <w:r w:rsidR="002D4A6C">
        <w:rPr>
          <w:rFonts w:ascii="Times New Roman" w:hAnsi="Times New Roman" w:cs="Times New Roman"/>
        </w:rPr>
        <w:t>п</w:t>
      </w:r>
      <w:r w:rsidRPr="00276FF8">
        <w:rPr>
          <w:rFonts w:ascii="Times New Roman" w:hAnsi="Times New Roman"/>
        </w:rPr>
        <w:t>ротокол заседания Совета директоров № 9/2019 от 07.11.2019 г.).</w:t>
      </w:r>
    </w:p>
    <w:p w14:paraId="0F3545FE" w14:textId="77777777" w:rsidR="00757A66" w:rsidRPr="002A290D" w:rsidRDefault="00757A66" w:rsidP="00757A66">
      <w:pPr>
        <w:widowControl w:val="0"/>
        <w:shd w:val="clear" w:color="auto" w:fill="FFFFFF"/>
        <w:spacing w:after="0" w:line="240" w:lineRule="auto"/>
        <w:ind w:firstLine="709"/>
        <w:jc w:val="both"/>
        <w:rPr>
          <w:rFonts w:ascii="Times New Roman" w:hAnsi="Times New Roman" w:cs="Times New Roman"/>
        </w:rPr>
      </w:pPr>
      <w:r>
        <w:rPr>
          <w:rFonts w:ascii="Times New Roman" w:hAnsi="Times New Roman" w:cs="Times New Roman"/>
        </w:rPr>
        <w:t>В</w:t>
      </w:r>
      <w:r w:rsidRPr="009242C8">
        <w:rPr>
          <w:rFonts w:ascii="Times New Roman" w:hAnsi="Times New Roman" w:cs="Times New Roman"/>
        </w:rPr>
        <w:t xml:space="preserve"> «Росинтер Ресторантс»</w:t>
      </w:r>
      <w:r>
        <w:rPr>
          <w:rFonts w:ascii="Times New Roman" w:hAnsi="Times New Roman" w:cs="Times New Roman"/>
        </w:rPr>
        <w:t xml:space="preserve"> работает</w:t>
      </w:r>
      <w:r w:rsidRPr="003A45B6">
        <w:rPr>
          <w:rFonts w:ascii="Times New Roman" w:hAnsi="Times New Roman" w:cs="Times New Roman"/>
        </w:rPr>
        <w:t xml:space="preserve"> </w:t>
      </w:r>
      <w:r>
        <w:rPr>
          <w:rFonts w:ascii="Times New Roman" w:hAnsi="Times New Roman" w:cs="Times New Roman"/>
        </w:rPr>
        <w:t xml:space="preserve">с </w:t>
      </w:r>
      <w:r w:rsidRPr="003A45B6">
        <w:rPr>
          <w:rFonts w:ascii="Times New Roman" w:hAnsi="Times New Roman" w:cs="Times New Roman"/>
        </w:rPr>
        <w:t>1994 год</w:t>
      </w:r>
      <w:r>
        <w:rPr>
          <w:rFonts w:ascii="Times New Roman" w:hAnsi="Times New Roman" w:cs="Times New Roman"/>
        </w:rPr>
        <w:t xml:space="preserve">а. </w:t>
      </w:r>
      <w:r w:rsidRPr="003A45B6">
        <w:rPr>
          <w:rFonts w:ascii="Times New Roman" w:hAnsi="Times New Roman" w:cs="Times New Roman"/>
        </w:rPr>
        <w:t xml:space="preserve">До 2000 года </w:t>
      </w:r>
      <w:r>
        <w:rPr>
          <w:rFonts w:ascii="Times New Roman" w:hAnsi="Times New Roman" w:cs="Times New Roman"/>
        </w:rPr>
        <w:t>занимала</w:t>
      </w:r>
      <w:r w:rsidRPr="003A45B6">
        <w:rPr>
          <w:rFonts w:ascii="Times New Roman" w:hAnsi="Times New Roman" w:cs="Times New Roman"/>
        </w:rPr>
        <w:t xml:space="preserve"> ключевы</w:t>
      </w:r>
      <w:r>
        <w:rPr>
          <w:rFonts w:ascii="Times New Roman" w:hAnsi="Times New Roman" w:cs="Times New Roman"/>
        </w:rPr>
        <w:t>е</w:t>
      </w:r>
      <w:r w:rsidRPr="003A45B6">
        <w:rPr>
          <w:rFonts w:ascii="Times New Roman" w:hAnsi="Times New Roman" w:cs="Times New Roman"/>
        </w:rPr>
        <w:t xml:space="preserve"> позици</w:t>
      </w:r>
      <w:r>
        <w:rPr>
          <w:rFonts w:ascii="Times New Roman" w:hAnsi="Times New Roman" w:cs="Times New Roman"/>
        </w:rPr>
        <w:t>и</w:t>
      </w:r>
      <w:r w:rsidRPr="003A45B6">
        <w:rPr>
          <w:rFonts w:ascii="Times New Roman" w:hAnsi="Times New Roman" w:cs="Times New Roman"/>
        </w:rPr>
        <w:t xml:space="preserve"> в сети предприятий быстрого питания «Ростик’с».</w:t>
      </w:r>
      <w:r>
        <w:rPr>
          <w:rFonts w:ascii="Times New Roman" w:hAnsi="Times New Roman" w:cs="Times New Roman"/>
        </w:rPr>
        <w:t xml:space="preserve"> </w:t>
      </w:r>
      <w:r w:rsidRPr="003A45B6">
        <w:rPr>
          <w:rFonts w:ascii="Times New Roman" w:hAnsi="Times New Roman" w:cs="Times New Roman"/>
        </w:rPr>
        <w:t>С 2001 занимала руководящие позиции в различных бизнес-подразделениях корпорации «Ростик Групп». Руководила операционной деятельностью, участвовала в стратегическом развитии холдинга, создании и развитии новых концепций питания и брендов, реализовывала крупные инвестиционные проекты.</w:t>
      </w:r>
      <w:r>
        <w:rPr>
          <w:rFonts w:ascii="Times New Roman" w:hAnsi="Times New Roman" w:cs="Times New Roman"/>
        </w:rPr>
        <w:t xml:space="preserve"> </w:t>
      </w:r>
      <w:r w:rsidRPr="003A45B6">
        <w:rPr>
          <w:rFonts w:ascii="Times New Roman" w:hAnsi="Times New Roman" w:cs="Times New Roman"/>
        </w:rPr>
        <w:t>В 2007 году возглавила стратегический проект холдинга по созданию и развитию бизнеса «Росинтер Ресторантс» на транспортных узлах.</w:t>
      </w:r>
      <w:r>
        <w:rPr>
          <w:rFonts w:ascii="Times New Roman" w:hAnsi="Times New Roman" w:cs="Times New Roman"/>
        </w:rPr>
        <w:t xml:space="preserve"> </w:t>
      </w:r>
      <w:r w:rsidRPr="003A45B6">
        <w:rPr>
          <w:rFonts w:ascii="Times New Roman" w:hAnsi="Times New Roman" w:cs="Times New Roman"/>
        </w:rPr>
        <w:t>В 2015 году назначена старшим вице-президентом холдинга.</w:t>
      </w:r>
      <w:r>
        <w:rPr>
          <w:rFonts w:ascii="Times New Roman" w:hAnsi="Times New Roman" w:cs="Times New Roman"/>
        </w:rPr>
        <w:t xml:space="preserve"> </w:t>
      </w:r>
      <w:r w:rsidRPr="003A45B6">
        <w:rPr>
          <w:rFonts w:ascii="Times New Roman" w:hAnsi="Times New Roman" w:cs="Times New Roman"/>
        </w:rPr>
        <w:t>С ноября 2019 года решением Совета директоров назначена Президентом ПАО «РОСИНТЕР РЕСТОРАНТС ХОЛДИНГ».</w:t>
      </w:r>
      <w:r>
        <w:rPr>
          <w:rFonts w:ascii="Times New Roman" w:hAnsi="Times New Roman" w:cs="Times New Roman"/>
        </w:rPr>
        <w:t xml:space="preserve"> В</w:t>
      </w:r>
      <w:r w:rsidRPr="000055E2">
        <w:rPr>
          <w:rFonts w:ascii="Times New Roman" w:hAnsi="Times New Roman" w:cs="Times New Roman"/>
        </w:rPr>
        <w:t xml:space="preserve"> июне 2022 года </w:t>
      </w:r>
      <w:r>
        <w:rPr>
          <w:rFonts w:ascii="Times New Roman" w:hAnsi="Times New Roman" w:cs="Times New Roman"/>
        </w:rPr>
        <w:t>и</w:t>
      </w:r>
      <w:r w:rsidRPr="000055E2">
        <w:rPr>
          <w:rFonts w:ascii="Times New Roman" w:hAnsi="Times New Roman" w:cs="Times New Roman"/>
        </w:rPr>
        <w:t>збрана членом совета директоров.</w:t>
      </w:r>
    </w:p>
    <w:p w14:paraId="09CAE0F7" w14:textId="77777777" w:rsidR="00757A66" w:rsidRDefault="00757A66" w:rsidP="00757A66">
      <w:pPr>
        <w:spacing w:after="0" w:line="240" w:lineRule="auto"/>
        <w:ind w:firstLine="708"/>
        <w:jc w:val="both"/>
        <w:rPr>
          <w:rFonts w:ascii="Times New Roman" w:hAnsi="Times New Roman"/>
        </w:rPr>
      </w:pPr>
      <w:r w:rsidRPr="00C977B3">
        <w:rPr>
          <w:rFonts w:ascii="Times New Roman" w:hAnsi="Times New Roman"/>
        </w:rPr>
        <w:t>В 2018 году награждена почетной грамотой Министерства промышленности и торговли РФ.</w:t>
      </w:r>
      <w:r>
        <w:rPr>
          <w:rFonts w:ascii="Times New Roman" w:hAnsi="Times New Roman"/>
        </w:rPr>
        <w:t xml:space="preserve"> </w:t>
      </w:r>
      <w:r w:rsidRPr="00C977B3">
        <w:rPr>
          <w:rFonts w:ascii="Times New Roman" w:hAnsi="Times New Roman"/>
        </w:rPr>
        <w:t>В 2022 году приказом Минпромторга России присвоено звание «Почетный работник торговли».</w:t>
      </w:r>
    </w:p>
    <w:p w14:paraId="47252657" w14:textId="77777777" w:rsidR="00757A66" w:rsidRPr="00C977B3" w:rsidRDefault="00757A66" w:rsidP="00757A66">
      <w:pPr>
        <w:spacing w:after="0" w:line="240" w:lineRule="auto"/>
        <w:ind w:firstLine="708"/>
        <w:jc w:val="both"/>
        <w:rPr>
          <w:rFonts w:ascii="Times New Roman" w:hAnsi="Times New Roman"/>
        </w:rPr>
      </w:pPr>
      <w:r w:rsidRPr="00C977B3">
        <w:rPr>
          <w:rFonts w:ascii="Times New Roman" w:hAnsi="Times New Roman"/>
        </w:rPr>
        <w:t>Входит в топ-1000 российских менеджеров.</w:t>
      </w:r>
    </w:p>
    <w:p w14:paraId="773CC3CD" w14:textId="77777777" w:rsidR="00757A66" w:rsidRPr="00276FF8" w:rsidRDefault="00757A66" w:rsidP="00757A66">
      <w:pPr>
        <w:widowControl w:val="0"/>
        <w:shd w:val="clear" w:color="auto" w:fill="FFFFFF"/>
        <w:spacing w:before="60" w:after="0" w:line="240" w:lineRule="auto"/>
        <w:ind w:firstLine="709"/>
        <w:jc w:val="both"/>
        <w:rPr>
          <w:rFonts w:ascii="Times New Roman" w:hAnsi="Times New Roman" w:cs="Times New Roman"/>
        </w:rPr>
      </w:pPr>
      <w:r w:rsidRPr="00276FF8">
        <w:rPr>
          <w:rFonts w:ascii="Times New Roman" w:hAnsi="Times New Roman" w:cs="Times New Roman"/>
        </w:rPr>
        <w:t>Год рождения: 19</w:t>
      </w:r>
      <w:r>
        <w:rPr>
          <w:rFonts w:ascii="Times New Roman" w:hAnsi="Times New Roman" w:cs="Times New Roman"/>
        </w:rPr>
        <w:t>7</w:t>
      </w:r>
      <w:r w:rsidRPr="00276FF8">
        <w:rPr>
          <w:rFonts w:ascii="Times New Roman" w:hAnsi="Times New Roman" w:cs="Times New Roman"/>
        </w:rPr>
        <w:t>0</w:t>
      </w:r>
    </w:p>
    <w:p w14:paraId="71307466" w14:textId="77777777" w:rsidR="00757A66" w:rsidRPr="00276FF8" w:rsidRDefault="00757A66" w:rsidP="00757A66">
      <w:pPr>
        <w:widowControl w:val="0"/>
        <w:shd w:val="clear" w:color="auto" w:fill="FFFFFF"/>
        <w:spacing w:before="60" w:after="0" w:line="240" w:lineRule="auto"/>
        <w:ind w:firstLine="709"/>
        <w:jc w:val="both"/>
        <w:rPr>
          <w:rFonts w:ascii="Times New Roman" w:hAnsi="Times New Roman" w:cs="Times New Roman"/>
        </w:rPr>
      </w:pPr>
      <w:r w:rsidRPr="00276FF8">
        <w:rPr>
          <w:rFonts w:ascii="Times New Roman" w:hAnsi="Times New Roman" w:cs="Times New Roman"/>
        </w:rPr>
        <w:t>Сведения об образовании: высшее</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938"/>
        <w:gridCol w:w="2410"/>
      </w:tblGrid>
      <w:tr w:rsidR="00757A66" w:rsidRPr="00276FF8" w14:paraId="41BD7202" w14:textId="77777777" w:rsidTr="006E6AEB">
        <w:trPr>
          <w:trHeight w:val="262"/>
        </w:trPr>
        <w:tc>
          <w:tcPr>
            <w:tcW w:w="7938" w:type="dxa"/>
            <w:tcMar>
              <w:top w:w="0" w:type="dxa"/>
              <w:left w:w="108" w:type="dxa"/>
              <w:bottom w:w="0" w:type="dxa"/>
              <w:right w:w="108" w:type="dxa"/>
            </w:tcMar>
          </w:tcPr>
          <w:p w14:paraId="6AEE60AB" w14:textId="77777777" w:rsidR="00757A66" w:rsidRPr="00276FF8" w:rsidRDefault="00757A66" w:rsidP="006E6AEB">
            <w:pPr>
              <w:spacing w:after="0"/>
              <w:jc w:val="center"/>
              <w:rPr>
                <w:rFonts w:ascii="Times New Roman" w:eastAsia="Calibri" w:hAnsi="Times New Roman" w:cs="Times New Roman"/>
              </w:rPr>
            </w:pPr>
            <w:r w:rsidRPr="00276FF8">
              <w:rPr>
                <w:rFonts w:ascii="Times New Roman" w:eastAsia="Calibri" w:hAnsi="Times New Roman" w:cs="Times New Roman"/>
              </w:rPr>
              <w:t>Учебное заведение (полное наименование)</w:t>
            </w:r>
          </w:p>
        </w:tc>
        <w:tc>
          <w:tcPr>
            <w:tcW w:w="2410" w:type="dxa"/>
            <w:tcMar>
              <w:top w:w="0" w:type="dxa"/>
              <w:left w:w="108" w:type="dxa"/>
              <w:bottom w:w="0" w:type="dxa"/>
              <w:right w:w="108" w:type="dxa"/>
            </w:tcMar>
          </w:tcPr>
          <w:p w14:paraId="55FF6473" w14:textId="77777777" w:rsidR="00757A66" w:rsidRPr="00276FF8" w:rsidRDefault="00757A66" w:rsidP="006E6AEB">
            <w:pPr>
              <w:spacing w:after="0"/>
              <w:jc w:val="center"/>
              <w:rPr>
                <w:rFonts w:ascii="Times New Roman" w:eastAsia="Calibri" w:hAnsi="Times New Roman" w:cs="Times New Roman"/>
              </w:rPr>
            </w:pPr>
            <w:r w:rsidRPr="00276FF8">
              <w:rPr>
                <w:rFonts w:ascii="Times New Roman" w:eastAsia="Calibri" w:hAnsi="Times New Roman" w:cs="Times New Roman"/>
              </w:rPr>
              <w:t xml:space="preserve">Специальность </w:t>
            </w:r>
          </w:p>
        </w:tc>
      </w:tr>
      <w:tr w:rsidR="00757A66" w:rsidRPr="00276FF8" w14:paraId="0000D266" w14:textId="77777777" w:rsidTr="006E6AEB">
        <w:tc>
          <w:tcPr>
            <w:tcW w:w="7938" w:type="dxa"/>
            <w:tcMar>
              <w:top w:w="0" w:type="dxa"/>
              <w:left w:w="108" w:type="dxa"/>
              <w:bottom w:w="0" w:type="dxa"/>
              <w:right w:w="108" w:type="dxa"/>
            </w:tcMar>
          </w:tcPr>
          <w:p w14:paraId="1BCB9597" w14:textId="77777777" w:rsidR="00757A66" w:rsidRPr="00276FF8" w:rsidRDefault="00757A66" w:rsidP="006E6AEB">
            <w:pPr>
              <w:spacing w:after="0"/>
              <w:jc w:val="center"/>
              <w:rPr>
                <w:rFonts w:ascii="Times New Roman" w:eastAsia="Calibri" w:hAnsi="Times New Roman" w:cs="Times New Roman"/>
              </w:rPr>
            </w:pPr>
            <w:r w:rsidRPr="00EA2369">
              <w:rPr>
                <w:rFonts w:ascii="Times New Roman" w:eastAsia="Calibri" w:hAnsi="Times New Roman" w:cs="Times New Roman"/>
              </w:rPr>
              <w:t>Московский авиационно-технологический институт имени К. Э. Циолковского</w:t>
            </w:r>
          </w:p>
        </w:tc>
        <w:tc>
          <w:tcPr>
            <w:tcW w:w="2410" w:type="dxa"/>
            <w:tcMar>
              <w:top w:w="0" w:type="dxa"/>
              <w:left w:w="108" w:type="dxa"/>
              <w:bottom w:w="0" w:type="dxa"/>
              <w:right w:w="108" w:type="dxa"/>
            </w:tcMar>
          </w:tcPr>
          <w:p w14:paraId="6C3673AE" w14:textId="77777777" w:rsidR="00757A66" w:rsidRPr="00276FF8" w:rsidRDefault="00757A66" w:rsidP="006E6AEB">
            <w:pPr>
              <w:spacing w:after="0"/>
              <w:jc w:val="center"/>
              <w:rPr>
                <w:rFonts w:ascii="Times New Roman" w:eastAsia="Calibri" w:hAnsi="Times New Roman" w:cs="Times New Roman"/>
              </w:rPr>
            </w:pPr>
            <w:r w:rsidRPr="00EA2369">
              <w:rPr>
                <w:rFonts w:ascii="Times New Roman" w:eastAsia="Calibri" w:hAnsi="Times New Roman" w:cs="Times New Roman"/>
              </w:rPr>
              <w:t>инженер РЭА и САПР</w:t>
            </w:r>
          </w:p>
        </w:tc>
      </w:tr>
    </w:tbl>
    <w:p w14:paraId="3A945405" w14:textId="77777777" w:rsidR="00757A66" w:rsidRDefault="00757A66" w:rsidP="00757A66">
      <w:pPr>
        <w:widowControl w:val="0"/>
        <w:shd w:val="clear" w:color="auto" w:fill="FFFFFF"/>
        <w:spacing w:before="60" w:after="0" w:line="240" w:lineRule="auto"/>
        <w:ind w:firstLine="709"/>
        <w:jc w:val="both"/>
        <w:rPr>
          <w:rFonts w:ascii="Times New Roman" w:hAnsi="Times New Roman" w:cs="Times New Roman"/>
        </w:rPr>
      </w:pPr>
      <w:r w:rsidRPr="00276FF8">
        <w:rPr>
          <w:rFonts w:ascii="Times New Roman" w:hAnsi="Times New Roman" w:cs="Times New Roman"/>
        </w:rPr>
        <w:t>Места работы и/или должности, занимаемые лицом в эмитенте и других организациях за последние 5 лет и в настоящее время в хронологическом порядке, в том числе по совместительству:</w:t>
      </w:r>
    </w:p>
    <w:tbl>
      <w:tblPr>
        <w:tblStyle w:val="TableNormal"/>
        <w:tblW w:w="10348" w:type="dxa"/>
        <w:tblInd w:w="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93"/>
        <w:gridCol w:w="1842"/>
        <w:gridCol w:w="4820"/>
        <w:gridCol w:w="2693"/>
      </w:tblGrid>
      <w:tr w:rsidR="00757A66" w:rsidRPr="00276FF8" w14:paraId="5C762607" w14:textId="77777777" w:rsidTr="00CC65BF">
        <w:trPr>
          <w:trHeight w:val="227"/>
        </w:trPr>
        <w:tc>
          <w:tcPr>
            <w:tcW w:w="2835"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76809CC" w14:textId="77777777" w:rsidR="00757A66" w:rsidRPr="00276FF8" w:rsidRDefault="00757A66" w:rsidP="006E6AEB">
            <w:pPr>
              <w:spacing w:after="0" w:line="240" w:lineRule="auto"/>
              <w:jc w:val="center"/>
              <w:rPr>
                <w:rFonts w:ascii="Times New Roman" w:hAnsi="Times New Roman" w:cs="Times New Roman"/>
              </w:rPr>
            </w:pPr>
            <w:r w:rsidRPr="00276FF8">
              <w:rPr>
                <w:rFonts w:ascii="Times New Roman" w:hAnsi="Times New Roman" w:cs="Times New Roman"/>
              </w:rPr>
              <w:t>Период</w:t>
            </w:r>
          </w:p>
        </w:tc>
        <w:tc>
          <w:tcPr>
            <w:tcW w:w="4820" w:type="dxa"/>
            <w:vMerge w:val="restart"/>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D4CD7C4" w14:textId="77777777" w:rsidR="00757A66" w:rsidRPr="00276FF8" w:rsidRDefault="00757A66" w:rsidP="006E6AEB">
            <w:pPr>
              <w:spacing w:after="0" w:line="240" w:lineRule="auto"/>
              <w:jc w:val="center"/>
              <w:rPr>
                <w:rFonts w:ascii="Times New Roman" w:hAnsi="Times New Roman" w:cs="Times New Roman"/>
              </w:rPr>
            </w:pPr>
            <w:r w:rsidRPr="00276FF8">
              <w:rPr>
                <w:rFonts w:ascii="Times New Roman" w:hAnsi="Times New Roman" w:cs="Times New Roman"/>
              </w:rPr>
              <w:t>Наименование организации</w:t>
            </w:r>
          </w:p>
        </w:tc>
        <w:tc>
          <w:tcPr>
            <w:tcW w:w="2693" w:type="dxa"/>
            <w:vMerge w:val="restart"/>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27FE28F6" w14:textId="77777777" w:rsidR="00757A66" w:rsidRPr="00276FF8" w:rsidRDefault="00757A66" w:rsidP="006E6AEB">
            <w:pPr>
              <w:spacing w:after="0" w:line="240" w:lineRule="auto"/>
              <w:jc w:val="center"/>
              <w:rPr>
                <w:rFonts w:ascii="Times New Roman" w:hAnsi="Times New Roman" w:cs="Times New Roman"/>
              </w:rPr>
            </w:pPr>
            <w:r w:rsidRPr="00276FF8">
              <w:rPr>
                <w:rFonts w:ascii="Times New Roman" w:hAnsi="Times New Roman" w:cs="Times New Roman"/>
              </w:rPr>
              <w:t>Должность</w:t>
            </w:r>
          </w:p>
        </w:tc>
      </w:tr>
      <w:tr w:rsidR="00757A66" w:rsidRPr="00276FF8" w14:paraId="320D9482" w14:textId="77777777" w:rsidTr="00CC65BF">
        <w:trPr>
          <w:trHeight w:val="227"/>
        </w:trPr>
        <w:tc>
          <w:tcPr>
            <w:tcW w:w="99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B9DD161" w14:textId="77777777" w:rsidR="00757A66" w:rsidRPr="00276FF8" w:rsidRDefault="00757A66" w:rsidP="006E6AEB">
            <w:pPr>
              <w:spacing w:after="0" w:line="240" w:lineRule="auto"/>
              <w:jc w:val="center"/>
              <w:rPr>
                <w:rFonts w:ascii="Times New Roman" w:hAnsi="Times New Roman" w:cs="Times New Roman"/>
              </w:rPr>
            </w:pPr>
            <w:r w:rsidRPr="00276FF8">
              <w:rPr>
                <w:rFonts w:ascii="Times New Roman" w:hAnsi="Times New Roman" w:cs="Times New Roman"/>
              </w:rPr>
              <w:t>с</w:t>
            </w: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076533A" w14:textId="77777777" w:rsidR="00757A66" w:rsidRPr="00276FF8" w:rsidRDefault="00757A66" w:rsidP="006E6AEB">
            <w:pPr>
              <w:spacing w:after="0" w:line="240" w:lineRule="auto"/>
              <w:jc w:val="center"/>
              <w:rPr>
                <w:rFonts w:ascii="Times New Roman" w:hAnsi="Times New Roman" w:cs="Times New Roman"/>
              </w:rPr>
            </w:pPr>
            <w:r w:rsidRPr="00276FF8">
              <w:rPr>
                <w:rFonts w:ascii="Times New Roman" w:hAnsi="Times New Roman" w:cs="Times New Roman"/>
              </w:rPr>
              <w:t>по</w:t>
            </w:r>
          </w:p>
        </w:tc>
        <w:tc>
          <w:tcPr>
            <w:tcW w:w="4820" w:type="dxa"/>
            <w:vMerge/>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6639B81" w14:textId="77777777" w:rsidR="00757A66" w:rsidRPr="00276FF8" w:rsidRDefault="00757A66" w:rsidP="006E6AEB">
            <w:pPr>
              <w:spacing w:after="0" w:line="240" w:lineRule="auto"/>
              <w:jc w:val="center"/>
              <w:rPr>
                <w:rFonts w:ascii="Times New Roman" w:hAnsi="Times New Roman" w:cs="Times New Roman"/>
              </w:rPr>
            </w:pPr>
          </w:p>
        </w:tc>
        <w:tc>
          <w:tcPr>
            <w:tcW w:w="2693" w:type="dxa"/>
            <w:vMerge/>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6518FFB" w14:textId="77777777" w:rsidR="00757A66" w:rsidRPr="00276FF8" w:rsidRDefault="00757A66" w:rsidP="006E6AEB">
            <w:pPr>
              <w:spacing w:after="0" w:line="240" w:lineRule="auto"/>
              <w:jc w:val="center"/>
              <w:rPr>
                <w:rFonts w:ascii="Times New Roman" w:hAnsi="Times New Roman" w:cs="Times New Roman"/>
              </w:rPr>
            </w:pPr>
          </w:p>
        </w:tc>
      </w:tr>
      <w:tr w:rsidR="00757A66" w:rsidRPr="009773F6" w14:paraId="7E35C225" w14:textId="77777777" w:rsidTr="00CC65BF">
        <w:trPr>
          <w:trHeight w:val="227"/>
        </w:trPr>
        <w:tc>
          <w:tcPr>
            <w:tcW w:w="99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E071086" w14:textId="77777777" w:rsidR="00757A66" w:rsidRPr="009773F6" w:rsidRDefault="00757A66" w:rsidP="006E6AEB">
            <w:pPr>
              <w:spacing w:after="0" w:line="240" w:lineRule="auto"/>
              <w:jc w:val="center"/>
              <w:rPr>
                <w:rFonts w:ascii="Times New Roman" w:hAnsi="Times New Roman" w:cs="Times New Roman"/>
              </w:rPr>
            </w:pPr>
            <w:r w:rsidRPr="009773F6">
              <w:rPr>
                <w:rFonts w:ascii="Times New Roman" w:hAnsi="Times New Roman" w:cs="Times New Roman"/>
              </w:rPr>
              <w:t>2011</w:t>
            </w: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011C198" w14:textId="77777777" w:rsidR="00757A66" w:rsidRPr="009773F6" w:rsidRDefault="00757A66" w:rsidP="006E6AEB">
            <w:pPr>
              <w:spacing w:after="0" w:line="240" w:lineRule="auto"/>
              <w:jc w:val="center"/>
              <w:rPr>
                <w:rFonts w:ascii="Times New Roman" w:hAnsi="Times New Roman" w:cs="Times New Roman"/>
              </w:rPr>
            </w:pPr>
            <w:r w:rsidRPr="009773F6">
              <w:rPr>
                <w:rFonts w:ascii="Times New Roman" w:hAnsi="Times New Roman" w:cs="Times New Roman"/>
              </w:rPr>
              <w:t>2019</w:t>
            </w:r>
          </w:p>
        </w:tc>
        <w:tc>
          <w:tcPr>
            <w:tcW w:w="482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43CA0B0" w14:textId="77777777" w:rsidR="00757A66" w:rsidRPr="009773F6" w:rsidRDefault="00757A66" w:rsidP="006E6AEB">
            <w:pPr>
              <w:spacing w:after="0" w:line="240" w:lineRule="auto"/>
              <w:jc w:val="center"/>
              <w:rPr>
                <w:rFonts w:ascii="Times New Roman" w:hAnsi="Times New Roman" w:cs="Times New Roman"/>
              </w:rPr>
            </w:pPr>
            <w:r w:rsidRPr="009773F6">
              <w:rPr>
                <w:rFonts w:ascii="Times New Roman" w:hAnsi="Times New Roman" w:cs="Times New Roman"/>
              </w:rPr>
              <w:t>ООО «РОСИНТЕР РЕСТОРАНТС»</w:t>
            </w: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4ED49D1" w14:textId="77777777" w:rsidR="00757A66" w:rsidRPr="009773F6" w:rsidRDefault="00757A66" w:rsidP="006E6AEB">
            <w:pPr>
              <w:spacing w:after="0" w:line="240" w:lineRule="auto"/>
              <w:jc w:val="center"/>
              <w:rPr>
                <w:rFonts w:ascii="Times New Roman" w:hAnsi="Times New Roman" w:cs="Times New Roman"/>
              </w:rPr>
            </w:pPr>
            <w:r w:rsidRPr="009773F6">
              <w:rPr>
                <w:rFonts w:ascii="Times New Roman" w:hAnsi="Times New Roman" w:cs="Times New Roman"/>
              </w:rPr>
              <w:t>Начальник управления предприятиями питания на транспорте</w:t>
            </w:r>
          </w:p>
        </w:tc>
      </w:tr>
      <w:tr w:rsidR="00757A66" w:rsidRPr="00276FF8" w14:paraId="170B96A5" w14:textId="77777777" w:rsidTr="00CC65BF">
        <w:trPr>
          <w:trHeight w:val="227"/>
        </w:trPr>
        <w:tc>
          <w:tcPr>
            <w:tcW w:w="99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F6602DE" w14:textId="77777777" w:rsidR="00757A66" w:rsidRPr="00276FF8" w:rsidRDefault="00757A66" w:rsidP="006E6AEB">
            <w:pPr>
              <w:spacing w:after="0" w:line="240" w:lineRule="auto"/>
              <w:jc w:val="center"/>
              <w:rPr>
                <w:rFonts w:ascii="Times New Roman" w:hAnsi="Times New Roman" w:cs="Times New Roman"/>
              </w:rPr>
            </w:pPr>
            <w:r>
              <w:rPr>
                <w:rFonts w:ascii="Times New Roman" w:hAnsi="Times New Roman" w:cs="Times New Roman"/>
              </w:rPr>
              <w:t>2019</w:t>
            </w: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7890166" w14:textId="77777777" w:rsidR="00757A66" w:rsidRPr="00276FF8" w:rsidRDefault="00757A66" w:rsidP="006E6AEB">
            <w:pPr>
              <w:spacing w:after="0" w:line="240" w:lineRule="auto"/>
              <w:jc w:val="center"/>
              <w:rPr>
                <w:rFonts w:ascii="Times New Roman" w:hAnsi="Times New Roman" w:cs="Times New Roman"/>
              </w:rPr>
            </w:pPr>
            <w:r w:rsidRPr="00EA2369">
              <w:rPr>
                <w:rFonts w:ascii="Times New Roman" w:hAnsi="Times New Roman" w:cs="Times New Roman"/>
              </w:rPr>
              <w:t>настоящее время</w:t>
            </w:r>
          </w:p>
        </w:tc>
        <w:tc>
          <w:tcPr>
            <w:tcW w:w="482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E077E8C" w14:textId="77777777" w:rsidR="00757A66" w:rsidRPr="00276FF8" w:rsidRDefault="00757A66" w:rsidP="006E6AEB">
            <w:pPr>
              <w:spacing w:after="0" w:line="240" w:lineRule="auto"/>
              <w:jc w:val="center"/>
              <w:rPr>
                <w:rFonts w:ascii="Times New Roman" w:hAnsi="Times New Roman" w:cs="Times New Roman"/>
              </w:rPr>
            </w:pPr>
            <w:r w:rsidRPr="00EA2369">
              <w:rPr>
                <w:rFonts w:ascii="Times New Roman" w:hAnsi="Times New Roman" w:cs="Times New Roman"/>
              </w:rPr>
              <w:t>ООО "РОСИНТЕР РЕСТОРАНТС"</w:t>
            </w: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08E8831" w14:textId="77777777" w:rsidR="00757A66" w:rsidRPr="00276FF8" w:rsidRDefault="00757A66" w:rsidP="006E6AEB">
            <w:pPr>
              <w:spacing w:after="0" w:line="240" w:lineRule="auto"/>
              <w:jc w:val="center"/>
              <w:rPr>
                <w:rFonts w:ascii="Times New Roman" w:hAnsi="Times New Roman" w:cs="Times New Roman"/>
              </w:rPr>
            </w:pPr>
            <w:r w:rsidRPr="00EA2369">
              <w:rPr>
                <w:rFonts w:ascii="Times New Roman" w:hAnsi="Times New Roman" w:cs="Times New Roman"/>
              </w:rPr>
              <w:t>Генеральный директор</w:t>
            </w:r>
          </w:p>
        </w:tc>
      </w:tr>
      <w:tr w:rsidR="00757A66" w:rsidRPr="00276FF8" w14:paraId="796B2D92" w14:textId="77777777" w:rsidTr="00CC65BF">
        <w:trPr>
          <w:trHeight w:val="227"/>
        </w:trPr>
        <w:tc>
          <w:tcPr>
            <w:tcW w:w="99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29EFF6D" w14:textId="77777777" w:rsidR="00757A66" w:rsidRPr="00276FF8" w:rsidRDefault="00757A66" w:rsidP="006E6AEB">
            <w:pPr>
              <w:spacing w:after="0" w:line="240" w:lineRule="auto"/>
              <w:jc w:val="center"/>
              <w:rPr>
                <w:rFonts w:ascii="Times New Roman" w:hAnsi="Times New Roman" w:cs="Times New Roman"/>
              </w:rPr>
            </w:pPr>
            <w:r>
              <w:rPr>
                <w:rFonts w:ascii="Times New Roman" w:hAnsi="Times New Roman" w:cs="Times New Roman"/>
              </w:rPr>
              <w:t>2019</w:t>
            </w: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8B9B704" w14:textId="77777777" w:rsidR="00757A66" w:rsidRPr="00276FF8" w:rsidRDefault="00757A66" w:rsidP="006E6AEB">
            <w:pPr>
              <w:spacing w:after="0" w:line="240" w:lineRule="auto"/>
              <w:jc w:val="center"/>
              <w:rPr>
                <w:rFonts w:ascii="Times New Roman" w:hAnsi="Times New Roman" w:cs="Times New Roman"/>
              </w:rPr>
            </w:pPr>
            <w:r w:rsidRPr="00EA2369">
              <w:rPr>
                <w:rFonts w:ascii="Times New Roman" w:hAnsi="Times New Roman" w:cs="Times New Roman"/>
              </w:rPr>
              <w:t>настоящее время</w:t>
            </w:r>
          </w:p>
        </w:tc>
        <w:tc>
          <w:tcPr>
            <w:tcW w:w="482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7AED3B2" w14:textId="77777777" w:rsidR="00757A66" w:rsidRPr="00276FF8" w:rsidRDefault="00757A66" w:rsidP="006E6AEB">
            <w:pPr>
              <w:spacing w:after="0" w:line="240" w:lineRule="auto"/>
              <w:jc w:val="center"/>
              <w:rPr>
                <w:rFonts w:ascii="Times New Roman" w:hAnsi="Times New Roman" w:cs="Times New Roman"/>
              </w:rPr>
            </w:pPr>
            <w:r>
              <w:rPr>
                <w:rFonts w:ascii="Times New Roman" w:hAnsi="Times New Roman" w:cs="Times New Roman"/>
              </w:rPr>
              <w:t>ПАО</w:t>
            </w:r>
            <w:r w:rsidRPr="00EA2369">
              <w:rPr>
                <w:rFonts w:ascii="Times New Roman" w:hAnsi="Times New Roman" w:cs="Times New Roman"/>
              </w:rPr>
              <w:t xml:space="preserve"> </w:t>
            </w:r>
            <w:r>
              <w:rPr>
                <w:rFonts w:ascii="Times New Roman" w:hAnsi="Times New Roman" w:cs="Times New Roman"/>
              </w:rPr>
              <w:t>«</w:t>
            </w:r>
            <w:r w:rsidRPr="00EA2369">
              <w:rPr>
                <w:rFonts w:ascii="Times New Roman" w:hAnsi="Times New Roman" w:cs="Times New Roman"/>
              </w:rPr>
              <w:t>РОСИНТЕР РЕСТОРАНТС</w:t>
            </w:r>
            <w:r>
              <w:rPr>
                <w:rFonts w:ascii="Times New Roman" w:hAnsi="Times New Roman" w:cs="Times New Roman"/>
              </w:rPr>
              <w:t xml:space="preserve"> ХОЛДИНГ»</w:t>
            </w: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8FC12D3" w14:textId="77777777" w:rsidR="00757A66" w:rsidRPr="00276FF8" w:rsidRDefault="00757A66" w:rsidP="006E6AEB">
            <w:pPr>
              <w:spacing w:after="0" w:line="240" w:lineRule="auto"/>
              <w:jc w:val="center"/>
              <w:rPr>
                <w:rFonts w:ascii="Times New Roman" w:hAnsi="Times New Roman" w:cs="Times New Roman"/>
              </w:rPr>
            </w:pPr>
            <w:r>
              <w:rPr>
                <w:rFonts w:ascii="Times New Roman" w:hAnsi="Times New Roman" w:cs="Times New Roman"/>
              </w:rPr>
              <w:t>Президент</w:t>
            </w:r>
          </w:p>
        </w:tc>
      </w:tr>
      <w:tr w:rsidR="00757A66" w:rsidRPr="00276FF8" w14:paraId="2BE26310" w14:textId="77777777" w:rsidTr="00CC65BF">
        <w:trPr>
          <w:trHeight w:val="227"/>
        </w:trPr>
        <w:tc>
          <w:tcPr>
            <w:tcW w:w="99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FC04316" w14:textId="77777777" w:rsidR="00757A66" w:rsidRDefault="00757A66" w:rsidP="006E6AEB">
            <w:pPr>
              <w:spacing w:after="0" w:line="240" w:lineRule="auto"/>
              <w:jc w:val="center"/>
              <w:rPr>
                <w:rFonts w:ascii="Times New Roman" w:hAnsi="Times New Roman" w:cs="Times New Roman"/>
              </w:rPr>
            </w:pPr>
            <w:r>
              <w:rPr>
                <w:rFonts w:ascii="Times New Roman" w:hAnsi="Times New Roman" w:cs="Times New Roman"/>
              </w:rPr>
              <w:t>2020</w:t>
            </w: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DDA5F03" w14:textId="77777777" w:rsidR="00757A66" w:rsidRPr="00EA2369" w:rsidRDefault="00757A66" w:rsidP="006E6AEB">
            <w:pPr>
              <w:spacing w:after="0" w:line="240" w:lineRule="auto"/>
              <w:jc w:val="center"/>
              <w:rPr>
                <w:rFonts w:ascii="Times New Roman" w:hAnsi="Times New Roman" w:cs="Times New Roman"/>
              </w:rPr>
            </w:pPr>
            <w:r w:rsidRPr="00EA2369">
              <w:rPr>
                <w:rFonts w:ascii="Times New Roman" w:hAnsi="Times New Roman" w:cs="Times New Roman"/>
              </w:rPr>
              <w:t>настоящее время</w:t>
            </w:r>
          </w:p>
        </w:tc>
        <w:tc>
          <w:tcPr>
            <w:tcW w:w="482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D7BBC86" w14:textId="77777777" w:rsidR="00757A66" w:rsidRDefault="00757A66" w:rsidP="006E6AEB">
            <w:pPr>
              <w:spacing w:after="0" w:line="240" w:lineRule="auto"/>
              <w:jc w:val="center"/>
              <w:rPr>
                <w:rFonts w:ascii="Times New Roman" w:hAnsi="Times New Roman" w:cs="Times New Roman"/>
              </w:rPr>
            </w:pPr>
            <w:r w:rsidRPr="00EA2369">
              <w:rPr>
                <w:rFonts w:ascii="Times New Roman" w:hAnsi="Times New Roman" w:cs="Times New Roman"/>
              </w:rPr>
              <w:t>ООО «Рестариум»</w:t>
            </w: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EFC30A0" w14:textId="77777777" w:rsidR="00757A66" w:rsidRDefault="00757A66" w:rsidP="006E6AEB">
            <w:pPr>
              <w:spacing w:after="0" w:line="240" w:lineRule="auto"/>
              <w:jc w:val="center"/>
              <w:rPr>
                <w:rFonts w:ascii="Times New Roman" w:hAnsi="Times New Roman" w:cs="Times New Roman"/>
              </w:rPr>
            </w:pPr>
            <w:r w:rsidRPr="00EA2369">
              <w:rPr>
                <w:rFonts w:ascii="Times New Roman" w:hAnsi="Times New Roman" w:cs="Times New Roman"/>
              </w:rPr>
              <w:t>Генеральный директор</w:t>
            </w:r>
          </w:p>
        </w:tc>
      </w:tr>
      <w:tr w:rsidR="00757A66" w:rsidRPr="00EA2369" w14:paraId="6E66BAD8" w14:textId="77777777" w:rsidTr="00CC65BF">
        <w:trPr>
          <w:trHeight w:val="227"/>
        </w:trPr>
        <w:tc>
          <w:tcPr>
            <w:tcW w:w="99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6FF16BC" w14:textId="77777777" w:rsidR="00757A66" w:rsidRDefault="00757A66" w:rsidP="006E6AEB">
            <w:pPr>
              <w:spacing w:after="0" w:line="240" w:lineRule="auto"/>
              <w:jc w:val="center"/>
              <w:rPr>
                <w:rFonts w:ascii="Times New Roman" w:hAnsi="Times New Roman" w:cs="Times New Roman"/>
              </w:rPr>
            </w:pPr>
            <w:r w:rsidRPr="00EA2369">
              <w:rPr>
                <w:rFonts w:ascii="Times New Roman" w:hAnsi="Times New Roman" w:cs="Times New Roman"/>
              </w:rPr>
              <w:t>2022</w:t>
            </w: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317ED6F" w14:textId="77777777" w:rsidR="00757A66" w:rsidRPr="00EA2369" w:rsidRDefault="00757A66" w:rsidP="006E6AEB">
            <w:pPr>
              <w:spacing w:after="0" w:line="240" w:lineRule="auto"/>
              <w:jc w:val="center"/>
              <w:rPr>
                <w:rFonts w:ascii="Times New Roman" w:hAnsi="Times New Roman" w:cs="Times New Roman"/>
              </w:rPr>
            </w:pPr>
            <w:r w:rsidRPr="00EA2369">
              <w:rPr>
                <w:rFonts w:ascii="Times New Roman" w:hAnsi="Times New Roman" w:cs="Times New Roman"/>
              </w:rPr>
              <w:t>настоящее время</w:t>
            </w:r>
          </w:p>
        </w:tc>
        <w:tc>
          <w:tcPr>
            <w:tcW w:w="482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7FC8B92" w14:textId="77777777" w:rsidR="00757A66" w:rsidRPr="00EA2369" w:rsidRDefault="00757A66" w:rsidP="006E6AEB">
            <w:pPr>
              <w:spacing w:after="0" w:line="240" w:lineRule="auto"/>
              <w:jc w:val="center"/>
              <w:rPr>
                <w:rFonts w:ascii="Times New Roman" w:hAnsi="Times New Roman" w:cs="Times New Roman"/>
              </w:rPr>
            </w:pPr>
            <w:r w:rsidRPr="00EA2369">
              <w:rPr>
                <w:rFonts w:ascii="Times New Roman" w:hAnsi="Times New Roman" w:cs="Times New Roman"/>
              </w:rPr>
              <w:t>ПАО "РОСИНТЕР РЕСТОРАНТС ХОЛДИНГ"</w:t>
            </w: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E834E7B" w14:textId="77777777" w:rsidR="00757A66" w:rsidRPr="00EA2369" w:rsidRDefault="00757A66" w:rsidP="006E6AEB">
            <w:pPr>
              <w:spacing w:after="0" w:line="240" w:lineRule="auto"/>
              <w:jc w:val="center"/>
              <w:rPr>
                <w:rFonts w:ascii="Times New Roman" w:hAnsi="Times New Roman" w:cs="Times New Roman"/>
              </w:rPr>
            </w:pPr>
            <w:r w:rsidRPr="00EA2369">
              <w:rPr>
                <w:rFonts w:ascii="Times New Roman" w:hAnsi="Times New Roman" w:cs="Times New Roman"/>
              </w:rPr>
              <w:t>Член Совета директоров</w:t>
            </w:r>
          </w:p>
        </w:tc>
      </w:tr>
    </w:tbl>
    <w:p w14:paraId="7C932CD5" w14:textId="77777777" w:rsidR="00302C52" w:rsidRPr="00276FF8" w:rsidRDefault="00302C52" w:rsidP="00302C52">
      <w:pPr>
        <w:spacing w:before="60" w:after="0" w:line="240" w:lineRule="auto"/>
        <w:ind w:firstLine="709"/>
        <w:jc w:val="both"/>
        <w:rPr>
          <w:rFonts w:ascii="Times New Roman" w:hAnsi="Times New Roman"/>
        </w:rPr>
      </w:pPr>
      <w:r w:rsidRPr="00276FF8">
        <w:rPr>
          <w:rFonts w:ascii="Times New Roman" w:hAnsi="Times New Roman"/>
        </w:rPr>
        <w:t>Доля участия в уставном капитале Общества и доля принадлежащих обыкновенных акций Общества, а в случае, если в течение отчетного года имели место совершенные лицом, занимающим должность (осуществляющим функции) единоличного исполнительного органа, сделки по приобретению или отчуждению акций Общества, также сведения о таких сделках с указанием по каждой сделке даты ее совершения, содержания сделки, категории (типа) и количества акций акционерного общества, являвшихся предметом сделки: доли участия в уставном капитале Общества /обыкновенных акций собственности не имеет, в течение отчетного периода сделки по приобретению/ отчуждению акций Общества не совершались</w:t>
      </w:r>
    </w:p>
    <w:p w14:paraId="352BD826" w14:textId="77777777" w:rsidR="00552F2A" w:rsidRPr="00276FF8" w:rsidRDefault="000D3B87" w:rsidP="00C8646C">
      <w:pPr>
        <w:spacing w:before="60" w:after="0" w:line="240" w:lineRule="auto"/>
        <w:ind w:firstLine="709"/>
        <w:jc w:val="both"/>
        <w:rPr>
          <w:rFonts w:ascii="Times New Roman" w:hAnsi="Times New Roman"/>
        </w:rPr>
      </w:pPr>
      <w:r w:rsidRPr="00276FF8">
        <w:rPr>
          <w:rFonts w:ascii="Times New Roman" w:hAnsi="Times New Roman"/>
        </w:rPr>
        <w:t>Характер любых родственных связей с иными лицами, входящими в состав органов управления Общества и/или органов контроля за финансово–хозяйственной деятельностью Общества: отсутствуют.</w:t>
      </w:r>
    </w:p>
    <w:p w14:paraId="0B678D6F" w14:textId="77777777" w:rsidR="00757A66" w:rsidRPr="00276FF8" w:rsidRDefault="00757A66" w:rsidP="00757A66">
      <w:pPr>
        <w:spacing w:after="0" w:line="240" w:lineRule="auto"/>
        <w:ind w:firstLine="708"/>
        <w:jc w:val="both"/>
        <w:rPr>
          <w:rFonts w:ascii="Times New Roman" w:eastAsia="Times New Roman" w:hAnsi="Times New Roman" w:cs="Times New Roman"/>
          <w:sz w:val="21"/>
          <w:szCs w:val="21"/>
        </w:rPr>
      </w:pPr>
    </w:p>
    <w:p w14:paraId="73CB0C41" w14:textId="5C3DBEA7" w:rsidR="00552F2A" w:rsidRPr="00276FF8" w:rsidRDefault="000D3B87" w:rsidP="00CC65BF">
      <w:pPr>
        <w:spacing w:before="180" w:after="120" w:line="240" w:lineRule="auto"/>
        <w:ind w:firstLine="709"/>
        <w:jc w:val="both"/>
        <w:rPr>
          <w:rFonts w:ascii="Times New Roman" w:hAnsi="Times New Roman"/>
          <w:b/>
          <w:bCs/>
        </w:rPr>
      </w:pPr>
      <w:r w:rsidRPr="00276FF8">
        <w:rPr>
          <w:rFonts w:ascii="Times New Roman" w:hAnsi="Times New Roman"/>
          <w:b/>
          <w:bCs/>
        </w:rPr>
        <w:t>12.2. Кол</w:t>
      </w:r>
      <w:r w:rsidR="00757A66">
        <w:rPr>
          <w:rFonts w:ascii="Times New Roman" w:hAnsi="Times New Roman"/>
          <w:b/>
          <w:bCs/>
        </w:rPr>
        <w:t>легиальный исполнительный орган</w:t>
      </w:r>
    </w:p>
    <w:p w14:paraId="4FA209A1" w14:textId="77777777" w:rsidR="00552F2A" w:rsidRPr="00276FF8" w:rsidRDefault="000D3B87" w:rsidP="00C8646C">
      <w:pPr>
        <w:spacing w:before="60" w:after="0" w:line="240" w:lineRule="auto"/>
        <w:ind w:firstLine="709"/>
        <w:jc w:val="both"/>
        <w:rPr>
          <w:rFonts w:ascii="Times New Roman" w:hAnsi="Times New Roman"/>
        </w:rPr>
      </w:pPr>
      <w:r w:rsidRPr="00276FF8">
        <w:rPr>
          <w:rFonts w:ascii="Times New Roman" w:hAnsi="Times New Roman"/>
        </w:rPr>
        <w:t xml:space="preserve">В </w:t>
      </w:r>
      <w:r w:rsidR="00C8646C" w:rsidRPr="00276FF8">
        <w:rPr>
          <w:rFonts w:ascii="Times New Roman" w:hAnsi="Times New Roman"/>
        </w:rPr>
        <w:t>202</w:t>
      </w:r>
      <w:r w:rsidR="0067494D">
        <w:rPr>
          <w:rFonts w:ascii="Times New Roman" w:hAnsi="Times New Roman"/>
        </w:rPr>
        <w:t>2</w:t>
      </w:r>
      <w:r w:rsidRPr="00276FF8">
        <w:rPr>
          <w:rFonts w:ascii="Times New Roman" w:hAnsi="Times New Roman"/>
        </w:rPr>
        <w:t xml:space="preserve"> году Правление в Обществе не формировалось. </w:t>
      </w:r>
    </w:p>
    <w:p w14:paraId="1658549C" w14:textId="77777777" w:rsidR="00552F2A" w:rsidRPr="00276FF8" w:rsidRDefault="00552F2A">
      <w:pPr>
        <w:spacing w:after="0" w:line="240" w:lineRule="auto"/>
        <w:ind w:firstLine="708"/>
        <w:jc w:val="both"/>
        <w:rPr>
          <w:rFonts w:ascii="Times New Roman" w:eastAsia="Times New Roman" w:hAnsi="Times New Roman" w:cs="Times New Roman"/>
          <w:sz w:val="21"/>
          <w:szCs w:val="21"/>
        </w:rPr>
      </w:pPr>
    </w:p>
    <w:p w14:paraId="55B2A675" w14:textId="77777777" w:rsidR="00552F2A" w:rsidRPr="00276FF8" w:rsidRDefault="000D3B87" w:rsidP="00CC65BF">
      <w:pPr>
        <w:spacing w:before="180" w:after="120" w:line="240" w:lineRule="auto"/>
        <w:ind w:firstLine="709"/>
        <w:jc w:val="both"/>
        <w:rPr>
          <w:rFonts w:ascii="Times New Roman" w:hAnsi="Times New Roman"/>
          <w:b/>
          <w:bCs/>
        </w:rPr>
      </w:pPr>
      <w:r w:rsidRPr="00276FF8">
        <w:rPr>
          <w:rFonts w:ascii="Times New Roman" w:hAnsi="Times New Roman"/>
          <w:b/>
          <w:bCs/>
        </w:rPr>
        <w:t>12.3. Размер вознаграждения единоличному исполнительному органу, членам коллегиального исполнительного органа общества.</w:t>
      </w:r>
    </w:p>
    <w:p w14:paraId="41A8C2C7" w14:textId="77777777" w:rsidR="00552F2A" w:rsidRPr="00276FF8" w:rsidRDefault="000D3B87">
      <w:pPr>
        <w:spacing w:after="0" w:line="240" w:lineRule="auto"/>
        <w:ind w:firstLine="708"/>
        <w:jc w:val="both"/>
        <w:rPr>
          <w:rFonts w:ascii="Times New Roman" w:eastAsia="Times New Roman" w:hAnsi="Times New Roman" w:cs="Times New Roman"/>
        </w:rPr>
      </w:pPr>
      <w:r w:rsidRPr="00276FF8">
        <w:rPr>
          <w:rFonts w:ascii="Times New Roman" w:hAnsi="Times New Roman"/>
        </w:rPr>
        <w:t>Единственным членом органов управления Общества, который в течение 20</w:t>
      </w:r>
      <w:r w:rsidR="00C8646C" w:rsidRPr="00276FF8">
        <w:rPr>
          <w:rFonts w:ascii="Times New Roman" w:hAnsi="Times New Roman"/>
        </w:rPr>
        <w:t>2</w:t>
      </w:r>
      <w:r w:rsidR="001816CA" w:rsidRPr="00276FF8">
        <w:rPr>
          <w:rFonts w:ascii="Times New Roman" w:hAnsi="Times New Roman"/>
        </w:rPr>
        <w:t>1</w:t>
      </w:r>
      <w:r w:rsidRPr="00276FF8">
        <w:rPr>
          <w:rFonts w:ascii="Times New Roman" w:hAnsi="Times New Roman"/>
        </w:rPr>
        <w:t xml:space="preserve"> года получал вознаграждение от Общества (включая заработную плату, в том числе по совместительству, премии, комиссионные, вознаграждения, отдельно выплаченные за участие в работе органа управления, а также иные виды вознаграждений), является единоличный исполнительный орган Общества - Президент ПАО «РОСИНТЕР РЕСТОРАНТС ХОЛДИНГ».</w:t>
      </w:r>
    </w:p>
    <w:p w14:paraId="024511D5" w14:textId="77777777" w:rsidR="00552F2A" w:rsidRPr="00276FF8" w:rsidRDefault="000D3B87">
      <w:pPr>
        <w:spacing w:after="0" w:line="240" w:lineRule="auto"/>
        <w:ind w:firstLine="708"/>
        <w:jc w:val="both"/>
        <w:rPr>
          <w:rFonts w:ascii="Times New Roman" w:hAnsi="Times New Roman"/>
        </w:rPr>
      </w:pPr>
      <w:r w:rsidRPr="00276FF8">
        <w:rPr>
          <w:rFonts w:ascii="Times New Roman" w:hAnsi="Times New Roman"/>
        </w:rPr>
        <w:t>Размер вознаграждения единоличного исполнительного органа – Президента Общества определяется в соответствии с условиями трудового договора, утвержденного Советом директоров Общества и заключенного с ПАО «РОСИНТЕР РЕСТОРАНТС ХОЛДИНГ». Компенсации расходов единоличному исполнительному  органу – Президенту ПАО «РОСИНТЕР РЕСТОРАНТС ХОЛДИНГ» не</w:t>
      </w:r>
      <w:r w:rsidR="00C8646C" w:rsidRPr="00276FF8">
        <w:rPr>
          <w:rFonts w:ascii="Times New Roman" w:hAnsi="Times New Roman"/>
        </w:rPr>
        <w:t> </w:t>
      </w:r>
      <w:r w:rsidRPr="00276FF8">
        <w:rPr>
          <w:rFonts w:ascii="Times New Roman" w:hAnsi="Times New Roman"/>
        </w:rPr>
        <w:t xml:space="preserve">осуществлялись.  </w:t>
      </w:r>
    </w:p>
    <w:p w14:paraId="2EC9BB12" w14:textId="77777777" w:rsidR="00552F2A" w:rsidRDefault="000D3B87">
      <w:pPr>
        <w:spacing w:after="0" w:line="240" w:lineRule="auto"/>
        <w:ind w:firstLine="708"/>
        <w:jc w:val="both"/>
        <w:rPr>
          <w:rFonts w:ascii="Times New Roman" w:hAnsi="Times New Roman"/>
        </w:rPr>
      </w:pPr>
      <w:r w:rsidRPr="00276FF8">
        <w:rPr>
          <w:rFonts w:ascii="Times New Roman" w:hAnsi="Times New Roman"/>
        </w:rPr>
        <w:t>Размер вознаграждения Президента Общества не раскрывается с учетом установленного для акционерных обществ режима конфиденциальности в отношении сведений о вознаграждениях единоличного исполнительного органа.</w:t>
      </w:r>
    </w:p>
    <w:p w14:paraId="0C1A7F35" w14:textId="77777777" w:rsidR="009901D5" w:rsidRPr="00276FF8" w:rsidRDefault="009901D5">
      <w:pPr>
        <w:spacing w:after="0" w:line="240" w:lineRule="auto"/>
        <w:ind w:firstLine="708"/>
        <w:jc w:val="both"/>
        <w:rPr>
          <w:rFonts w:ascii="Times New Roman" w:hAnsi="Times New Roman"/>
        </w:rPr>
      </w:pPr>
    </w:p>
    <w:p w14:paraId="6F8EBA51" w14:textId="77777777" w:rsidR="00552F2A" w:rsidRPr="00276FF8" w:rsidRDefault="000D3B87" w:rsidP="003357B7">
      <w:pPr>
        <w:spacing w:before="240" w:after="120" w:line="240" w:lineRule="auto"/>
        <w:ind w:firstLine="709"/>
        <w:jc w:val="both"/>
        <w:rPr>
          <w:rFonts w:ascii="Times New Roman" w:hAnsi="Times New Roman"/>
          <w:b/>
          <w:bCs/>
        </w:rPr>
      </w:pPr>
      <w:r w:rsidRPr="00276FF8">
        <w:rPr>
          <w:rFonts w:ascii="Times New Roman" w:hAnsi="Times New Roman"/>
          <w:b/>
          <w:bCs/>
        </w:rPr>
        <w:t>12.4. Сведения о наличии у членов исполнительных органов Общества конфликта интересов (в том числе связанного с участием указанных лиц в органах управлени</w:t>
      </w:r>
      <w:r w:rsidR="00C8646C" w:rsidRPr="00276FF8">
        <w:rPr>
          <w:rFonts w:ascii="Times New Roman" w:hAnsi="Times New Roman"/>
          <w:b/>
          <w:bCs/>
        </w:rPr>
        <w:t>я конкурентов Общества)</w:t>
      </w:r>
    </w:p>
    <w:p w14:paraId="518E99C1" w14:textId="77777777" w:rsidR="009901D5" w:rsidRDefault="009901D5" w:rsidP="009901D5">
      <w:pPr>
        <w:spacing w:before="200" w:after="0" w:line="240" w:lineRule="auto"/>
        <w:ind w:firstLine="709"/>
        <w:jc w:val="both"/>
        <w:rPr>
          <w:rFonts w:ascii="Times New Roman" w:hAnsi="Times New Roman"/>
        </w:rPr>
      </w:pPr>
      <w:r>
        <w:rPr>
          <w:rFonts w:ascii="Times New Roman" w:hAnsi="Times New Roman"/>
        </w:rPr>
        <w:t>Правление (коллегиальный исполнительный орган) Общества в 2022 году не формировалось.</w:t>
      </w:r>
    </w:p>
    <w:p w14:paraId="66AD6358" w14:textId="77777777" w:rsidR="00552F2A" w:rsidRDefault="000D3B87" w:rsidP="009901D5">
      <w:pPr>
        <w:spacing w:before="200" w:after="0" w:line="240" w:lineRule="auto"/>
        <w:ind w:firstLine="709"/>
        <w:jc w:val="both"/>
        <w:rPr>
          <w:rFonts w:ascii="Times New Roman" w:hAnsi="Times New Roman"/>
        </w:rPr>
      </w:pPr>
      <w:r w:rsidRPr="00276FF8">
        <w:rPr>
          <w:rFonts w:ascii="Times New Roman" w:hAnsi="Times New Roman"/>
        </w:rPr>
        <w:t xml:space="preserve">У Президента Общества </w:t>
      </w:r>
      <w:r w:rsidR="009901D5">
        <w:rPr>
          <w:rFonts w:ascii="Times New Roman" w:hAnsi="Times New Roman"/>
        </w:rPr>
        <w:t xml:space="preserve">(единоличного исполнительного органа) </w:t>
      </w:r>
      <w:r w:rsidRPr="00276FF8">
        <w:rPr>
          <w:rFonts w:ascii="Times New Roman" w:hAnsi="Times New Roman"/>
        </w:rPr>
        <w:t>нет конфликта интересов (в том числе связанного с участием в органах управления конкурентов Общества).</w:t>
      </w:r>
    </w:p>
    <w:p w14:paraId="24C905D4" w14:textId="77777777" w:rsidR="009901D5" w:rsidRPr="00276FF8" w:rsidRDefault="009901D5" w:rsidP="00C8646C">
      <w:pPr>
        <w:spacing w:after="0" w:line="240" w:lineRule="auto"/>
        <w:ind w:firstLine="708"/>
        <w:jc w:val="both"/>
        <w:rPr>
          <w:rFonts w:ascii="Times New Roman" w:hAnsi="Times New Roman"/>
        </w:rPr>
      </w:pPr>
      <w:r>
        <w:rPr>
          <w:rFonts w:ascii="Times New Roman" w:hAnsi="Times New Roman"/>
        </w:rPr>
        <w:t>Заключенные в 2022 году сделки Общества, в совершении которых имелась заинтересованность президента Общества,</w:t>
      </w:r>
      <w:r w:rsidR="002D4A6C">
        <w:rPr>
          <w:rFonts w:ascii="Times New Roman" w:hAnsi="Times New Roman"/>
        </w:rPr>
        <w:t xml:space="preserve"> были обусловлены</w:t>
      </w:r>
      <w:r>
        <w:rPr>
          <w:rFonts w:ascii="Times New Roman" w:hAnsi="Times New Roman"/>
        </w:rPr>
        <w:t xml:space="preserve"> спецификой организации деятельности группы Общества, в соответствии с которой Обществ</w:t>
      </w:r>
      <w:r w:rsidR="002D4A6C">
        <w:rPr>
          <w:rFonts w:ascii="Times New Roman" w:hAnsi="Times New Roman"/>
        </w:rPr>
        <w:t>о</w:t>
      </w:r>
      <w:r>
        <w:rPr>
          <w:rFonts w:ascii="Times New Roman" w:hAnsi="Times New Roman"/>
        </w:rPr>
        <w:t xml:space="preserve"> является холдинговой компанией, а операционную деятельность осуществляют дочерние и зависимые компании Общества. В связи с данными причинами заключение сделок, в совершении которых имелись признаки заинтересованности президента Общества, перечисленные в Приложении № 1 к настоящему годовому отчету, производилось в интересах всей группы Общества для обеспечения исполнения обязательств </w:t>
      </w:r>
      <w:r w:rsidR="002D4A6C">
        <w:rPr>
          <w:rFonts w:ascii="Times New Roman" w:hAnsi="Times New Roman"/>
        </w:rPr>
        <w:t xml:space="preserve">компаний </w:t>
      </w:r>
      <w:r>
        <w:rPr>
          <w:rFonts w:ascii="Times New Roman" w:hAnsi="Times New Roman"/>
        </w:rPr>
        <w:t>группы перед банками, лизингодателями ресторанного оборудования, иными контрагентами, конфликт интересов в данных сделках отсутствовал.</w:t>
      </w:r>
      <w:r w:rsidR="007E4BD1">
        <w:rPr>
          <w:rFonts w:ascii="Times New Roman" w:hAnsi="Times New Roman"/>
        </w:rPr>
        <w:t xml:space="preserve"> Риски совершения сделок описаны в пункте 1.8.3 настоящего годового отчета.</w:t>
      </w:r>
    </w:p>
    <w:p w14:paraId="4EF16E35" w14:textId="77777777" w:rsidR="00552F2A" w:rsidRPr="00F84199" w:rsidRDefault="00552F2A">
      <w:pPr>
        <w:spacing w:after="0" w:line="240" w:lineRule="auto"/>
        <w:rPr>
          <w:rFonts w:ascii="Times New Roman" w:eastAsia="Times New Roman" w:hAnsi="Times New Roman" w:cs="Times New Roman"/>
        </w:rPr>
      </w:pPr>
    </w:p>
    <w:p w14:paraId="1F1DB914" w14:textId="77777777" w:rsidR="00F84199" w:rsidRPr="00F84199" w:rsidRDefault="00F84199">
      <w:pPr>
        <w:spacing w:after="0" w:line="240" w:lineRule="auto"/>
        <w:rPr>
          <w:rFonts w:ascii="Times New Roman" w:eastAsia="Times New Roman" w:hAnsi="Times New Roman" w:cs="Times New Roman"/>
        </w:rPr>
      </w:pPr>
    </w:p>
    <w:p w14:paraId="5251F53A" w14:textId="77777777" w:rsidR="00F84199" w:rsidRPr="00F84199" w:rsidRDefault="00F84199" w:rsidP="00CB68D5">
      <w:pPr>
        <w:spacing w:after="0" w:line="360" w:lineRule="auto"/>
        <w:rPr>
          <w:rFonts w:ascii="Times New Roman" w:eastAsia="Times New Roman" w:hAnsi="Times New Roman" w:cs="Times New Roman"/>
        </w:rPr>
      </w:pPr>
    </w:p>
    <w:p w14:paraId="2D399E6B" w14:textId="77777777" w:rsidR="00552F2A" w:rsidRPr="00F84199" w:rsidRDefault="000D3B87" w:rsidP="00CB68D5">
      <w:pPr>
        <w:widowControl w:val="0"/>
        <w:spacing w:after="0" w:line="360" w:lineRule="auto"/>
        <w:jc w:val="center"/>
        <w:outlineLvl w:val="1"/>
        <w:rPr>
          <w:rStyle w:val="ab"/>
          <w:rFonts w:ascii="Times New Roman" w:hAnsi="Times New Roman" w:cs="Times New Roman"/>
          <w:b/>
        </w:rPr>
      </w:pPr>
      <w:bookmarkStart w:id="18" w:name="_Toc137129713"/>
      <w:r w:rsidRPr="00F84199">
        <w:rPr>
          <w:rStyle w:val="ab"/>
          <w:rFonts w:ascii="Times New Roman" w:hAnsi="Times New Roman" w:cs="Times New Roman"/>
          <w:b/>
        </w:rPr>
        <w:t>РАЗДЕЛ 13. ОСНОВНЫЕ ПОЛОЖЕНИЯ ПОЛИТИКИ АКЦИОНЕРНОГО ОБЩЕСТВА В ОБЛАСТИ ВОЗНАГРАЖДЕНИЙ И (ИЛИ) КОМПЕНСАЦИИ РАСХОДОВ</w:t>
      </w:r>
      <w:bookmarkEnd w:id="18"/>
    </w:p>
    <w:p w14:paraId="167F3B60" w14:textId="77777777" w:rsidR="009B7B2B" w:rsidRPr="009B7B2B" w:rsidRDefault="009B7B2B" w:rsidP="00CB68D5">
      <w:pPr>
        <w:spacing w:before="120" w:after="0" w:line="240" w:lineRule="auto"/>
        <w:ind w:firstLine="709"/>
        <w:jc w:val="both"/>
        <w:rPr>
          <w:rFonts w:ascii="Times New Roman" w:hAnsi="Times New Roman"/>
        </w:rPr>
      </w:pPr>
      <w:r w:rsidRPr="009B7B2B">
        <w:rPr>
          <w:rFonts w:ascii="Times New Roman" w:hAnsi="Times New Roman"/>
        </w:rPr>
        <w:t>Политика в области вознаграждения и (или) компенсации расходов членов органов управления Обществом в виде отдельного документа не принималась, однако ее основные положения содержатся в Коде</w:t>
      </w:r>
      <w:r>
        <w:rPr>
          <w:rFonts w:ascii="Times New Roman" w:hAnsi="Times New Roman"/>
        </w:rPr>
        <w:t>ксе к</w:t>
      </w:r>
      <w:r w:rsidRPr="009B7B2B">
        <w:rPr>
          <w:rFonts w:ascii="Times New Roman" w:hAnsi="Times New Roman"/>
        </w:rPr>
        <w:t>орпоративного управления Общества</w:t>
      </w:r>
      <w:r>
        <w:rPr>
          <w:rFonts w:ascii="Times New Roman" w:hAnsi="Times New Roman"/>
        </w:rPr>
        <w:t>,</w:t>
      </w:r>
      <w:r w:rsidRPr="009B7B2B">
        <w:rPr>
          <w:rFonts w:ascii="Times New Roman" w:hAnsi="Times New Roman"/>
        </w:rPr>
        <w:t xml:space="preserve"> утвержденно</w:t>
      </w:r>
      <w:r>
        <w:rPr>
          <w:rFonts w:ascii="Times New Roman" w:hAnsi="Times New Roman"/>
        </w:rPr>
        <w:t>м</w:t>
      </w:r>
      <w:r w:rsidRPr="009B7B2B">
        <w:rPr>
          <w:rFonts w:ascii="Times New Roman" w:hAnsi="Times New Roman"/>
        </w:rPr>
        <w:t xml:space="preserve"> </w:t>
      </w:r>
      <w:r>
        <w:rPr>
          <w:rFonts w:ascii="Times New Roman" w:hAnsi="Times New Roman"/>
        </w:rPr>
        <w:t>решение Совета директоров Общества, проток</w:t>
      </w:r>
      <w:r w:rsidR="007E4BD1">
        <w:rPr>
          <w:rFonts w:ascii="Times New Roman" w:hAnsi="Times New Roman"/>
        </w:rPr>
        <w:t>ол № 1/СД-2017 от 06.02.2017 г</w:t>
      </w:r>
      <w:r w:rsidRPr="009B7B2B">
        <w:rPr>
          <w:rFonts w:ascii="Times New Roman" w:hAnsi="Times New Roman"/>
        </w:rPr>
        <w:t>.</w:t>
      </w:r>
    </w:p>
    <w:p w14:paraId="2A1596D0" w14:textId="77777777" w:rsidR="009B7B2B" w:rsidRPr="009B7B2B" w:rsidRDefault="009B7B2B" w:rsidP="009B7B2B">
      <w:pPr>
        <w:spacing w:after="0" w:line="240" w:lineRule="auto"/>
        <w:ind w:firstLine="708"/>
        <w:jc w:val="both"/>
        <w:rPr>
          <w:rFonts w:ascii="Times New Roman" w:hAnsi="Times New Roman"/>
        </w:rPr>
      </w:pPr>
      <w:r w:rsidRPr="009B7B2B">
        <w:rPr>
          <w:rFonts w:ascii="Times New Roman" w:hAnsi="Times New Roman"/>
        </w:rPr>
        <w:t xml:space="preserve">Согласно основным положениям политики и практики Общества в области вознаграждений выплата вознаграждений и компенсации расходов членам </w:t>
      </w:r>
      <w:r>
        <w:rPr>
          <w:rFonts w:ascii="Times New Roman" w:hAnsi="Times New Roman"/>
        </w:rPr>
        <w:t>Совета директоров</w:t>
      </w:r>
      <w:r w:rsidRPr="009B7B2B">
        <w:rPr>
          <w:rFonts w:ascii="Times New Roman" w:hAnsi="Times New Roman"/>
        </w:rPr>
        <w:t xml:space="preserve"> осуществляется по решению общего собрания акционеров, их размер устанавливаются решением общего собрания акционеров; в случае занятия членами Совета директоров</w:t>
      </w:r>
      <w:r>
        <w:rPr>
          <w:rFonts w:ascii="Times New Roman" w:hAnsi="Times New Roman"/>
        </w:rPr>
        <w:t>, коллегиального исполнительного органа (Правления) или единоличным исполнительным органом (президентом) Общества</w:t>
      </w:r>
      <w:r w:rsidRPr="009B7B2B">
        <w:rPr>
          <w:rFonts w:ascii="Times New Roman" w:hAnsi="Times New Roman"/>
        </w:rPr>
        <w:t xml:space="preserve"> должностей, включенных в штатное расписание </w:t>
      </w:r>
      <w:r>
        <w:rPr>
          <w:rFonts w:ascii="Times New Roman" w:hAnsi="Times New Roman"/>
        </w:rPr>
        <w:t>Общества</w:t>
      </w:r>
      <w:r w:rsidRPr="009B7B2B">
        <w:rPr>
          <w:rFonts w:ascii="Times New Roman" w:hAnsi="Times New Roman"/>
        </w:rPr>
        <w:t>, им выплачивается фиксированное денежное вознаграждение (заработная плата) в соответствии с условиями трудовых договоров и согласно штатному расписанию Общества.</w:t>
      </w:r>
    </w:p>
    <w:p w14:paraId="1947613D" w14:textId="77777777" w:rsidR="001D055E" w:rsidRPr="009901D5" w:rsidRDefault="001D055E" w:rsidP="009901D5">
      <w:pPr>
        <w:spacing w:after="0" w:line="240" w:lineRule="auto"/>
        <w:ind w:firstLine="708"/>
        <w:jc w:val="both"/>
        <w:rPr>
          <w:rFonts w:ascii="Times New Roman" w:hAnsi="Times New Roman"/>
        </w:rPr>
      </w:pPr>
      <w:r w:rsidRPr="009901D5">
        <w:rPr>
          <w:rFonts w:ascii="Times New Roman" w:hAnsi="Times New Roman"/>
        </w:rPr>
        <w:t>Вознаграждение членам Совета директоров в 202</w:t>
      </w:r>
      <w:r w:rsidR="009B7B2B" w:rsidRPr="009901D5">
        <w:rPr>
          <w:rFonts w:ascii="Times New Roman" w:hAnsi="Times New Roman"/>
        </w:rPr>
        <w:t>2</w:t>
      </w:r>
      <w:r w:rsidRPr="009901D5">
        <w:rPr>
          <w:rFonts w:ascii="Times New Roman" w:hAnsi="Times New Roman"/>
        </w:rPr>
        <w:t xml:space="preserve"> году</w:t>
      </w:r>
      <w:r w:rsidR="009B7B2B" w:rsidRPr="009901D5">
        <w:rPr>
          <w:rFonts w:ascii="Times New Roman" w:hAnsi="Times New Roman"/>
        </w:rPr>
        <w:t xml:space="preserve"> в связи с исполнением функций членов Совета директоров</w:t>
      </w:r>
      <w:r w:rsidRPr="009901D5">
        <w:rPr>
          <w:rFonts w:ascii="Times New Roman" w:hAnsi="Times New Roman"/>
        </w:rPr>
        <w:t xml:space="preserve"> общим собранием акционеров не устанавливалось. Компенсации расходов членам Совета директоров </w:t>
      </w:r>
      <w:r w:rsidR="009901D5" w:rsidRPr="009901D5">
        <w:rPr>
          <w:rFonts w:ascii="Times New Roman" w:hAnsi="Times New Roman"/>
        </w:rPr>
        <w:t xml:space="preserve">в связи с исполнением функций членов Совета директоров </w:t>
      </w:r>
      <w:r w:rsidRPr="009901D5">
        <w:rPr>
          <w:rFonts w:ascii="Times New Roman" w:hAnsi="Times New Roman"/>
        </w:rPr>
        <w:t>в 202</w:t>
      </w:r>
      <w:r w:rsidR="009B7B2B" w:rsidRPr="009901D5">
        <w:rPr>
          <w:rFonts w:ascii="Times New Roman" w:hAnsi="Times New Roman"/>
        </w:rPr>
        <w:t>2</w:t>
      </w:r>
      <w:r w:rsidRPr="009901D5">
        <w:rPr>
          <w:rFonts w:ascii="Times New Roman" w:hAnsi="Times New Roman"/>
        </w:rPr>
        <w:t xml:space="preserve"> году не осуществлялись. </w:t>
      </w:r>
    </w:p>
    <w:p w14:paraId="626A1310" w14:textId="77777777" w:rsidR="001D055E" w:rsidRPr="009901D5" w:rsidRDefault="001D055E" w:rsidP="009901D5">
      <w:pPr>
        <w:spacing w:after="0" w:line="240" w:lineRule="auto"/>
        <w:ind w:firstLine="708"/>
        <w:jc w:val="both"/>
        <w:rPr>
          <w:rFonts w:ascii="Times New Roman" w:hAnsi="Times New Roman"/>
        </w:rPr>
      </w:pPr>
      <w:r w:rsidRPr="009901D5">
        <w:rPr>
          <w:rFonts w:ascii="Times New Roman" w:hAnsi="Times New Roman"/>
        </w:rPr>
        <w:t>В течение 202</w:t>
      </w:r>
      <w:r w:rsidR="009B7B2B" w:rsidRPr="009901D5">
        <w:rPr>
          <w:rFonts w:ascii="Times New Roman" w:hAnsi="Times New Roman"/>
        </w:rPr>
        <w:t>2</w:t>
      </w:r>
      <w:r w:rsidRPr="009901D5">
        <w:rPr>
          <w:rFonts w:ascii="Times New Roman" w:hAnsi="Times New Roman"/>
        </w:rPr>
        <w:t xml:space="preserve"> года Правление Общества не формировалось.</w:t>
      </w:r>
    </w:p>
    <w:p w14:paraId="1A6A259B" w14:textId="77777777" w:rsidR="00552F2A" w:rsidRPr="009901D5" w:rsidRDefault="000D3B87" w:rsidP="009901D5">
      <w:pPr>
        <w:spacing w:after="0" w:line="240" w:lineRule="auto"/>
        <w:ind w:firstLine="708"/>
        <w:jc w:val="both"/>
        <w:rPr>
          <w:rFonts w:ascii="Times New Roman" w:hAnsi="Times New Roman"/>
        </w:rPr>
      </w:pPr>
      <w:r w:rsidRPr="009901D5">
        <w:rPr>
          <w:rFonts w:ascii="Times New Roman" w:hAnsi="Times New Roman"/>
        </w:rPr>
        <w:t>Вознаграждение Президента ПАО «РОСИНТЕР РЕСТОРАНТС ХОЛДИНГ» определяется как фиксированная сумма (ежемесячный оклад) в соответствии с трудовым договором, утвержденным Советом директоров Общества. Отдельно размер вознаграждения единоличного исполнительного органа не раскрывается с учетом установленного режима конфиденциальности в отношение сведений о вознаграждении единоличного исполнительного органа. Выплата вознаграждений и компенсаций расходов Президенту Общества осуществляется в соответствии с условиями заключенного с ним трудового договора. Утверждение условий трудового договора с Президентом Общества, в том числе установление размеров вознаграждений, премий и иных форм поощрения относится к компетенции Совета директоров Общества.</w:t>
      </w:r>
    </w:p>
    <w:p w14:paraId="75316826" w14:textId="77777777" w:rsidR="009B7B2B" w:rsidRPr="00276FF8" w:rsidRDefault="009B7B2B" w:rsidP="005A645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firstLine="709"/>
        <w:jc w:val="both"/>
        <w:rPr>
          <w:rFonts w:ascii="Times New Roman" w:hAnsi="Times New Roman" w:cs="Times New Roman"/>
          <w:b/>
          <w:color w:val="3A3D43"/>
        </w:rPr>
      </w:pPr>
    </w:p>
    <w:p w14:paraId="03756688" w14:textId="77777777" w:rsidR="005A6455" w:rsidRPr="009B7B2B" w:rsidRDefault="005A6455" w:rsidP="005A645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firstLine="709"/>
        <w:jc w:val="both"/>
        <w:rPr>
          <w:rFonts w:ascii="Times New Roman" w:hAnsi="Times New Roman" w:cs="Times New Roman"/>
          <w:b/>
          <w:color w:val="auto"/>
        </w:rPr>
      </w:pPr>
      <w:r w:rsidRPr="009B7B2B">
        <w:rPr>
          <w:rFonts w:ascii="Times New Roman" w:hAnsi="Times New Roman" w:cs="Times New Roman"/>
          <w:b/>
          <w:color w:val="auto"/>
        </w:rPr>
        <w:t>Информация о размерах вознаграждений, выплачиваемых ключевому управленческому персоналу</w:t>
      </w:r>
    </w:p>
    <w:p w14:paraId="49EB1219" w14:textId="77777777" w:rsidR="00CA0DBF" w:rsidRPr="009B7B2B" w:rsidRDefault="00CA0DBF" w:rsidP="005A645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firstLine="709"/>
        <w:jc w:val="both"/>
        <w:rPr>
          <w:rFonts w:ascii="Times New Roman" w:hAnsi="Times New Roman" w:cs="Times New Roman"/>
          <w:color w:val="auto"/>
        </w:rPr>
      </w:pPr>
      <w:r w:rsidRPr="009B7B2B">
        <w:rPr>
          <w:rFonts w:ascii="Times New Roman" w:hAnsi="Times New Roman" w:cs="Times New Roman"/>
          <w:color w:val="auto"/>
        </w:rPr>
        <w:t>Перечень ключевого управленческого персонала в Обществе не утвержден.</w:t>
      </w:r>
    </w:p>
    <w:p w14:paraId="5A2226BE" w14:textId="77777777" w:rsidR="009901D5" w:rsidRPr="009B7B2B" w:rsidRDefault="009901D5" w:rsidP="009901D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firstLine="709"/>
        <w:jc w:val="both"/>
        <w:rPr>
          <w:rFonts w:ascii="Times New Roman" w:hAnsi="Times New Roman" w:cs="Times New Roman"/>
          <w:color w:val="auto"/>
        </w:rPr>
      </w:pPr>
      <w:r w:rsidRPr="009B7B2B">
        <w:rPr>
          <w:rFonts w:ascii="Times New Roman" w:hAnsi="Times New Roman" w:cs="Times New Roman"/>
          <w:color w:val="auto"/>
        </w:rPr>
        <w:t>При этом потенциально к ключевому управленческому персоналу Общества могут быть отнесены следующие лица, занимающие должности в Обществе на основании трудовых договоров: президент, главный бухгалтер; руководитель кадровой службы; директор по внутреннему аудиту</w:t>
      </w:r>
      <w:r w:rsidR="007E4BD1">
        <w:rPr>
          <w:rFonts w:ascii="Times New Roman" w:hAnsi="Times New Roman" w:cs="Times New Roman"/>
          <w:color w:val="auto"/>
        </w:rPr>
        <w:t>% старшие вице-президенты.</w:t>
      </w:r>
      <w:r w:rsidRPr="009B7B2B">
        <w:rPr>
          <w:rFonts w:ascii="Times New Roman" w:hAnsi="Times New Roman" w:cs="Times New Roman"/>
          <w:color w:val="auto"/>
        </w:rPr>
        <w:t>.</w:t>
      </w:r>
    </w:p>
    <w:p w14:paraId="6B3522CF" w14:textId="77777777" w:rsidR="002B39D1" w:rsidRPr="009B7B2B" w:rsidRDefault="005A6455" w:rsidP="005A645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firstLine="709"/>
        <w:jc w:val="both"/>
        <w:rPr>
          <w:rFonts w:ascii="Times New Roman" w:hAnsi="Times New Roman" w:cs="Times New Roman"/>
          <w:color w:val="auto"/>
        </w:rPr>
      </w:pPr>
      <w:r w:rsidRPr="009B7B2B">
        <w:rPr>
          <w:rFonts w:ascii="Times New Roman" w:hAnsi="Times New Roman" w:cs="Times New Roman"/>
          <w:color w:val="auto"/>
        </w:rPr>
        <w:t>В течение отчетного 202</w:t>
      </w:r>
      <w:r w:rsidR="0067494D" w:rsidRPr="009B7B2B">
        <w:rPr>
          <w:rFonts w:ascii="Times New Roman" w:hAnsi="Times New Roman" w:cs="Times New Roman"/>
          <w:color w:val="auto"/>
        </w:rPr>
        <w:t>2</w:t>
      </w:r>
      <w:r w:rsidRPr="009B7B2B">
        <w:rPr>
          <w:rFonts w:ascii="Times New Roman" w:hAnsi="Times New Roman" w:cs="Times New Roman"/>
          <w:color w:val="auto"/>
        </w:rPr>
        <w:t xml:space="preserve"> года не было значительных сделок с </w:t>
      </w:r>
      <w:r w:rsidR="00CA0DBF" w:rsidRPr="009B7B2B">
        <w:rPr>
          <w:rFonts w:ascii="Times New Roman" w:hAnsi="Times New Roman" w:cs="Times New Roman"/>
          <w:color w:val="auto"/>
        </w:rPr>
        <w:t>лицами, должности которых могут быть потенциально отнесены к ключевому управленческому персоналу</w:t>
      </w:r>
      <w:r w:rsidRPr="009B7B2B">
        <w:rPr>
          <w:rFonts w:ascii="Times New Roman" w:hAnsi="Times New Roman" w:cs="Times New Roman"/>
          <w:color w:val="auto"/>
        </w:rPr>
        <w:t xml:space="preserve">. </w:t>
      </w:r>
    </w:p>
    <w:p w14:paraId="70854C98" w14:textId="77777777" w:rsidR="005A6455" w:rsidRPr="009B7B2B" w:rsidRDefault="005A6455" w:rsidP="005A645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firstLine="709"/>
        <w:jc w:val="both"/>
        <w:rPr>
          <w:rFonts w:ascii="Times New Roman" w:hAnsi="Times New Roman" w:cs="Times New Roman"/>
          <w:color w:val="auto"/>
        </w:rPr>
      </w:pPr>
      <w:r w:rsidRPr="009B7B2B">
        <w:rPr>
          <w:rFonts w:ascii="Times New Roman" w:hAnsi="Times New Roman" w:cs="Times New Roman"/>
          <w:color w:val="auto"/>
        </w:rPr>
        <w:t>За год, закончившийся 31</w:t>
      </w:r>
      <w:r w:rsidR="009901D5">
        <w:rPr>
          <w:rFonts w:ascii="Times New Roman" w:hAnsi="Times New Roman" w:cs="Times New Roman"/>
          <w:color w:val="auto"/>
        </w:rPr>
        <w:t>.12.</w:t>
      </w:r>
      <w:r w:rsidRPr="009B7B2B">
        <w:rPr>
          <w:rFonts w:ascii="Times New Roman" w:hAnsi="Times New Roman" w:cs="Times New Roman"/>
          <w:color w:val="auto"/>
        </w:rPr>
        <w:t>202</w:t>
      </w:r>
      <w:r w:rsidR="0067494D" w:rsidRPr="009B7B2B">
        <w:rPr>
          <w:rFonts w:ascii="Times New Roman" w:hAnsi="Times New Roman" w:cs="Times New Roman"/>
          <w:color w:val="auto"/>
        </w:rPr>
        <w:t>2</w:t>
      </w:r>
      <w:r w:rsidR="00CA0DBF" w:rsidRPr="009B7B2B">
        <w:rPr>
          <w:rFonts w:ascii="Times New Roman" w:hAnsi="Times New Roman" w:cs="Times New Roman"/>
          <w:color w:val="auto"/>
        </w:rPr>
        <w:t xml:space="preserve"> г</w:t>
      </w:r>
      <w:r w:rsidR="009901D5">
        <w:rPr>
          <w:rFonts w:ascii="Times New Roman" w:hAnsi="Times New Roman" w:cs="Times New Roman"/>
          <w:color w:val="auto"/>
        </w:rPr>
        <w:t>.</w:t>
      </w:r>
      <w:r w:rsidR="00CA0DBF" w:rsidRPr="009B7B2B">
        <w:rPr>
          <w:rFonts w:ascii="Times New Roman" w:hAnsi="Times New Roman" w:cs="Times New Roman"/>
          <w:color w:val="auto"/>
        </w:rPr>
        <w:t xml:space="preserve">, сумма вознаграждения, выплаченного лицам, должности которых могут быть потенциально отнесены к </w:t>
      </w:r>
      <w:r w:rsidRPr="009B7B2B">
        <w:rPr>
          <w:rFonts w:ascii="Times New Roman" w:hAnsi="Times New Roman" w:cs="Times New Roman"/>
          <w:color w:val="auto"/>
        </w:rPr>
        <w:t>ключево</w:t>
      </w:r>
      <w:r w:rsidR="00CA0DBF" w:rsidRPr="009B7B2B">
        <w:rPr>
          <w:rFonts w:ascii="Times New Roman" w:hAnsi="Times New Roman" w:cs="Times New Roman"/>
          <w:color w:val="auto"/>
        </w:rPr>
        <w:t>му</w:t>
      </w:r>
      <w:r w:rsidRPr="009B7B2B">
        <w:rPr>
          <w:rFonts w:ascii="Times New Roman" w:hAnsi="Times New Roman" w:cs="Times New Roman"/>
          <w:color w:val="auto"/>
        </w:rPr>
        <w:t xml:space="preserve"> управленческо</w:t>
      </w:r>
      <w:r w:rsidR="00CA0DBF" w:rsidRPr="009B7B2B">
        <w:rPr>
          <w:rFonts w:ascii="Times New Roman" w:hAnsi="Times New Roman" w:cs="Times New Roman"/>
          <w:color w:val="auto"/>
        </w:rPr>
        <w:t xml:space="preserve">му </w:t>
      </w:r>
      <w:r w:rsidRPr="009B7B2B">
        <w:rPr>
          <w:rFonts w:ascii="Times New Roman" w:hAnsi="Times New Roman" w:cs="Times New Roman"/>
          <w:color w:val="auto"/>
        </w:rPr>
        <w:t>персонал</w:t>
      </w:r>
      <w:r w:rsidR="00CA0DBF" w:rsidRPr="009B7B2B">
        <w:rPr>
          <w:rFonts w:ascii="Times New Roman" w:hAnsi="Times New Roman" w:cs="Times New Roman"/>
          <w:color w:val="auto"/>
        </w:rPr>
        <w:t>у</w:t>
      </w:r>
      <w:r w:rsidRPr="009B7B2B">
        <w:rPr>
          <w:rFonts w:ascii="Times New Roman" w:hAnsi="Times New Roman" w:cs="Times New Roman"/>
          <w:color w:val="auto"/>
        </w:rPr>
        <w:t xml:space="preserve"> (с учетом расходов на страховые взносы) составила </w:t>
      </w:r>
      <w:r w:rsidR="00CA0DBF" w:rsidRPr="009B7B2B">
        <w:rPr>
          <w:rFonts w:ascii="Times New Roman" w:hAnsi="Times New Roman" w:cs="Times New Roman"/>
          <w:color w:val="auto"/>
        </w:rPr>
        <w:t>3 612</w:t>
      </w:r>
      <w:r w:rsidRPr="009B7B2B">
        <w:rPr>
          <w:rFonts w:ascii="Times New Roman" w:hAnsi="Times New Roman" w:cs="Times New Roman"/>
          <w:color w:val="auto"/>
        </w:rPr>
        <w:t xml:space="preserve"> тыс.руб.</w:t>
      </w:r>
    </w:p>
    <w:p w14:paraId="44D8448D" w14:textId="77777777" w:rsidR="0067494D" w:rsidRPr="009B7B2B" w:rsidRDefault="0067494D" w:rsidP="006749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firstLine="709"/>
        <w:jc w:val="both"/>
        <w:rPr>
          <w:rFonts w:ascii="Times New Roman" w:hAnsi="Times New Roman" w:cs="Times New Roman"/>
          <w:color w:val="auto"/>
        </w:rPr>
      </w:pPr>
      <w:r w:rsidRPr="009B7B2B">
        <w:rPr>
          <w:rFonts w:ascii="Times New Roman" w:hAnsi="Times New Roman" w:cs="Times New Roman"/>
          <w:color w:val="auto"/>
        </w:rPr>
        <w:t xml:space="preserve">За год, закончившийся </w:t>
      </w:r>
      <w:r w:rsidR="009901D5" w:rsidRPr="009B7B2B">
        <w:rPr>
          <w:rFonts w:ascii="Times New Roman" w:hAnsi="Times New Roman" w:cs="Times New Roman"/>
          <w:color w:val="auto"/>
        </w:rPr>
        <w:t>31</w:t>
      </w:r>
      <w:r w:rsidR="009901D5">
        <w:rPr>
          <w:rFonts w:ascii="Times New Roman" w:hAnsi="Times New Roman" w:cs="Times New Roman"/>
          <w:color w:val="auto"/>
        </w:rPr>
        <w:t>.12.</w:t>
      </w:r>
      <w:r w:rsidR="009901D5" w:rsidRPr="009B7B2B">
        <w:rPr>
          <w:rFonts w:ascii="Times New Roman" w:hAnsi="Times New Roman" w:cs="Times New Roman"/>
          <w:color w:val="auto"/>
        </w:rPr>
        <w:t>202</w:t>
      </w:r>
      <w:r w:rsidR="009901D5">
        <w:rPr>
          <w:rFonts w:ascii="Times New Roman" w:hAnsi="Times New Roman" w:cs="Times New Roman"/>
          <w:color w:val="auto"/>
        </w:rPr>
        <w:t>1</w:t>
      </w:r>
      <w:r w:rsidR="009901D5" w:rsidRPr="009B7B2B">
        <w:rPr>
          <w:rFonts w:ascii="Times New Roman" w:hAnsi="Times New Roman" w:cs="Times New Roman"/>
          <w:color w:val="auto"/>
        </w:rPr>
        <w:t xml:space="preserve"> г</w:t>
      </w:r>
      <w:r w:rsidR="009901D5">
        <w:rPr>
          <w:rFonts w:ascii="Times New Roman" w:hAnsi="Times New Roman" w:cs="Times New Roman"/>
          <w:color w:val="auto"/>
        </w:rPr>
        <w:t>.</w:t>
      </w:r>
      <w:r w:rsidRPr="009B7B2B">
        <w:rPr>
          <w:rFonts w:ascii="Times New Roman" w:hAnsi="Times New Roman" w:cs="Times New Roman"/>
          <w:color w:val="auto"/>
        </w:rPr>
        <w:t xml:space="preserve">, сумма </w:t>
      </w:r>
      <w:r w:rsidR="00CA0DBF" w:rsidRPr="009B7B2B">
        <w:rPr>
          <w:rFonts w:ascii="Times New Roman" w:hAnsi="Times New Roman" w:cs="Times New Roman"/>
          <w:color w:val="auto"/>
        </w:rPr>
        <w:t xml:space="preserve">аналогичного </w:t>
      </w:r>
      <w:r w:rsidRPr="009B7B2B">
        <w:rPr>
          <w:rFonts w:ascii="Times New Roman" w:hAnsi="Times New Roman" w:cs="Times New Roman"/>
          <w:color w:val="auto"/>
        </w:rPr>
        <w:t>вознаграждения (с учетом расходов на страховые взносы) составила 4 405 тыс.руб.</w:t>
      </w:r>
    </w:p>
    <w:p w14:paraId="37CAAD44" w14:textId="77777777" w:rsidR="005A6455" w:rsidRPr="009B7B2B" w:rsidRDefault="005A6455" w:rsidP="005A645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firstLine="709"/>
        <w:jc w:val="both"/>
        <w:rPr>
          <w:rFonts w:ascii="Times New Roman" w:hAnsi="Times New Roman" w:cs="Times New Roman"/>
          <w:color w:val="auto"/>
        </w:rPr>
      </w:pPr>
      <w:r w:rsidRPr="009B7B2B">
        <w:rPr>
          <w:rFonts w:ascii="Times New Roman" w:hAnsi="Times New Roman" w:cs="Times New Roman"/>
          <w:color w:val="auto"/>
        </w:rPr>
        <w:t xml:space="preserve">За год, закончившийся </w:t>
      </w:r>
      <w:r w:rsidR="009901D5" w:rsidRPr="009B7B2B">
        <w:rPr>
          <w:rFonts w:ascii="Times New Roman" w:hAnsi="Times New Roman" w:cs="Times New Roman"/>
          <w:color w:val="auto"/>
        </w:rPr>
        <w:t>31</w:t>
      </w:r>
      <w:r w:rsidR="009901D5">
        <w:rPr>
          <w:rFonts w:ascii="Times New Roman" w:hAnsi="Times New Roman" w:cs="Times New Roman"/>
          <w:color w:val="auto"/>
        </w:rPr>
        <w:t>.12.</w:t>
      </w:r>
      <w:r w:rsidR="009901D5" w:rsidRPr="009B7B2B">
        <w:rPr>
          <w:rFonts w:ascii="Times New Roman" w:hAnsi="Times New Roman" w:cs="Times New Roman"/>
          <w:color w:val="auto"/>
        </w:rPr>
        <w:t>202</w:t>
      </w:r>
      <w:r w:rsidR="009901D5">
        <w:rPr>
          <w:rFonts w:ascii="Times New Roman" w:hAnsi="Times New Roman" w:cs="Times New Roman"/>
          <w:color w:val="auto"/>
        </w:rPr>
        <w:t>0</w:t>
      </w:r>
      <w:r w:rsidR="009901D5" w:rsidRPr="009B7B2B">
        <w:rPr>
          <w:rFonts w:ascii="Times New Roman" w:hAnsi="Times New Roman" w:cs="Times New Roman"/>
          <w:color w:val="auto"/>
        </w:rPr>
        <w:t xml:space="preserve"> г</w:t>
      </w:r>
      <w:r w:rsidR="009901D5">
        <w:rPr>
          <w:rFonts w:ascii="Times New Roman" w:hAnsi="Times New Roman" w:cs="Times New Roman"/>
          <w:color w:val="auto"/>
        </w:rPr>
        <w:t>.</w:t>
      </w:r>
      <w:r w:rsidRPr="009B7B2B">
        <w:rPr>
          <w:rFonts w:ascii="Times New Roman" w:hAnsi="Times New Roman" w:cs="Times New Roman"/>
          <w:color w:val="auto"/>
        </w:rPr>
        <w:t xml:space="preserve">, сумма </w:t>
      </w:r>
      <w:r w:rsidR="00CA0DBF" w:rsidRPr="009B7B2B">
        <w:rPr>
          <w:rFonts w:ascii="Times New Roman" w:hAnsi="Times New Roman" w:cs="Times New Roman"/>
          <w:color w:val="auto"/>
        </w:rPr>
        <w:t xml:space="preserve">аналогичного </w:t>
      </w:r>
      <w:r w:rsidRPr="009B7B2B">
        <w:rPr>
          <w:rFonts w:ascii="Times New Roman" w:hAnsi="Times New Roman" w:cs="Times New Roman"/>
          <w:color w:val="auto"/>
        </w:rPr>
        <w:t>вознаграждения (с учетом расходов на страховые взносы) составила 4 558 тыс.руб.</w:t>
      </w:r>
    </w:p>
    <w:p w14:paraId="7565CD96" w14:textId="77777777" w:rsidR="00C8646C" w:rsidRDefault="00C8646C" w:rsidP="00F9688A">
      <w:pPr>
        <w:spacing w:after="0" w:line="240" w:lineRule="auto"/>
        <w:jc w:val="both"/>
        <w:rPr>
          <w:rFonts w:ascii="Times New Roman" w:eastAsia="Times New Roman" w:hAnsi="Times New Roman" w:cs="Times New Roman"/>
          <w:sz w:val="21"/>
          <w:szCs w:val="21"/>
          <w:shd w:val="clear" w:color="auto" w:fill="FFFF00"/>
        </w:rPr>
      </w:pPr>
    </w:p>
    <w:p w14:paraId="5D8CE30F" w14:textId="77777777" w:rsidR="00F84199" w:rsidRDefault="00F84199" w:rsidP="00F9688A">
      <w:pPr>
        <w:spacing w:after="0" w:line="240" w:lineRule="auto"/>
        <w:jc w:val="both"/>
        <w:rPr>
          <w:rFonts w:ascii="Times New Roman" w:eastAsia="Times New Roman" w:hAnsi="Times New Roman" w:cs="Times New Roman"/>
          <w:sz w:val="21"/>
          <w:szCs w:val="21"/>
          <w:shd w:val="clear" w:color="auto" w:fill="FFFF00"/>
        </w:rPr>
      </w:pPr>
    </w:p>
    <w:p w14:paraId="00EFA220" w14:textId="77777777" w:rsidR="00F84199" w:rsidRPr="00276FF8" w:rsidRDefault="00F84199" w:rsidP="00F9688A">
      <w:pPr>
        <w:spacing w:after="0" w:line="240" w:lineRule="auto"/>
        <w:jc w:val="both"/>
        <w:rPr>
          <w:rFonts w:ascii="Times New Roman" w:eastAsia="Times New Roman" w:hAnsi="Times New Roman" w:cs="Times New Roman"/>
          <w:sz w:val="21"/>
          <w:szCs w:val="21"/>
          <w:shd w:val="clear" w:color="auto" w:fill="FFFF00"/>
        </w:rPr>
      </w:pPr>
    </w:p>
    <w:p w14:paraId="042B59C7" w14:textId="77777777" w:rsidR="00552F2A" w:rsidRPr="00F84199" w:rsidRDefault="000D3B87" w:rsidP="00227445">
      <w:pPr>
        <w:widowControl w:val="0"/>
        <w:spacing w:after="0" w:line="360" w:lineRule="auto"/>
        <w:jc w:val="center"/>
        <w:outlineLvl w:val="1"/>
        <w:rPr>
          <w:rStyle w:val="ab"/>
          <w:rFonts w:ascii="Times New Roman" w:hAnsi="Times New Roman" w:cs="Times New Roman"/>
          <w:b/>
        </w:rPr>
      </w:pPr>
      <w:bookmarkStart w:id="19" w:name="_Toc137129714"/>
      <w:r w:rsidRPr="00F84199">
        <w:rPr>
          <w:rStyle w:val="ab"/>
          <w:rFonts w:ascii="Times New Roman" w:hAnsi="Times New Roman" w:cs="Times New Roman"/>
          <w:b/>
        </w:rPr>
        <w:t>РАЗДЕЛ 14.</w:t>
      </w:r>
      <w:r w:rsidR="00F90D45" w:rsidRPr="00F84199">
        <w:rPr>
          <w:rStyle w:val="ab"/>
          <w:rFonts w:ascii="Times New Roman" w:hAnsi="Times New Roman" w:cs="Times New Roman"/>
          <w:b/>
        </w:rPr>
        <w:t xml:space="preserve"> </w:t>
      </w:r>
      <w:r w:rsidRPr="00F84199">
        <w:rPr>
          <w:rStyle w:val="ab"/>
          <w:rFonts w:ascii="Times New Roman" w:hAnsi="Times New Roman" w:cs="Times New Roman"/>
          <w:b/>
        </w:rPr>
        <w:t xml:space="preserve">ОТЧЕТ О СОБЛЮДЕНИИ ПРИНЦИПОВ И РЕКОМЕНДАЦИЙ </w:t>
      </w:r>
      <w:r w:rsidR="00F90D45" w:rsidRPr="00F84199">
        <w:rPr>
          <w:rStyle w:val="ab"/>
          <w:rFonts w:ascii="Times New Roman" w:hAnsi="Times New Roman" w:cs="Times New Roman"/>
          <w:b/>
        </w:rPr>
        <w:br/>
      </w:r>
      <w:r w:rsidRPr="00F84199">
        <w:rPr>
          <w:rStyle w:val="ab"/>
          <w:rFonts w:ascii="Times New Roman" w:hAnsi="Times New Roman" w:cs="Times New Roman"/>
          <w:b/>
        </w:rPr>
        <w:t>КОДЕКСА КОРПОРАТИВНОГО УПРАВЛЕНИЯ</w:t>
      </w:r>
      <w:bookmarkEnd w:id="19"/>
      <w:r w:rsidRPr="00F84199">
        <w:rPr>
          <w:rStyle w:val="ab"/>
          <w:rFonts w:ascii="Times New Roman" w:hAnsi="Times New Roman" w:cs="Times New Roman"/>
          <w:b/>
        </w:rPr>
        <w:t xml:space="preserve"> </w:t>
      </w:r>
    </w:p>
    <w:p w14:paraId="0E1FEAF5" w14:textId="77777777" w:rsidR="00C507F8" w:rsidRPr="00276FF8" w:rsidRDefault="00C507F8" w:rsidP="004A170B">
      <w:pPr>
        <w:spacing w:before="120" w:after="120" w:line="240" w:lineRule="auto"/>
        <w:ind w:firstLine="709"/>
        <w:jc w:val="both"/>
        <w:rPr>
          <w:rFonts w:ascii="Times New Roman" w:hAnsi="Times New Roman" w:cs="Times New Roman"/>
          <w:color w:val="auto"/>
        </w:rPr>
      </w:pPr>
      <w:r w:rsidRPr="00276FF8">
        <w:rPr>
          <w:rFonts w:ascii="Times New Roman" w:hAnsi="Times New Roman" w:cs="Times New Roman"/>
        </w:rPr>
        <w:t>Совет директоров Обществ</w:t>
      </w:r>
      <w:r w:rsidR="004A170B" w:rsidRPr="00276FF8">
        <w:rPr>
          <w:rFonts w:ascii="Times New Roman" w:hAnsi="Times New Roman" w:cs="Times New Roman"/>
        </w:rPr>
        <w:t>а</w:t>
      </w:r>
      <w:r w:rsidRPr="00276FF8">
        <w:rPr>
          <w:rFonts w:ascii="Times New Roman" w:hAnsi="Times New Roman" w:cs="Times New Roman"/>
        </w:rPr>
        <w:t xml:space="preserve"> заявляет, что Общество стремится соблюдать принципы и рекомендации</w:t>
      </w:r>
      <w:r w:rsidR="004A170B" w:rsidRPr="00276FF8">
        <w:rPr>
          <w:rFonts w:ascii="Times New Roman" w:hAnsi="Times New Roman" w:cs="Times New Roman"/>
        </w:rPr>
        <w:t>, закрепленные</w:t>
      </w:r>
      <w:r w:rsidRPr="00276FF8">
        <w:rPr>
          <w:rFonts w:ascii="Times New Roman" w:hAnsi="Times New Roman" w:cs="Times New Roman"/>
        </w:rPr>
        <w:t xml:space="preserve"> Кодекс</w:t>
      </w:r>
      <w:r w:rsidR="004A170B" w:rsidRPr="00276FF8">
        <w:rPr>
          <w:rFonts w:ascii="Times New Roman" w:hAnsi="Times New Roman" w:cs="Times New Roman"/>
        </w:rPr>
        <w:t>ом</w:t>
      </w:r>
      <w:r w:rsidRPr="00276FF8">
        <w:rPr>
          <w:rFonts w:ascii="Times New Roman" w:hAnsi="Times New Roman" w:cs="Times New Roman"/>
        </w:rPr>
        <w:t xml:space="preserve"> корпоративного управления</w:t>
      </w:r>
      <w:r w:rsidR="004A170B" w:rsidRPr="00276FF8">
        <w:rPr>
          <w:rFonts w:ascii="Times New Roman" w:hAnsi="Times New Roman" w:cs="Times New Roman"/>
        </w:rPr>
        <w:t>, рекомендованным Письмом Банка России от 10.04.2014 г. № 06-52/2463 «О Кодексе корпоративного управления»,</w:t>
      </w:r>
      <w:r w:rsidRPr="00276FF8">
        <w:rPr>
          <w:rFonts w:ascii="Times New Roman" w:hAnsi="Times New Roman" w:cs="Times New Roman"/>
        </w:rPr>
        <w:t xml:space="preserve"> с учетом специфики деятельности Общества, в случае если </w:t>
      </w:r>
      <w:r w:rsidR="004A170B" w:rsidRPr="00276FF8">
        <w:rPr>
          <w:rFonts w:ascii="Times New Roman" w:hAnsi="Times New Roman" w:cs="Times New Roman"/>
          <w:color w:val="auto"/>
        </w:rPr>
        <w:t>такие принципы и рекомендации</w:t>
      </w:r>
      <w:r w:rsidRPr="00276FF8">
        <w:rPr>
          <w:rFonts w:ascii="Times New Roman" w:hAnsi="Times New Roman" w:cs="Times New Roman"/>
          <w:color w:val="auto"/>
        </w:rPr>
        <w:t xml:space="preserve"> не соблюдаются или соблюдаются им не в полном объеме – Общество </w:t>
      </w:r>
      <w:r w:rsidR="004A170B" w:rsidRPr="00276FF8">
        <w:rPr>
          <w:rFonts w:ascii="Times New Roman" w:hAnsi="Times New Roman" w:cs="Times New Roman"/>
          <w:color w:val="auto"/>
        </w:rPr>
        <w:t xml:space="preserve">(в таблице ниже) </w:t>
      </w:r>
      <w:r w:rsidRPr="00276FF8">
        <w:rPr>
          <w:rFonts w:ascii="Times New Roman" w:hAnsi="Times New Roman" w:cs="Times New Roman"/>
          <w:color w:val="auto"/>
        </w:rPr>
        <w:t xml:space="preserve">приводит </w:t>
      </w:r>
      <w:r w:rsidR="004A170B" w:rsidRPr="00276FF8">
        <w:rPr>
          <w:rFonts w:ascii="Times New Roman" w:hAnsi="Times New Roman" w:cs="Times New Roman"/>
          <w:color w:val="auto"/>
        </w:rPr>
        <w:t>указание</w:t>
      </w:r>
      <w:r w:rsidRPr="00276FF8">
        <w:rPr>
          <w:rFonts w:ascii="Times New Roman" w:hAnsi="Times New Roman" w:cs="Times New Roman"/>
          <w:color w:val="auto"/>
        </w:rPr>
        <w:t xml:space="preserve"> таких принципов с кратким </w:t>
      </w:r>
      <w:r w:rsidR="004A170B" w:rsidRPr="00276FF8">
        <w:rPr>
          <w:rFonts w:ascii="Times New Roman" w:hAnsi="Times New Roman" w:cs="Times New Roman"/>
          <w:color w:val="auto"/>
        </w:rPr>
        <w:t>объяснением</w:t>
      </w:r>
      <w:r w:rsidRPr="00276FF8">
        <w:rPr>
          <w:rFonts w:ascii="Times New Roman" w:hAnsi="Times New Roman" w:cs="Times New Roman"/>
          <w:color w:val="auto"/>
        </w:rPr>
        <w:t xml:space="preserve"> того, в какой части они не соблюдаются, а также дает объяснение ключевых причин, факторов и (или) обстоятельств, в силу которых </w:t>
      </w:r>
      <w:r w:rsidR="004A170B" w:rsidRPr="00276FF8">
        <w:rPr>
          <w:rFonts w:ascii="Times New Roman" w:hAnsi="Times New Roman" w:cs="Times New Roman"/>
          <w:color w:val="auto"/>
        </w:rPr>
        <w:t>О</w:t>
      </w:r>
      <w:r w:rsidRPr="00276FF8">
        <w:rPr>
          <w:rFonts w:ascii="Times New Roman" w:hAnsi="Times New Roman" w:cs="Times New Roman"/>
          <w:color w:val="auto"/>
        </w:rPr>
        <w:t>бщество</w:t>
      </w:r>
      <w:r w:rsidR="004A170B" w:rsidRPr="00276FF8">
        <w:rPr>
          <w:rFonts w:ascii="Times New Roman" w:hAnsi="Times New Roman" w:cs="Times New Roman"/>
          <w:color w:val="auto"/>
        </w:rPr>
        <w:t xml:space="preserve"> не может соблюдать полностью или частично</w:t>
      </w:r>
      <w:r w:rsidRPr="00276FF8">
        <w:rPr>
          <w:rFonts w:ascii="Times New Roman" w:hAnsi="Times New Roman" w:cs="Times New Roman"/>
          <w:color w:val="auto"/>
        </w:rPr>
        <w:t xml:space="preserve"> принципы корпоративного управления, закрепленные Кодексом корпоративного управления</w:t>
      </w:r>
      <w:r w:rsidR="004A170B" w:rsidRPr="00276FF8">
        <w:rPr>
          <w:rFonts w:ascii="Times New Roman" w:hAnsi="Times New Roman" w:cs="Times New Roman"/>
          <w:color w:val="auto"/>
        </w:rPr>
        <w:t>, а также описывает используемые Обществом</w:t>
      </w:r>
      <w:r w:rsidRPr="00276FF8">
        <w:rPr>
          <w:rFonts w:ascii="Times New Roman" w:hAnsi="Times New Roman" w:cs="Times New Roman"/>
          <w:color w:val="auto"/>
        </w:rPr>
        <w:t xml:space="preserve"> механизм</w:t>
      </w:r>
      <w:r w:rsidR="004A170B" w:rsidRPr="00276FF8">
        <w:rPr>
          <w:rFonts w:ascii="Times New Roman" w:hAnsi="Times New Roman" w:cs="Times New Roman"/>
          <w:color w:val="auto"/>
        </w:rPr>
        <w:t>ы</w:t>
      </w:r>
      <w:r w:rsidRPr="00276FF8">
        <w:rPr>
          <w:rFonts w:ascii="Times New Roman" w:hAnsi="Times New Roman" w:cs="Times New Roman"/>
          <w:color w:val="auto"/>
        </w:rPr>
        <w:t xml:space="preserve"> и инструмент</w:t>
      </w:r>
      <w:r w:rsidR="004A170B" w:rsidRPr="00276FF8">
        <w:rPr>
          <w:rFonts w:ascii="Times New Roman" w:hAnsi="Times New Roman" w:cs="Times New Roman"/>
          <w:color w:val="auto"/>
        </w:rPr>
        <w:t>ы</w:t>
      </w:r>
      <w:r w:rsidRPr="00276FF8">
        <w:rPr>
          <w:rFonts w:ascii="Times New Roman" w:hAnsi="Times New Roman" w:cs="Times New Roman"/>
          <w:color w:val="auto"/>
        </w:rPr>
        <w:t xml:space="preserve"> корпоративного управления вместо рекомендованных Кодексом</w:t>
      </w:r>
      <w:r w:rsidR="004A170B" w:rsidRPr="00276FF8">
        <w:rPr>
          <w:rFonts w:ascii="Times New Roman" w:hAnsi="Times New Roman" w:cs="Times New Roman"/>
          <w:color w:val="auto"/>
        </w:rPr>
        <w:t xml:space="preserve"> корпоративного управления. Общество стремится поступательно развивать и совершенствовать модели и практики корпоративного управления Общества, в связи с чем ниже в таблице указываются соответствующие </w:t>
      </w:r>
      <w:r w:rsidRPr="00276FF8">
        <w:rPr>
          <w:rFonts w:ascii="Times New Roman" w:hAnsi="Times New Roman" w:cs="Times New Roman"/>
          <w:color w:val="auto"/>
        </w:rPr>
        <w:t>планируемые (предполагаемые) действия и мер</w:t>
      </w:r>
      <w:r w:rsidR="004A170B" w:rsidRPr="00276FF8">
        <w:rPr>
          <w:rFonts w:ascii="Times New Roman" w:hAnsi="Times New Roman" w:cs="Times New Roman"/>
          <w:color w:val="auto"/>
        </w:rPr>
        <w:t>ы</w:t>
      </w:r>
      <w:r w:rsidRPr="00276FF8">
        <w:rPr>
          <w:rFonts w:ascii="Times New Roman" w:hAnsi="Times New Roman" w:cs="Times New Roman"/>
          <w:color w:val="auto"/>
        </w:rPr>
        <w:t>.</w:t>
      </w:r>
    </w:p>
    <w:p w14:paraId="798578CC" w14:textId="77777777" w:rsidR="00552F2A" w:rsidRPr="00276FF8" w:rsidRDefault="000D3B87">
      <w:pPr>
        <w:spacing w:after="0" w:line="240" w:lineRule="auto"/>
        <w:ind w:firstLine="708"/>
        <w:jc w:val="both"/>
        <w:rPr>
          <w:rFonts w:ascii="Times New Roman" w:eastAsia="Times New Roman" w:hAnsi="Times New Roman" w:cs="Times New Roman"/>
        </w:rPr>
      </w:pPr>
      <w:r w:rsidRPr="00276FF8">
        <w:rPr>
          <w:rFonts w:ascii="Times New Roman" w:hAnsi="Times New Roman" w:cs="Times New Roman"/>
        </w:rPr>
        <w:t>Под корпоративным управлением в Обществе понимается система взаимоотношений между акционерами, Советом директоров, менеджментом Общества и иными заинтересованными лицами, устанавливающая правила и процедуры принятия корпоративных решений и обеспечивающая управление и контроль деятельности Общества.</w:t>
      </w:r>
    </w:p>
    <w:p w14:paraId="10782919" w14:textId="77777777" w:rsidR="00552F2A" w:rsidRPr="00276FF8" w:rsidRDefault="000D3B87">
      <w:pPr>
        <w:spacing w:after="0" w:line="240" w:lineRule="auto"/>
        <w:ind w:firstLine="708"/>
        <w:jc w:val="both"/>
        <w:rPr>
          <w:rFonts w:ascii="Times New Roman" w:eastAsia="Times New Roman" w:hAnsi="Times New Roman" w:cs="Times New Roman"/>
        </w:rPr>
      </w:pPr>
      <w:r w:rsidRPr="00276FF8">
        <w:rPr>
          <w:rFonts w:ascii="Times New Roman" w:hAnsi="Times New Roman" w:cs="Times New Roman"/>
        </w:rPr>
        <w:t>Действующая система корпоративного управления в Обществе соответствует нормативным требованиям Российской Федерации. Советом директоров</w:t>
      </w:r>
      <w:r w:rsidR="009901D5">
        <w:rPr>
          <w:rFonts w:ascii="Times New Roman" w:hAnsi="Times New Roman" w:cs="Times New Roman"/>
        </w:rPr>
        <w:t xml:space="preserve"> Общества в 2017 г. был утвержден Кодекс к</w:t>
      </w:r>
      <w:r w:rsidRPr="00276FF8">
        <w:rPr>
          <w:rFonts w:ascii="Times New Roman" w:hAnsi="Times New Roman" w:cs="Times New Roman"/>
        </w:rPr>
        <w:t>орпоративного управления, в котором сформулированы основные подходы, требования и принципы действия системы корпоративного управления Общества. Конкретные процедуры и практика корпоративного управления Общества детально прописаны и регулируются Уставом и иными внутренними документами Общества.</w:t>
      </w:r>
    </w:p>
    <w:p w14:paraId="6CCD5ADA" w14:textId="77777777" w:rsidR="00552F2A" w:rsidRPr="00276FF8" w:rsidRDefault="000D3B87">
      <w:pPr>
        <w:spacing w:after="0" w:line="240" w:lineRule="auto"/>
        <w:ind w:firstLine="708"/>
        <w:jc w:val="both"/>
        <w:rPr>
          <w:rFonts w:ascii="Times New Roman" w:eastAsia="Times New Roman" w:hAnsi="Times New Roman" w:cs="Times New Roman"/>
        </w:rPr>
      </w:pPr>
      <w:r w:rsidRPr="00276FF8">
        <w:rPr>
          <w:rFonts w:ascii="Times New Roman" w:hAnsi="Times New Roman" w:cs="Times New Roman"/>
        </w:rPr>
        <w:t xml:space="preserve">Уважение законных интересов собственников акций Общества, обеспечение равенства прав для всех акционеров - владельцев акций одинаковой категории (типа) независимо от количества принадлежащих им акций и одинаковое отношение к ним со стороны Общества  является одной из основных задач корпоративного управления.  </w:t>
      </w:r>
    </w:p>
    <w:p w14:paraId="1D2354EF" w14:textId="5DD709DC" w:rsidR="00552F2A" w:rsidRPr="00276FF8" w:rsidRDefault="000D3B87">
      <w:pPr>
        <w:spacing w:after="0" w:line="240" w:lineRule="auto"/>
        <w:ind w:firstLine="708"/>
        <w:jc w:val="both"/>
        <w:rPr>
          <w:rFonts w:ascii="Times New Roman" w:eastAsia="Times New Roman" w:hAnsi="Times New Roman" w:cs="Times New Roman"/>
        </w:rPr>
      </w:pPr>
      <w:r w:rsidRPr="00CB68D5">
        <w:rPr>
          <w:rFonts w:ascii="Times New Roman" w:hAnsi="Times New Roman" w:cs="Times New Roman"/>
        </w:rPr>
        <w:t xml:space="preserve">Порядок сообщения о проведении Общего собрания Общества  и предоставления материалов к нему дает акционерам возможность надлежащим образом подготовиться к участию в собрании. Сообщение о проведении собрания акционеров делается не позднее, чем за 30 до даты его проведения дней (за исключением случаев, когда </w:t>
      </w:r>
      <w:r w:rsidR="001D055E" w:rsidRPr="00CB68D5">
        <w:rPr>
          <w:rFonts w:ascii="Times New Roman" w:hAnsi="Times New Roman" w:cs="Times New Roman"/>
        </w:rPr>
        <w:t>Федеральным законом</w:t>
      </w:r>
      <w:r w:rsidRPr="00CB68D5">
        <w:rPr>
          <w:rFonts w:ascii="Times New Roman" w:hAnsi="Times New Roman" w:cs="Times New Roman"/>
        </w:rPr>
        <w:t xml:space="preserve"> «Об акционерных обществах» предусмотрен больший срок). Указанное сообщение размещается на сайте Общества информационно - телекоммуникационной сети «Интернет». Общество </w:t>
      </w:r>
      <w:r w:rsidR="00CB68D5" w:rsidRPr="00CB68D5">
        <w:rPr>
          <w:rFonts w:ascii="Times New Roman" w:hAnsi="Times New Roman" w:cs="Times New Roman"/>
        </w:rPr>
        <w:t>предоставляет</w:t>
      </w:r>
      <w:r w:rsidRPr="00CB68D5">
        <w:rPr>
          <w:rFonts w:ascii="Times New Roman" w:hAnsi="Times New Roman" w:cs="Times New Roman"/>
        </w:rPr>
        <w:t xml:space="preserve"> акционерам возможности знакомиться с информацией, подлежащей предоставлению при подготовке к проведению Общего собрания акционеров, посредством публикации на сайте Общества в информационно-телекоммуникационной сети «Интернет».</w:t>
      </w:r>
      <w:r w:rsidRPr="00276FF8">
        <w:rPr>
          <w:rFonts w:ascii="Times New Roman" w:hAnsi="Times New Roman" w:cs="Times New Roman"/>
        </w:rPr>
        <w:t xml:space="preserve"> </w:t>
      </w:r>
    </w:p>
    <w:p w14:paraId="6F7E127D" w14:textId="77777777" w:rsidR="00552F2A" w:rsidRPr="00276FF8" w:rsidRDefault="000D3B87">
      <w:pPr>
        <w:spacing w:after="0" w:line="240" w:lineRule="auto"/>
        <w:ind w:firstLine="708"/>
        <w:jc w:val="both"/>
        <w:rPr>
          <w:rFonts w:ascii="Times New Roman" w:eastAsia="Times New Roman" w:hAnsi="Times New Roman" w:cs="Times New Roman"/>
        </w:rPr>
      </w:pPr>
      <w:r w:rsidRPr="00276FF8">
        <w:rPr>
          <w:rFonts w:ascii="Times New Roman" w:hAnsi="Times New Roman" w:cs="Times New Roman"/>
        </w:rPr>
        <w:t>Ведение реестра владельцев именных ценных бумаг Общества, а также осуществление функций счетной комиссии выполняются независимым регистратором, что обеспечивает акционеров надежным и эффективным способом учета прав на акции. Акционерам (акционеру) Общества, владеющим определенным законодательством количеством голосующих акций, предоставлена возможность вынести вопрос на Общее собрание акционеров, выдвинуть кандидатов для избрания в соответствующие органы, а также потребовать созыва Общего собрания акционеров без предоставления выписки из реестра акционеров, а в случае если права на акции учитываются на счете депо, предоставление выписки с такого счета является достаточным для осуществления вышеуказанных прав. Каждый акционер Общества имеет возможность беспрепятственно реализовать свое право голоса путем направления заполненного бюллетеня для голосования, либо, в случае проведения Общего собрания акционеров в форме собрания, проголосовать бюллетенем для голосования непосредственно на собрании. Устав Общества не содержит каких-либо ограничений и условий, связанных с продажей акционерами своих акций третьим лицам, что обеспечивает акционерам возможность свободного и необременительного отчуждения принадлежащих им акций.</w:t>
      </w:r>
    </w:p>
    <w:p w14:paraId="5298320E" w14:textId="77777777" w:rsidR="00552F2A" w:rsidRPr="00276FF8" w:rsidRDefault="000D3B87">
      <w:pPr>
        <w:spacing w:after="0" w:line="240" w:lineRule="auto"/>
        <w:ind w:firstLine="708"/>
        <w:jc w:val="both"/>
        <w:rPr>
          <w:rFonts w:ascii="Times New Roman" w:eastAsia="Times New Roman" w:hAnsi="Times New Roman" w:cs="Times New Roman"/>
        </w:rPr>
      </w:pPr>
      <w:r w:rsidRPr="00276FF8">
        <w:rPr>
          <w:rFonts w:ascii="Times New Roman" w:hAnsi="Times New Roman" w:cs="Times New Roman"/>
        </w:rPr>
        <w:t>Эффективное взаимодействие с акционерами, координация действий Общества по защите прав и интересов акционеров, поддержка эффективной работы Совета директоров обеспечиваются Секретарем Совета директоров, и иными ответственными лицами, между которыми в Обществе распределены обязанности корпоративного секретаря. Вопрос назначения секретаря Совета директоров относится к компетенции Совета директоров Общества.</w:t>
      </w:r>
    </w:p>
    <w:p w14:paraId="33C52B9D" w14:textId="77777777" w:rsidR="00552F2A" w:rsidRPr="00276FF8" w:rsidRDefault="000D3B87">
      <w:pPr>
        <w:spacing w:after="0" w:line="240" w:lineRule="auto"/>
        <w:ind w:firstLine="708"/>
        <w:jc w:val="both"/>
        <w:rPr>
          <w:rFonts w:ascii="Times New Roman" w:eastAsia="Times New Roman" w:hAnsi="Times New Roman" w:cs="Times New Roman"/>
        </w:rPr>
      </w:pPr>
      <w:r w:rsidRPr="00276FF8">
        <w:rPr>
          <w:rFonts w:ascii="Times New Roman" w:hAnsi="Times New Roman" w:cs="Times New Roman"/>
        </w:rPr>
        <w:t xml:space="preserve">Основными элементами системы корпоративного управления в Обществе являются: </w:t>
      </w:r>
    </w:p>
    <w:p w14:paraId="2E26E86C" w14:textId="77777777" w:rsidR="00552F2A" w:rsidRPr="00276FF8" w:rsidRDefault="000D3B87">
      <w:pPr>
        <w:spacing w:after="0" w:line="240" w:lineRule="auto"/>
        <w:ind w:firstLine="708"/>
        <w:jc w:val="both"/>
        <w:rPr>
          <w:rFonts w:ascii="Times New Roman" w:eastAsia="Times New Roman" w:hAnsi="Times New Roman" w:cs="Times New Roman"/>
        </w:rPr>
      </w:pPr>
      <w:r w:rsidRPr="00276FF8">
        <w:rPr>
          <w:rFonts w:ascii="Times New Roman" w:hAnsi="Times New Roman" w:cs="Times New Roman"/>
        </w:rPr>
        <w:t>- общее собрание акционеров - высший орган управления, через который акционеры реализуют свое право на управление Обществом;</w:t>
      </w:r>
    </w:p>
    <w:p w14:paraId="25AF4E87" w14:textId="77777777" w:rsidR="00552F2A" w:rsidRPr="00276FF8" w:rsidRDefault="000D3B87">
      <w:pPr>
        <w:spacing w:after="0" w:line="240" w:lineRule="auto"/>
        <w:ind w:firstLine="708"/>
        <w:jc w:val="both"/>
        <w:rPr>
          <w:rFonts w:ascii="Times New Roman" w:eastAsia="Times New Roman" w:hAnsi="Times New Roman" w:cs="Times New Roman"/>
        </w:rPr>
      </w:pPr>
      <w:r w:rsidRPr="00276FF8">
        <w:rPr>
          <w:rFonts w:ascii="Times New Roman" w:hAnsi="Times New Roman" w:cs="Times New Roman"/>
        </w:rPr>
        <w:t xml:space="preserve">- Совет директоров Общества – коллегиальный орган управления, осуществляет стратегическое управление, определяет основные принципы и подходы к организации в Обществе Системы КУ (включая системы управления рисками и внутреннего контроля), дает рекомендации исполнительным органам Общества и контролирует их деятельность; </w:t>
      </w:r>
    </w:p>
    <w:p w14:paraId="51645BF8" w14:textId="77777777" w:rsidR="00552F2A" w:rsidRPr="00276FF8" w:rsidRDefault="000D3B87">
      <w:pPr>
        <w:spacing w:after="0" w:line="240" w:lineRule="auto"/>
        <w:ind w:firstLine="708"/>
        <w:jc w:val="both"/>
        <w:rPr>
          <w:rFonts w:ascii="Times New Roman" w:eastAsia="Times New Roman" w:hAnsi="Times New Roman" w:cs="Times New Roman"/>
        </w:rPr>
      </w:pPr>
      <w:r w:rsidRPr="00276FF8">
        <w:rPr>
          <w:rFonts w:ascii="Times New Roman" w:hAnsi="Times New Roman" w:cs="Times New Roman"/>
        </w:rPr>
        <w:t>- Президент - исполнительный орган Общества, осуществляющий текущее руководство деятельностью Общества.</w:t>
      </w:r>
    </w:p>
    <w:p w14:paraId="12292B83" w14:textId="77777777" w:rsidR="00552F2A" w:rsidRPr="00276FF8" w:rsidRDefault="000D3B87">
      <w:pPr>
        <w:spacing w:after="0" w:line="240" w:lineRule="auto"/>
        <w:ind w:firstLine="708"/>
        <w:jc w:val="both"/>
        <w:rPr>
          <w:rFonts w:ascii="Times New Roman" w:eastAsia="Times New Roman" w:hAnsi="Times New Roman" w:cs="Times New Roman"/>
        </w:rPr>
      </w:pPr>
      <w:r w:rsidRPr="00276FF8">
        <w:rPr>
          <w:rFonts w:ascii="Times New Roman" w:hAnsi="Times New Roman" w:cs="Times New Roman"/>
        </w:rPr>
        <w:t xml:space="preserve">Совет директоров осуществляет стратегическое управление деятельностью Общества. В соответствии с уставом Общества Совет директоров подотчетен Общему собранию акционеров, ему предоставлены полномочия по определению приоритетных направлений деятельности, утверждению стратегии и контролю за ее исполнением, а также осуществлению контроля за финансово-экономическими показателями Общества. Совет директоров избирает Президента Общества, определяет срок его полномочий (в трудовом договоре), а также принимает решение о досрочном прекращении полномочий (в том числе в связи с ненадлежащим исполнением ими своих обязанностей), осуществляет контроль деятельности органов Общества. </w:t>
      </w:r>
    </w:p>
    <w:p w14:paraId="50770214" w14:textId="77777777" w:rsidR="00552F2A" w:rsidRPr="00276FF8" w:rsidRDefault="000D3B87">
      <w:pPr>
        <w:spacing w:after="0" w:line="240" w:lineRule="auto"/>
        <w:ind w:firstLine="708"/>
        <w:jc w:val="both"/>
        <w:rPr>
          <w:rFonts w:ascii="Times New Roman" w:eastAsia="Times New Roman" w:hAnsi="Times New Roman" w:cs="Times New Roman"/>
        </w:rPr>
      </w:pPr>
      <w:r w:rsidRPr="00276FF8">
        <w:rPr>
          <w:rFonts w:ascii="Times New Roman" w:hAnsi="Times New Roman" w:cs="Times New Roman"/>
        </w:rPr>
        <w:t xml:space="preserve">Все члены Совета директоров обладают знаниями, навыками и опытом, необходимыми для принятия решений, и требуемыми для эффективного осуществления функций Совета директоров, кроме того члены Совета директоров активно участвуют в заседаниях. </w:t>
      </w:r>
    </w:p>
    <w:p w14:paraId="009789AB" w14:textId="77777777" w:rsidR="00552F2A" w:rsidRPr="00276FF8" w:rsidRDefault="000D3B87">
      <w:pPr>
        <w:spacing w:after="0" w:line="240" w:lineRule="auto"/>
        <w:ind w:firstLine="708"/>
        <w:jc w:val="both"/>
        <w:rPr>
          <w:rFonts w:ascii="Times New Roman" w:eastAsia="Times New Roman" w:hAnsi="Times New Roman" w:cs="Times New Roman"/>
        </w:rPr>
      </w:pPr>
      <w:r w:rsidRPr="00276FF8">
        <w:rPr>
          <w:rFonts w:ascii="Times New Roman" w:hAnsi="Times New Roman" w:cs="Times New Roman"/>
        </w:rPr>
        <w:t xml:space="preserve">Для систематической независимой оценки надежности и эффективности системы управления рисками и внутреннего контроля, и практики корпоративного управления Обществом с 2017 года организована служба внутреннего аудита. Решение о привлечении для проведения внутреннего аудита внешней организации, либо о назначении/увольнении руководителя службы внутреннего аудита Общества, а также определение размера их вознаграждения может быть принято только по согласованию с Председателем Совета директоров Общества. </w:t>
      </w:r>
    </w:p>
    <w:p w14:paraId="508914C6" w14:textId="77777777" w:rsidR="00552F2A" w:rsidRPr="00276FF8" w:rsidRDefault="000D3B87">
      <w:pPr>
        <w:spacing w:after="0" w:line="240" w:lineRule="auto"/>
        <w:ind w:firstLine="708"/>
        <w:jc w:val="both"/>
        <w:rPr>
          <w:rFonts w:ascii="Times New Roman" w:eastAsia="Times New Roman" w:hAnsi="Times New Roman" w:cs="Times New Roman"/>
        </w:rPr>
      </w:pPr>
      <w:r w:rsidRPr="00276FF8">
        <w:rPr>
          <w:rFonts w:ascii="Times New Roman" w:hAnsi="Times New Roman" w:cs="Times New Roman"/>
        </w:rPr>
        <w:t>С целью защиты прав и законных интересов акционеров в Обществе создан специальный орган – Ревизионная комиссия, которая избирается общим собранием акционеров. Деятельность Ревизионной комиссии регламентируется уставом и утвержденным общим собранием акционеров Положением о Ревизионной комиссии.</w:t>
      </w:r>
    </w:p>
    <w:p w14:paraId="35EEDDDA" w14:textId="77777777" w:rsidR="00552F2A" w:rsidRPr="00276FF8" w:rsidRDefault="000D3B87">
      <w:pPr>
        <w:spacing w:after="0" w:line="240" w:lineRule="auto"/>
        <w:ind w:firstLine="708"/>
        <w:jc w:val="both"/>
        <w:rPr>
          <w:rFonts w:ascii="Times New Roman" w:eastAsia="Times New Roman" w:hAnsi="Times New Roman" w:cs="Times New Roman"/>
        </w:rPr>
      </w:pPr>
      <w:r w:rsidRPr="00276FF8">
        <w:rPr>
          <w:rFonts w:ascii="Times New Roman" w:hAnsi="Times New Roman" w:cs="Times New Roman"/>
        </w:rPr>
        <w:t>В целях проверки и подтверждения достоверности финансовой (бухгалтерской) отчетности, подготовленной как по российским, так и по международным стандартам, Обществом привлекается независимая аудиторская организация, кандидатура которого ежегодно утверждаются годовым общим собранием акционеров по предложению Совета директоров.</w:t>
      </w:r>
    </w:p>
    <w:p w14:paraId="27C1C50B" w14:textId="77777777" w:rsidR="00552F2A" w:rsidRPr="00276FF8" w:rsidRDefault="000D3B87">
      <w:pPr>
        <w:spacing w:after="0" w:line="240" w:lineRule="auto"/>
        <w:ind w:firstLine="708"/>
        <w:jc w:val="both"/>
        <w:rPr>
          <w:rFonts w:ascii="Times New Roman" w:eastAsia="Times New Roman" w:hAnsi="Times New Roman" w:cs="Times New Roman"/>
        </w:rPr>
      </w:pPr>
      <w:r w:rsidRPr="00276FF8">
        <w:rPr>
          <w:rFonts w:ascii="Times New Roman" w:hAnsi="Times New Roman" w:cs="Times New Roman"/>
        </w:rPr>
        <w:t>Деятельность Общества прозрачна для акционеров, инвесторов и иных заинтересованных лиц. Общество осуществляет раскрытие полной и достоверной информации в соответствии с требованиями законодательства Российской Федерации и внутренними документами. В Обществе утверждено Положение об информационной политике</w:t>
      </w:r>
      <w:r w:rsidR="001D055E" w:rsidRPr="00276FF8">
        <w:rPr>
          <w:rFonts w:ascii="Times New Roman" w:hAnsi="Times New Roman" w:cs="Times New Roman"/>
        </w:rPr>
        <w:t xml:space="preserve"> и инсайдерской информации ПАО </w:t>
      </w:r>
      <w:r w:rsidR="004A170B" w:rsidRPr="00276FF8">
        <w:rPr>
          <w:rFonts w:ascii="Times New Roman" w:hAnsi="Times New Roman" w:cs="Times New Roman"/>
        </w:rPr>
        <w:t>«</w:t>
      </w:r>
      <w:r w:rsidRPr="00276FF8">
        <w:rPr>
          <w:rFonts w:ascii="Times New Roman" w:hAnsi="Times New Roman" w:cs="Times New Roman"/>
        </w:rPr>
        <w:t>РОСИНТЕР РЕСТОРАНТС ХОЛДИНГ</w:t>
      </w:r>
      <w:r w:rsidR="004A170B" w:rsidRPr="00276FF8">
        <w:rPr>
          <w:rFonts w:ascii="Times New Roman" w:hAnsi="Times New Roman" w:cs="Times New Roman"/>
        </w:rPr>
        <w:t>»</w:t>
      </w:r>
      <w:r w:rsidRPr="00276FF8">
        <w:rPr>
          <w:rFonts w:ascii="Times New Roman" w:hAnsi="Times New Roman" w:cs="Times New Roman"/>
        </w:rPr>
        <w:t>, в котором определены основные принципы информационной политики Общества, перечень информации и документов, подлежащих раскрытию, а также порядок предоставления информации и документов акционерам (лицам, осуществляющим права по ценным бумагам) и иным заинтересованным лицам. В Обществе осуществляется соблюдение конфиденциальности, а также охрана и контроль за использованием сведений, составляющих коммерческую тайну, и/или инсайдерскую информацию.</w:t>
      </w:r>
    </w:p>
    <w:p w14:paraId="4FB11076" w14:textId="77777777" w:rsidR="00552F2A" w:rsidRPr="00276FF8" w:rsidRDefault="000D3B87">
      <w:pPr>
        <w:spacing w:after="0" w:line="240" w:lineRule="auto"/>
        <w:ind w:firstLine="708"/>
        <w:jc w:val="both"/>
        <w:rPr>
          <w:rFonts w:ascii="Times New Roman" w:eastAsia="Times New Roman" w:hAnsi="Times New Roman" w:cs="Times New Roman"/>
        </w:rPr>
      </w:pPr>
      <w:r w:rsidRPr="00276FF8">
        <w:rPr>
          <w:rFonts w:ascii="Times New Roman" w:hAnsi="Times New Roman" w:cs="Times New Roman"/>
        </w:rPr>
        <w:t xml:space="preserve">При проведении оценки соблюдения Обществом принципов </w:t>
      </w:r>
      <w:r w:rsidR="008042E2" w:rsidRPr="00276FF8">
        <w:rPr>
          <w:rFonts w:ascii="Times New Roman" w:hAnsi="Times New Roman" w:cs="Times New Roman"/>
        </w:rPr>
        <w:t xml:space="preserve">и рекомендаций Кодекса </w:t>
      </w:r>
      <w:r w:rsidRPr="00276FF8">
        <w:rPr>
          <w:rFonts w:ascii="Times New Roman" w:hAnsi="Times New Roman" w:cs="Times New Roman"/>
        </w:rPr>
        <w:t>корпоративного управления использовал</w:t>
      </w:r>
      <w:r w:rsidR="00C507F8" w:rsidRPr="00276FF8">
        <w:rPr>
          <w:rFonts w:ascii="Times New Roman" w:hAnsi="Times New Roman" w:cs="Times New Roman"/>
        </w:rPr>
        <w:t>а методология, приведенная</w:t>
      </w:r>
      <w:r w:rsidR="008042E2" w:rsidRPr="00276FF8">
        <w:rPr>
          <w:rFonts w:ascii="Times New Roman" w:hAnsi="Times New Roman" w:cs="Times New Roman"/>
        </w:rPr>
        <w:t xml:space="preserve"> письмом Банка</w:t>
      </w:r>
      <w:r w:rsidRPr="00276FF8">
        <w:rPr>
          <w:rFonts w:ascii="Times New Roman" w:hAnsi="Times New Roman" w:cs="Times New Roman"/>
        </w:rPr>
        <w:t xml:space="preserve"> Росси</w:t>
      </w:r>
      <w:r w:rsidR="008042E2" w:rsidRPr="00276FF8">
        <w:rPr>
          <w:rFonts w:ascii="Times New Roman" w:hAnsi="Times New Roman" w:cs="Times New Roman"/>
        </w:rPr>
        <w:t xml:space="preserve">и </w:t>
      </w:r>
      <w:r w:rsidRPr="00276FF8">
        <w:rPr>
          <w:rFonts w:ascii="Times New Roman" w:hAnsi="Times New Roman" w:cs="Times New Roman"/>
        </w:rPr>
        <w:t xml:space="preserve">от </w:t>
      </w:r>
      <w:r w:rsidR="008042E2" w:rsidRPr="00276FF8">
        <w:rPr>
          <w:rFonts w:ascii="Times New Roman" w:hAnsi="Times New Roman" w:cs="Times New Roman"/>
        </w:rPr>
        <w:t>27</w:t>
      </w:r>
      <w:r w:rsidRPr="00276FF8">
        <w:rPr>
          <w:rFonts w:ascii="Times New Roman" w:hAnsi="Times New Roman" w:cs="Times New Roman"/>
        </w:rPr>
        <w:t>.</w:t>
      </w:r>
      <w:r w:rsidR="008042E2" w:rsidRPr="00276FF8">
        <w:rPr>
          <w:rFonts w:ascii="Times New Roman" w:hAnsi="Times New Roman" w:cs="Times New Roman"/>
        </w:rPr>
        <w:t>12</w:t>
      </w:r>
      <w:r w:rsidRPr="00276FF8">
        <w:rPr>
          <w:rFonts w:ascii="Times New Roman" w:hAnsi="Times New Roman" w:cs="Times New Roman"/>
        </w:rPr>
        <w:t>.</w:t>
      </w:r>
      <w:r w:rsidR="008042E2" w:rsidRPr="00276FF8">
        <w:rPr>
          <w:rFonts w:ascii="Times New Roman" w:hAnsi="Times New Roman" w:cs="Times New Roman"/>
        </w:rPr>
        <w:t>2021</w:t>
      </w:r>
      <w:r w:rsidRPr="00276FF8">
        <w:rPr>
          <w:rFonts w:ascii="Times New Roman" w:hAnsi="Times New Roman" w:cs="Times New Roman"/>
        </w:rPr>
        <w:t xml:space="preserve"> г. № ИН</w:t>
      </w:r>
      <w:r w:rsidR="008042E2" w:rsidRPr="00276FF8">
        <w:rPr>
          <w:rFonts w:ascii="Times New Roman" w:hAnsi="Times New Roman" w:cs="Times New Roman"/>
        </w:rPr>
        <w:t>-</w:t>
      </w:r>
      <w:r w:rsidRPr="00276FF8">
        <w:rPr>
          <w:rFonts w:ascii="Times New Roman" w:hAnsi="Times New Roman" w:cs="Times New Roman"/>
        </w:rPr>
        <w:t>06-</w:t>
      </w:r>
      <w:r w:rsidR="008042E2" w:rsidRPr="00276FF8">
        <w:rPr>
          <w:rFonts w:ascii="Times New Roman" w:hAnsi="Times New Roman" w:cs="Times New Roman"/>
        </w:rPr>
        <w:t>28/102</w:t>
      </w:r>
      <w:r w:rsidRPr="00276FF8">
        <w:rPr>
          <w:rFonts w:ascii="Times New Roman" w:hAnsi="Times New Roman" w:cs="Times New Roman"/>
        </w:rPr>
        <w:t xml:space="preserve"> «О раскрытии в годовом отчете публичного акционерного общества отчета о соблю</w:t>
      </w:r>
      <w:r w:rsidR="008042E2" w:rsidRPr="00276FF8">
        <w:rPr>
          <w:rFonts w:ascii="Times New Roman" w:hAnsi="Times New Roman" w:cs="Times New Roman"/>
        </w:rPr>
        <w:t>дении принципов и рекомендаций К</w:t>
      </w:r>
      <w:r w:rsidRPr="00276FF8">
        <w:rPr>
          <w:rFonts w:ascii="Times New Roman" w:hAnsi="Times New Roman" w:cs="Times New Roman"/>
        </w:rPr>
        <w:t xml:space="preserve">одекса корпоративного управления». </w:t>
      </w:r>
    </w:p>
    <w:p w14:paraId="56D1540F" w14:textId="77777777" w:rsidR="00552F2A" w:rsidRPr="00276FF8" w:rsidRDefault="000D3B87">
      <w:pPr>
        <w:spacing w:after="0" w:line="240" w:lineRule="auto"/>
        <w:ind w:firstLine="708"/>
        <w:jc w:val="both"/>
        <w:rPr>
          <w:rFonts w:ascii="Times New Roman" w:hAnsi="Times New Roman" w:cs="Times New Roman"/>
        </w:rPr>
      </w:pPr>
      <w:r w:rsidRPr="00F9688A">
        <w:rPr>
          <w:rFonts w:ascii="Times New Roman" w:hAnsi="Times New Roman" w:cs="Times New Roman"/>
        </w:rPr>
        <w:t xml:space="preserve">В связи </w:t>
      </w:r>
      <w:r w:rsidR="007E4BD1" w:rsidRPr="00F9688A">
        <w:rPr>
          <w:rFonts w:ascii="Times New Roman" w:hAnsi="Times New Roman" w:cs="Times New Roman"/>
        </w:rPr>
        <w:t>с</w:t>
      </w:r>
      <w:r w:rsidR="008042E2" w:rsidRPr="00F9688A">
        <w:rPr>
          <w:rFonts w:ascii="Times New Roman" w:hAnsi="Times New Roman" w:cs="Times New Roman"/>
        </w:rPr>
        <w:t xml:space="preserve"> антикризисными </w:t>
      </w:r>
      <w:r w:rsidR="007E4BD1" w:rsidRPr="00F9688A">
        <w:rPr>
          <w:rFonts w:ascii="Times New Roman" w:hAnsi="Times New Roman" w:cs="Times New Roman"/>
        </w:rPr>
        <w:t xml:space="preserve">и антисанкционными </w:t>
      </w:r>
      <w:r w:rsidR="008042E2" w:rsidRPr="00F9688A">
        <w:rPr>
          <w:rFonts w:ascii="Times New Roman" w:hAnsi="Times New Roman" w:cs="Times New Roman"/>
        </w:rPr>
        <w:t>мерами</w:t>
      </w:r>
      <w:r w:rsidRPr="00F9688A">
        <w:rPr>
          <w:rFonts w:ascii="Times New Roman" w:hAnsi="Times New Roman" w:cs="Times New Roman"/>
        </w:rPr>
        <w:t xml:space="preserve"> сроки </w:t>
      </w:r>
      <w:r w:rsidR="007E4BD1" w:rsidRPr="00F9688A">
        <w:rPr>
          <w:rFonts w:ascii="Times New Roman" w:hAnsi="Times New Roman" w:cs="Times New Roman"/>
        </w:rPr>
        <w:t xml:space="preserve">разработки и принятия ряда мер </w:t>
      </w:r>
      <w:r w:rsidRPr="00F9688A">
        <w:rPr>
          <w:rFonts w:ascii="Times New Roman" w:hAnsi="Times New Roman" w:cs="Times New Roman"/>
        </w:rPr>
        <w:t xml:space="preserve">были </w:t>
      </w:r>
      <w:r w:rsidR="004A170B" w:rsidRPr="00F9688A">
        <w:rPr>
          <w:rFonts w:ascii="Times New Roman" w:hAnsi="Times New Roman" w:cs="Times New Roman"/>
        </w:rPr>
        <w:t>скорректированы, предполагается осуществить мероприятия, предусмотренные в таблице ниже в течение 202</w:t>
      </w:r>
      <w:r w:rsidR="007E4BD1" w:rsidRPr="00F9688A">
        <w:rPr>
          <w:rFonts w:ascii="Times New Roman" w:hAnsi="Times New Roman" w:cs="Times New Roman"/>
        </w:rPr>
        <w:t>3</w:t>
      </w:r>
      <w:r w:rsidR="004A170B" w:rsidRPr="00F9688A">
        <w:rPr>
          <w:rFonts w:ascii="Times New Roman" w:hAnsi="Times New Roman" w:cs="Times New Roman"/>
        </w:rPr>
        <w:t>-2024 гг</w:t>
      </w:r>
      <w:r w:rsidRPr="00F9688A">
        <w:rPr>
          <w:rFonts w:ascii="Times New Roman" w:hAnsi="Times New Roman" w:cs="Times New Roman"/>
        </w:rPr>
        <w:t>.</w:t>
      </w:r>
    </w:p>
    <w:p w14:paraId="3792B172" w14:textId="77777777" w:rsidR="00C350FC" w:rsidRPr="00276FF8" w:rsidRDefault="00C350FC" w:rsidP="00C350FC">
      <w:pPr>
        <w:pStyle w:val="ConsPlusNormal"/>
        <w:jc w:val="both"/>
      </w:pPr>
    </w:p>
    <w:tbl>
      <w:tblPr>
        <w:tblW w:w="10410" w:type="dxa"/>
        <w:tblLayout w:type="fixed"/>
        <w:tblCellMar>
          <w:top w:w="102" w:type="dxa"/>
          <w:left w:w="62" w:type="dxa"/>
          <w:bottom w:w="102" w:type="dxa"/>
          <w:right w:w="62" w:type="dxa"/>
        </w:tblCellMar>
        <w:tblLook w:val="0000" w:firstRow="0" w:lastRow="0" w:firstColumn="0" w:lastColumn="0" w:noHBand="0" w:noVBand="0"/>
      </w:tblPr>
      <w:tblGrid>
        <w:gridCol w:w="624"/>
        <w:gridCol w:w="2493"/>
        <w:gridCol w:w="2494"/>
        <w:gridCol w:w="1397"/>
        <w:gridCol w:w="814"/>
        <w:gridCol w:w="2588"/>
      </w:tblGrid>
      <w:tr w:rsidR="00C350FC" w:rsidRPr="00276FF8" w14:paraId="3D306E06" w14:textId="77777777" w:rsidTr="00C350FC">
        <w:tc>
          <w:tcPr>
            <w:tcW w:w="624" w:type="dxa"/>
            <w:tcBorders>
              <w:top w:val="single" w:sz="4" w:space="0" w:color="auto"/>
              <w:left w:val="single" w:sz="4" w:space="0" w:color="auto"/>
              <w:bottom w:val="single" w:sz="4" w:space="0" w:color="auto"/>
              <w:right w:val="single" w:sz="4" w:space="0" w:color="auto"/>
            </w:tcBorders>
          </w:tcPr>
          <w:p w14:paraId="11AE2EC5" w14:textId="77777777" w:rsidR="00C350FC" w:rsidRPr="00276FF8" w:rsidRDefault="008F3E8E" w:rsidP="00A41142">
            <w:pPr>
              <w:pStyle w:val="ConsPlusNormal"/>
              <w:jc w:val="center"/>
              <w:rPr>
                <w:rFonts w:ascii="Times New Roman" w:hAnsi="Times New Roman" w:cs="Times New Roman"/>
                <w:sz w:val="20"/>
                <w:szCs w:val="20"/>
              </w:rPr>
            </w:pPr>
            <w:r w:rsidRPr="00276FF8">
              <w:rPr>
                <w:rFonts w:ascii="Times New Roman" w:hAnsi="Times New Roman" w:cs="Times New Roman"/>
                <w:sz w:val="20"/>
                <w:szCs w:val="20"/>
              </w:rPr>
              <w:t>№ п/п</w:t>
            </w:r>
          </w:p>
        </w:tc>
        <w:tc>
          <w:tcPr>
            <w:tcW w:w="2493" w:type="dxa"/>
            <w:tcBorders>
              <w:top w:val="single" w:sz="4" w:space="0" w:color="auto"/>
              <w:left w:val="single" w:sz="4" w:space="0" w:color="auto"/>
              <w:bottom w:val="single" w:sz="4" w:space="0" w:color="auto"/>
              <w:right w:val="single" w:sz="4" w:space="0" w:color="auto"/>
            </w:tcBorders>
          </w:tcPr>
          <w:p w14:paraId="6244F290" w14:textId="77777777" w:rsidR="00C350FC" w:rsidRPr="00276FF8" w:rsidRDefault="00C350FC" w:rsidP="00A41142">
            <w:pPr>
              <w:pStyle w:val="ConsPlusNormal"/>
              <w:jc w:val="center"/>
              <w:rPr>
                <w:rFonts w:ascii="Times New Roman" w:hAnsi="Times New Roman" w:cs="Times New Roman"/>
                <w:sz w:val="20"/>
                <w:szCs w:val="20"/>
              </w:rPr>
            </w:pPr>
            <w:r w:rsidRPr="00276FF8">
              <w:rPr>
                <w:rFonts w:ascii="Times New Roman" w:hAnsi="Times New Roman" w:cs="Times New Roman"/>
                <w:sz w:val="20"/>
                <w:szCs w:val="20"/>
              </w:rPr>
              <w:t>Принципы корпоративного управления</w:t>
            </w:r>
          </w:p>
        </w:tc>
        <w:tc>
          <w:tcPr>
            <w:tcW w:w="2494" w:type="dxa"/>
            <w:tcBorders>
              <w:top w:val="single" w:sz="4" w:space="0" w:color="auto"/>
              <w:left w:val="single" w:sz="4" w:space="0" w:color="auto"/>
              <w:bottom w:val="single" w:sz="4" w:space="0" w:color="auto"/>
              <w:right w:val="single" w:sz="4" w:space="0" w:color="auto"/>
            </w:tcBorders>
          </w:tcPr>
          <w:p w14:paraId="0A1A6498" w14:textId="77777777" w:rsidR="00C350FC" w:rsidRPr="00276FF8" w:rsidRDefault="00C350FC" w:rsidP="00A41142">
            <w:pPr>
              <w:pStyle w:val="ConsPlusNormal"/>
              <w:jc w:val="center"/>
              <w:rPr>
                <w:rFonts w:ascii="Times New Roman" w:hAnsi="Times New Roman" w:cs="Times New Roman"/>
                <w:sz w:val="20"/>
                <w:szCs w:val="20"/>
              </w:rPr>
            </w:pPr>
            <w:r w:rsidRPr="00276FF8">
              <w:rPr>
                <w:rFonts w:ascii="Times New Roman" w:hAnsi="Times New Roman" w:cs="Times New Roman"/>
                <w:sz w:val="20"/>
                <w:szCs w:val="20"/>
              </w:rPr>
              <w:t>Критерии оценки соблюдения принципа корпоративного управления</w:t>
            </w:r>
          </w:p>
        </w:tc>
        <w:tc>
          <w:tcPr>
            <w:tcW w:w="1397" w:type="dxa"/>
            <w:tcBorders>
              <w:top w:val="single" w:sz="4" w:space="0" w:color="auto"/>
              <w:left w:val="single" w:sz="4" w:space="0" w:color="auto"/>
              <w:bottom w:val="single" w:sz="4" w:space="0" w:color="auto"/>
              <w:right w:val="single" w:sz="4" w:space="0" w:color="auto"/>
            </w:tcBorders>
          </w:tcPr>
          <w:p w14:paraId="3191CC5F" w14:textId="77777777" w:rsidR="00C350FC" w:rsidRPr="00276FF8" w:rsidRDefault="00C350FC" w:rsidP="00A41142">
            <w:pPr>
              <w:pStyle w:val="ConsPlusNormal"/>
              <w:jc w:val="center"/>
              <w:rPr>
                <w:rFonts w:ascii="Times New Roman" w:hAnsi="Times New Roman" w:cs="Times New Roman"/>
                <w:sz w:val="20"/>
                <w:szCs w:val="20"/>
              </w:rPr>
            </w:pPr>
            <w:r w:rsidRPr="00276FF8">
              <w:rPr>
                <w:rFonts w:ascii="Times New Roman" w:hAnsi="Times New Roman" w:cs="Times New Roman"/>
                <w:sz w:val="20"/>
                <w:szCs w:val="20"/>
              </w:rPr>
              <w:t>Статус соответствия принципу корпоративного управления</w:t>
            </w:r>
          </w:p>
        </w:tc>
        <w:tc>
          <w:tcPr>
            <w:tcW w:w="3402" w:type="dxa"/>
            <w:gridSpan w:val="2"/>
            <w:tcBorders>
              <w:top w:val="single" w:sz="4" w:space="0" w:color="auto"/>
              <w:left w:val="single" w:sz="4" w:space="0" w:color="auto"/>
              <w:bottom w:val="single" w:sz="4" w:space="0" w:color="auto"/>
              <w:right w:val="single" w:sz="4" w:space="0" w:color="auto"/>
            </w:tcBorders>
          </w:tcPr>
          <w:p w14:paraId="415A3858" w14:textId="77777777" w:rsidR="00C350FC" w:rsidRPr="00276FF8" w:rsidRDefault="00C350FC" w:rsidP="00C350FC">
            <w:pPr>
              <w:pStyle w:val="ConsPlusNormal"/>
              <w:jc w:val="center"/>
              <w:rPr>
                <w:rFonts w:ascii="Times New Roman" w:hAnsi="Times New Roman" w:cs="Times New Roman"/>
                <w:sz w:val="20"/>
                <w:szCs w:val="20"/>
              </w:rPr>
            </w:pPr>
            <w:r w:rsidRPr="00276FF8">
              <w:rPr>
                <w:rFonts w:ascii="Times New Roman" w:hAnsi="Times New Roman" w:cs="Times New Roman"/>
                <w:sz w:val="20"/>
                <w:szCs w:val="20"/>
              </w:rPr>
              <w:t>Объяснения отклонения от критериев оценки соблюдения принципа корпоративного управления</w:t>
            </w:r>
          </w:p>
        </w:tc>
      </w:tr>
      <w:tr w:rsidR="00C350FC" w:rsidRPr="00276FF8" w14:paraId="17C61EA4" w14:textId="77777777" w:rsidTr="00C350FC">
        <w:tc>
          <w:tcPr>
            <w:tcW w:w="624" w:type="dxa"/>
            <w:tcBorders>
              <w:top w:val="single" w:sz="4" w:space="0" w:color="auto"/>
              <w:left w:val="single" w:sz="4" w:space="0" w:color="auto"/>
              <w:bottom w:val="single" w:sz="4" w:space="0" w:color="auto"/>
              <w:right w:val="single" w:sz="4" w:space="0" w:color="auto"/>
            </w:tcBorders>
          </w:tcPr>
          <w:p w14:paraId="05F99ECB" w14:textId="77777777" w:rsidR="00C350FC" w:rsidRPr="00276FF8" w:rsidRDefault="00C350FC" w:rsidP="00A41142">
            <w:pPr>
              <w:pStyle w:val="ConsPlusNormal"/>
              <w:jc w:val="center"/>
              <w:rPr>
                <w:rFonts w:ascii="Times New Roman" w:hAnsi="Times New Roman" w:cs="Times New Roman"/>
                <w:sz w:val="20"/>
                <w:szCs w:val="20"/>
              </w:rPr>
            </w:pPr>
            <w:r w:rsidRPr="00276FF8">
              <w:rPr>
                <w:rFonts w:ascii="Times New Roman" w:hAnsi="Times New Roman" w:cs="Times New Roman"/>
                <w:sz w:val="20"/>
                <w:szCs w:val="20"/>
              </w:rPr>
              <w:t>1</w:t>
            </w:r>
          </w:p>
        </w:tc>
        <w:tc>
          <w:tcPr>
            <w:tcW w:w="2493" w:type="dxa"/>
            <w:tcBorders>
              <w:top w:val="single" w:sz="4" w:space="0" w:color="auto"/>
              <w:left w:val="single" w:sz="4" w:space="0" w:color="auto"/>
              <w:bottom w:val="single" w:sz="4" w:space="0" w:color="auto"/>
              <w:right w:val="single" w:sz="4" w:space="0" w:color="auto"/>
            </w:tcBorders>
          </w:tcPr>
          <w:p w14:paraId="544D9794" w14:textId="77777777" w:rsidR="00C350FC" w:rsidRPr="00276FF8" w:rsidRDefault="00C350FC" w:rsidP="00A41142">
            <w:pPr>
              <w:pStyle w:val="ConsPlusNormal"/>
              <w:jc w:val="center"/>
              <w:rPr>
                <w:rFonts w:ascii="Times New Roman" w:hAnsi="Times New Roman" w:cs="Times New Roman"/>
                <w:sz w:val="20"/>
                <w:szCs w:val="20"/>
              </w:rPr>
            </w:pPr>
            <w:r w:rsidRPr="00276FF8">
              <w:rPr>
                <w:rFonts w:ascii="Times New Roman" w:hAnsi="Times New Roman" w:cs="Times New Roman"/>
                <w:sz w:val="20"/>
                <w:szCs w:val="20"/>
              </w:rPr>
              <w:t>2</w:t>
            </w:r>
          </w:p>
        </w:tc>
        <w:tc>
          <w:tcPr>
            <w:tcW w:w="2494" w:type="dxa"/>
            <w:tcBorders>
              <w:top w:val="single" w:sz="4" w:space="0" w:color="auto"/>
              <w:left w:val="single" w:sz="4" w:space="0" w:color="auto"/>
              <w:bottom w:val="single" w:sz="4" w:space="0" w:color="auto"/>
              <w:right w:val="single" w:sz="4" w:space="0" w:color="auto"/>
            </w:tcBorders>
          </w:tcPr>
          <w:p w14:paraId="3FBCEDB2" w14:textId="77777777" w:rsidR="00C350FC" w:rsidRPr="00276FF8" w:rsidRDefault="00C350FC" w:rsidP="00A41142">
            <w:pPr>
              <w:pStyle w:val="ConsPlusNormal"/>
              <w:jc w:val="center"/>
              <w:rPr>
                <w:rFonts w:ascii="Times New Roman" w:hAnsi="Times New Roman" w:cs="Times New Roman"/>
                <w:sz w:val="20"/>
                <w:szCs w:val="20"/>
              </w:rPr>
            </w:pPr>
            <w:bookmarkStart w:id="20" w:name="Par133"/>
            <w:bookmarkEnd w:id="20"/>
            <w:r w:rsidRPr="00276FF8">
              <w:rPr>
                <w:rFonts w:ascii="Times New Roman" w:hAnsi="Times New Roman" w:cs="Times New Roman"/>
                <w:sz w:val="20"/>
                <w:szCs w:val="20"/>
              </w:rPr>
              <w:t>3</w:t>
            </w:r>
          </w:p>
        </w:tc>
        <w:tc>
          <w:tcPr>
            <w:tcW w:w="1397" w:type="dxa"/>
            <w:tcBorders>
              <w:top w:val="single" w:sz="4" w:space="0" w:color="auto"/>
              <w:left w:val="single" w:sz="4" w:space="0" w:color="auto"/>
              <w:bottom w:val="single" w:sz="4" w:space="0" w:color="auto"/>
              <w:right w:val="single" w:sz="4" w:space="0" w:color="auto"/>
            </w:tcBorders>
          </w:tcPr>
          <w:p w14:paraId="4DF792D7" w14:textId="77777777" w:rsidR="00C350FC" w:rsidRPr="00276FF8" w:rsidRDefault="00C350FC" w:rsidP="00A41142">
            <w:pPr>
              <w:pStyle w:val="ConsPlusNormal"/>
              <w:jc w:val="center"/>
              <w:rPr>
                <w:rFonts w:ascii="Times New Roman" w:hAnsi="Times New Roman" w:cs="Times New Roman"/>
                <w:sz w:val="20"/>
                <w:szCs w:val="20"/>
              </w:rPr>
            </w:pPr>
            <w:bookmarkStart w:id="21" w:name="Par134"/>
            <w:bookmarkEnd w:id="21"/>
            <w:r w:rsidRPr="00276FF8">
              <w:rPr>
                <w:rFonts w:ascii="Times New Roman" w:hAnsi="Times New Roman" w:cs="Times New Roman"/>
                <w:sz w:val="20"/>
                <w:szCs w:val="20"/>
              </w:rPr>
              <w:t>4</w:t>
            </w:r>
          </w:p>
        </w:tc>
        <w:tc>
          <w:tcPr>
            <w:tcW w:w="3402" w:type="dxa"/>
            <w:gridSpan w:val="2"/>
            <w:tcBorders>
              <w:top w:val="single" w:sz="4" w:space="0" w:color="auto"/>
              <w:left w:val="single" w:sz="4" w:space="0" w:color="auto"/>
              <w:bottom w:val="single" w:sz="4" w:space="0" w:color="auto"/>
              <w:right w:val="single" w:sz="4" w:space="0" w:color="auto"/>
            </w:tcBorders>
          </w:tcPr>
          <w:p w14:paraId="2DC91F65" w14:textId="77777777" w:rsidR="00C350FC" w:rsidRPr="00276FF8" w:rsidRDefault="00C350FC" w:rsidP="00C350FC">
            <w:pPr>
              <w:pStyle w:val="ConsPlusNormal"/>
              <w:jc w:val="center"/>
              <w:rPr>
                <w:rFonts w:ascii="Times New Roman" w:hAnsi="Times New Roman" w:cs="Times New Roman"/>
                <w:sz w:val="20"/>
                <w:szCs w:val="20"/>
              </w:rPr>
            </w:pPr>
            <w:bookmarkStart w:id="22" w:name="Par135"/>
            <w:bookmarkEnd w:id="22"/>
            <w:r w:rsidRPr="00276FF8">
              <w:rPr>
                <w:rFonts w:ascii="Times New Roman" w:hAnsi="Times New Roman" w:cs="Times New Roman"/>
                <w:sz w:val="20"/>
                <w:szCs w:val="20"/>
              </w:rPr>
              <w:t>5</w:t>
            </w:r>
          </w:p>
        </w:tc>
      </w:tr>
      <w:tr w:rsidR="00C350FC" w:rsidRPr="00276FF8" w14:paraId="43E9303E" w14:textId="77777777" w:rsidTr="00C350FC">
        <w:tc>
          <w:tcPr>
            <w:tcW w:w="624" w:type="dxa"/>
            <w:tcBorders>
              <w:top w:val="single" w:sz="4" w:space="0" w:color="auto"/>
              <w:left w:val="single" w:sz="4" w:space="0" w:color="auto"/>
              <w:bottom w:val="single" w:sz="4" w:space="0" w:color="auto"/>
              <w:right w:val="single" w:sz="4" w:space="0" w:color="auto"/>
            </w:tcBorders>
          </w:tcPr>
          <w:p w14:paraId="26922EDB" w14:textId="77777777" w:rsidR="00C350FC" w:rsidRPr="00276FF8" w:rsidRDefault="00C350FC" w:rsidP="0022744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sz w:val="20"/>
                <w:szCs w:val="20"/>
              </w:rPr>
            </w:pPr>
            <w:r w:rsidRPr="00276FF8">
              <w:rPr>
                <w:rFonts w:ascii="Times New Roman" w:hAnsi="Times New Roman" w:cs="Times New Roman"/>
              </w:rPr>
              <w:t>1.1</w:t>
            </w:r>
          </w:p>
        </w:tc>
        <w:tc>
          <w:tcPr>
            <w:tcW w:w="9786" w:type="dxa"/>
            <w:gridSpan w:val="5"/>
            <w:tcBorders>
              <w:top w:val="single" w:sz="4" w:space="0" w:color="auto"/>
              <w:left w:val="single" w:sz="4" w:space="0" w:color="auto"/>
              <w:bottom w:val="single" w:sz="4" w:space="0" w:color="auto"/>
              <w:right w:val="single" w:sz="4" w:space="0" w:color="auto"/>
            </w:tcBorders>
          </w:tcPr>
          <w:p w14:paraId="511C40A7" w14:textId="77777777" w:rsidR="00C350FC" w:rsidRPr="00276FF8" w:rsidRDefault="00C350FC" w:rsidP="00C350FC">
            <w:pPr>
              <w:pStyle w:val="ConsPlusNormal"/>
              <w:rPr>
                <w:rFonts w:ascii="Times New Roman" w:hAnsi="Times New Roman" w:cs="Times New Roman"/>
                <w:sz w:val="20"/>
                <w:szCs w:val="20"/>
              </w:rPr>
            </w:pPr>
            <w:r w:rsidRPr="00276FF8">
              <w:rPr>
                <w:rFonts w:ascii="Times New Roman" w:hAnsi="Times New Roman" w:cs="Times New Roman"/>
                <w:sz w:val="20"/>
                <w:szCs w:val="20"/>
              </w:rPr>
              <w:t>Общество должно обеспечивать равное и справедливое отношение ко всем акционерам при реализации ими права на участие в управлении обществом</w:t>
            </w:r>
          </w:p>
        </w:tc>
      </w:tr>
      <w:tr w:rsidR="00C350FC" w:rsidRPr="00276FF8" w14:paraId="324F4CEE" w14:textId="77777777" w:rsidTr="00C350FC">
        <w:tc>
          <w:tcPr>
            <w:tcW w:w="624" w:type="dxa"/>
            <w:tcBorders>
              <w:top w:val="single" w:sz="4" w:space="0" w:color="auto"/>
              <w:left w:val="single" w:sz="4" w:space="0" w:color="auto"/>
              <w:bottom w:val="single" w:sz="4" w:space="0" w:color="auto"/>
              <w:right w:val="single" w:sz="4" w:space="0" w:color="auto"/>
            </w:tcBorders>
          </w:tcPr>
          <w:p w14:paraId="63EC91BD"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1.1.1</w:t>
            </w:r>
          </w:p>
        </w:tc>
        <w:tc>
          <w:tcPr>
            <w:tcW w:w="2493" w:type="dxa"/>
            <w:tcBorders>
              <w:top w:val="single" w:sz="4" w:space="0" w:color="auto"/>
              <w:left w:val="single" w:sz="4" w:space="0" w:color="auto"/>
              <w:bottom w:val="single" w:sz="4" w:space="0" w:color="auto"/>
              <w:right w:val="single" w:sz="4" w:space="0" w:color="auto"/>
            </w:tcBorders>
          </w:tcPr>
          <w:p w14:paraId="059FE9FD"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Общество создает для акционеров максимально благоприятные условия для участия в общем собрании, условия для выработки обоснованной позиции по вопросам повестки дня общего собрания, координации своих действий, а также возможность высказать свое мнение по рассматриваемым вопросам</w:t>
            </w:r>
          </w:p>
        </w:tc>
        <w:tc>
          <w:tcPr>
            <w:tcW w:w="2494" w:type="dxa"/>
            <w:tcBorders>
              <w:top w:val="single" w:sz="4" w:space="0" w:color="auto"/>
              <w:left w:val="single" w:sz="4" w:space="0" w:color="auto"/>
              <w:bottom w:val="single" w:sz="4" w:space="0" w:color="auto"/>
              <w:right w:val="single" w:sz="4" w:space="0" w:color="auto"/>
            </w:tcBorders>
          </w:tcPr>
          <w:p w14:paraId="62E038B8"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1. Общество предоставляет доступный способ коммуникации с обществом, такой как горячая линия, электронная почта или форум в сети Интернет, позволяющий акционерам высказать свое мнение и направить вопросы в отношении повестки дня в процессе подготовки к проведению общего собрания.</w:t>
            </w:r>
          </w:p>
          <w:p w14:paraId="4EECD252"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Указанные способы коммуникации были организованы обществом и предоставлены акционерам в ходе подготовки к проведению каждого общего собрания, прошедшего в отчетный период</w:t>
            </w:r>
          </w:p>
        </w:tc>
        <w:tc>
          <w:tcPr>
            <w:tcW w:w="1397" w:type="dxa"/>
            <w:tcBorders>
              <w:top w:val="single" w:sz="4" w:space="0" w:color="auto"/>
              <w:left w:val="single" w:sz="4" w:space="0" w:color="auto"/>
              <w:bottom w:val="single" w:sz="4" w:space="0" w:color="auto"/>
              <w:right w:val="single" w:sz="4" w:space="0" w:color="auto"/>
            </w:tcBorders>
          </w:tcPr>
          <w:p w14:paraId="6E4D67B5" w14:textId="77777777" w:rsidR="00C350FC" w:rsidRPr="00276FF8" w:rsidRDefault="00C350FC" w:rsidP="00A41142">
            <w:pPr>
              <w:pStyle w:val="ConsPlusNormal"/>
              <w:rPr>
                <w:rFonts w:ascii="Times New Roman" w:hAnsi="Times New Roman" w:cs="Times New Roman"/>
                <w:sz w:val="20"/>
                <w:szCs w:val="20"/>
              </w:rPr>
            </w:pPr>
            <w:r w:rsidRPr="003568FF">
              <w:rPr>
                <w:rStyle w:val="ab"/>
                <w:rFonts w:ascii="Times New Roman" w:hAnsi="Times New Roman" w:cs="Times New Roman"/>
                <w:sz w:val="20"/>
                <w:szCs w:val="20"/>
              </w:rPr>
              <w:t>□</w:t>
            </w:r>
            <w:r w:rsidRPr="003568FF">
              <w:rPr>
                <w:rFonts w:ascii="Times New Roman" w:hAnsi="Times New Roman" w:cs="Times New Roman"/>
                <w:sz w:val="20"/>
                <w:szCs w:val="20"/>
              </w:rPr>
              <w:t xml:space="preserve"> соблюдается</w:t>
            </w:r>
          </w:p>
          <w:p w14:paraId="2A907561" w14:textId="77777777" w:rsidR="00C350FC" w:rsidRPr="00276FF8" w:rsidRDefault="00C350FC" w:rsidP="00A41142">
            <w:pPr>
              <w:widowControl w:val="0"/>
              <w:rPr>
                <w:rStyle w:val="ab"/>
                <w:rFonts w:ascii="Times New Roman" w:eastAsia="Times New Roman" w:hAnsi="Times New Roman" w:cs="Times New Roman"/>
                <w:sz w:val="20"/>
                <w:szCs w:val="20"/>
              </w:rPr>
            </w:pPr>
          </w:p>
          <w:p w14:paraId="02F3D000" w14:textId="77777777" w:rsidR="00C350FC" w:rsidRPr="00276FF8" w:rsidRDefault="00C350FC" w:rsidP="00A41142">
            <w:pPr>
              <w:pStyle w:val="ConsPlusNormal"/>
              <w:rPr>
                <w:rFonts w:ascii="Times New Roman" w:hAnsi="Times New Roman" w:cs="Times New Roman"/>
                <w:sz w:val="20"/>
                <w:szCs w:val="20"/>
              </w:rPr>
            </w:pPr>
            <w:r w:rsidRPr="00276FF8">
              <w:rPr>
                <w:rStyle w:val="ab"/>
                <w:rFonts w:ascii="MS Mincho" w:eastAsia="MS Mincho" w:hAnsi="MS Mincho" w:cs="MS Mincho" w:hint="eastAsia"/>
                <w:sz w:val="20"/>
                <w:szCs w:val="20"/>
              </w:rPr>
              <w:t>☑</w:t>
            </w:r>
            <w:r w:rsidRPr="00276FF8">
              <w:rPr>
                <w:rFonts w:ascii="Times New Roman" w:hAnsi="Times New Roman" w:cs="Times New Roman"/>
                <w:sz w:val="20"/>
                <w:szCs w:val="20"/>
              </w:rPr>
              <w:t xml:space="preserve"> частично соблюдается</w:t>
            </w:r>
          </w:p>
          <w:p w14:paraId="5E7F4798" w14:textId="77777777" w:rsidR="00C350FC" w:rsidRPr="00276FF8" w:rsidRDefault="00C350FC" w:rsidP="00A41142">
            <w:pPr>
              <w:widowControl w:val="0"/>
              <w:rPr>
                <w:rStyle w:val="ab"/>
                <w:rFonts w:ascii="Times New Roman" w:eastAsia="Times New Roman" w:hAnsi="Times New Roman" w:cs="Times New Roman"/>
                <w:sz w:val="20"/>
                <w:szCs w:val="20"/>
              </w:rPr>
            </w:pPr>
          </w:p>
          <w:p w14:paraId="53EA89E1" w14:textId="77777777" w:rsidR="00C350FC" w:rsidRPr="00276FF8" w:rsidRDefault="00C350FC" w:rsidP="00A41142">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не соблюдается</w:t>
            </w:r>
          </w:p>
        </w:tc>
        <w:tc>
          <w:tcPr>
            <w:tcW w:w="3402" w:type="dxa"/>
            <w:gridSpan w:val="2"/>
            <w:tcBorders>
              <w:top w:val="single" w:sz="4" w:space="0" w:color="auto"/>
              <w:left w:val="single" w:sz="4" w:space="0" w:color="auto"/>
              <w:bottom w:val="single" w:sz="4" w:space="0" w:color="auto"/>
              <w:right w:val="single" w:sz="4" w:space="0" w:color="auto"/>
            </w:tcBorders>
          </w:tcPr>
          <w:p w14:paraId="67B870A6" w14:textId="77777777" w:rsidR="00CD522F" w:rsidRDefault="0000428A" w:rsidP="003568FF">
            <w:pPr>
              <w:widowControl w:val="0"/>
              <w:spacing w:after="0" w:line="240" w:lineRule="auto"/>
              <w:ind w:firstLine="222"/>
              <w:jc w:val="both"/>
              <w:rPr>
                <w:rStyle w:val="ab"/>
                <w:rFonts w:ascii="Times New Roman" w:hAnsi="Times New Roman" w:cs="Times New Roman"/>
                <w:sz w:val="20"/>
                <w:szCs w:val="20"/>
              </w:rPr>
            </w:pPr>
            <w:r>
              <w:rPr>
                <w:rStyle w:val="ab"/>
                <w:rFonts w:ascii="Times New Roman" w:hAnsi="Times New Roman" w:cs="Times New Roman"/>
                <w:sz w:val="20"/>
                <w:szCs w:val="20"/>
                <w:u w:val="single"/>
              </w:rPr>
              <w:t>Принцип 1.1.</w:t>
            </w:r>
            <w:r w:rsidR="004C458F" w:rsidRPr="001D1CA7">
              <w:rPr>
                <w:rStyle w:val="ab"/>
                <w:rFonts w:ascii="Times New Roman" w:hAnsi="Times New Roman" w:cs="Times New Roman"/>
                <w:sz w:val="20"/>
                <w:szCs w:val="20"/>
                <w:u w:val="single"/>
              </w:rPr>
              <w:t>1</w:t>
            </w:r>
            <w:r w:rsidR="004C458F">
              <w:rPr>
                <w:rStyle w:val="ab"/>
                <w:rFonts w:ascii="Times New Roman" w:hAnsi="Times New Roman" w:cs="Times New Roman"/>
                <w:sz w:val="20"/>
                <w:szCs w:val="20"/>
              </w:rPr>
              <w:t xml:space="preserve"> соблюдается частично, </w:t>
            </w:r>
            <w:r w:rsidR="0094158B">
              <w:rPr>
                <w:rStyle w:val="ab"/>
                <w:rFonts w:ascii="Times New Roman" w:hAnsi="Times New Roman" w:cs="Times New Roman"/>
                <w:sz w:val="20"/>
                <w:szCs w:val="20"/>
              </w:rPr>
              <w:t xml:space="preserve">поскольку </w:t>
            </w:r>
            <w:r w:rsidR="004C458F">
              <w:rPr>
                <w:rStyle w:val="ab"/>
                <w:rFonts w:ascii="Times New Roman" w:hAnsi="Times New Roman" w:cs="Times New Roman"/>
                <w:sz w:val="20"/>
                <w:szCs w:val="20"/>
              </w:rPr>
              <w:t xml:space="preserve">Общество </w:t>
            </w:r>
            <w:r w:rsidR="00CD522F">
              <w:rPr>
                <w:rStyle w:val="ab"/>
                <w:rFonts w:ascii="Times New Roman" w:hAnsi="Times New Roman" w:cs="Times New Roman"/>
                <w:sz w:val="20"/>
                <w:szCs w:val="20"/>
              </w:rPr>
              <w:t>исторически</w:t>
            </w:r>
            <w:r w:rsidR="004C458F">
              <w:rPr>
                <w:rStyle w:val="ab"/>
                <w:rFonts w:ascii="Times New Roman" w:hAnsi="Times New Roman" w:cs="Times New Roman"/>
                <w:sz w:val="20"/>
                <w:szCs w:val="20"/>
              </w:rPr>
              <w:t xml:space="preserve"> использует альтернативный способ коммуникации с акционерами </w:t>
            </w:r>
            <w:r w:rsidR="00CD522F">
              <w:rPr>
                <w:rStyle w:val="ab"/>
                <w:rFonts w:ascii="Times New Roman" w:hAnsi="Times New Roman" w:cs="Times New Roman"/>
                <w:sz w:val="20"/>
                <w:szCs w:val="20"/>
              </w:rPr>
              <w:t>по вопросам, возникающим при</w:t>
            </w:r>
            <w:r w:rsidR="004C458F">
              <w:rPr>
                <w:rStyle w:val="ab"/>
                <w:rFonts w:ascii="Times New Roman" w:hAnsi="Times New Roman" w:cs="Times New Roman"/>
                <w:sz w:val="20"/>
                <w:szCs w:val="20"/>
              </w:rPr>
              <w:t xml:space="preserve"> подготовке и проведении собраний акционеров, который на практике показал свою работоспособность и возможность его </w:t>
            </w:r>
            <w:r w:rsidR="00F93AF3">
              <w:rPr>
                <w:rStyle w:val="ab"/>
                <w:rFonts w:ascii="Times New Roman" w:hAnsi="Times New Roman" w:cs="Times New Roman"/>
                <w:sz w:val="20"/>
                <w:szCs w:val="20"/>
              </w:rPr>
              <w:t>применения</w:t>
            </w:r>
            <w:r w:rsidR="004C458F">
              <w:rPr>
                <w:rStyle w:val="ab"/>
                <w:rFonts w:ascii="Times New Roman" w:hAnsi="Times New Roman" w:cs="Times New Roman"/>
                <w:sz w:val="20"/>
                <w:szCs w:val="20"/>
              </w:rPr>
              <w:t xml:space="preserve"> акционерами.</w:t>
            </w:r>
            <w:r w:rsidR="00CD522F">
              <w:rPr>
                <w:rStyle w:val="ab"/>
                <w:rFonts w:ascii="Times New Roman" w:hAnsi="Times New Roman" w:cs="Times New Roman"/>
                <w:sz w:val="20"/>
                <w:szCs w:val="20"/>
              </w:rPr>
              <w:t xml:space="preserve"> </w:t>
            </w:r>
          </w:p>
          <w:p w14:paraId="29C6906F" w14:textId="77777777" w:rsidR="00CD522F" w:rsidRDefault="00CD522F" w:rsidP="003568FF">
            <w:pPr>
              <w:widowControl w:val="0"/>
              <w:spacing w:after="0" w:line="240" w:lineRule="auto"/>
              <w:ind w:firstLine="222"/>
              <w:jc w:val="both"/>
              <w:rPr>
                <w:rStyle w:val="ab"/>
                <w:rFonts w:ascii="Times New Roman" w:hAnsi="Times New Roman" w:cs="Times New Roman"/>
                <w:sz w:val="20"/>
                <w:szCs w:val="20"/>
              </w:rPr>
            </w:pPr>
            <w:r>
              <w:rPr>
                <w:rStyle w:val="ab"/>
                <w:rFonts w:ascii="Times New Roman" w:hAnsi="Times New Roman" w:cs="Times New Roman"/>
                <w:sz w:val="20"/>
                <w:szCs w:val="20"/>
              </w:rPr>
              <w:t>С учетом сложившейся практики взаимодействия с акционерами, частоты и объема поступающих обращений Общество считает с точки зрения организационных</w:t>
            </w:r>
            <w:r w:rsidR="003030B3">
              <w:rPr>
                <w:rStyle w:val="ab"/>
                <w:rFonts w:ascii="Times New Roman" w:hAnsi="Times New Roman" w:cs="Times New Roman"/>
                <w:sz w:val="20"/>
                <w:szCs w:val="20"/>
              </w:rPr>
              <w:t>,</w:t>
            </w:r>
            <w:r>
              <w:rPr>
                <w:rStyle w:val="ab"/>
                <w:rFonts w:ascii="Times New Roman" w:hAnsi="Times New Roman" w:cs="Times New Roman"/>
                <w:sz w:val="20"/>
                <w:szCs w:val="20"/>
              </w:rPr>
              <w:t xml:space="preserve"> технических</w:t>
            </w:r>
            <w:r w:rsidR="003030B3">
              <w:rPr>
                <w:rStyle w:val="ab"/>
                <w:rFonts w:ascii="Times New Roman" w:hAnsi="Times New Roman" w:cs="Times New Roman"/>
                <w:sz w:val="20"/>
                <w:szCs w:val="20"/>
              </w:rPr>
              <w:t xml:space="preserve"> и финансовых</w:t>
            </w:r>
            <w:r>
              <w:rPr>
                <w:rStyle w:val="ab"/>
                <w:rFonts w:ascii="Times New Roman" w:hAnsi="Times New Roman" w:cs="Times New Roman"/>
                <w:sz w:val="20"/>
                <w:szCs w:val="20"/>
              </w:rPr>
              <w:t xml:space="preserve"> затрат нецелесообразным выделение отдельного канала коммуникации в виде</w:t>
            </w:r>
            <w:r w:rsidR="00C350FC" w:rsidRPr="00276FF8">
              <w:rPr>
                <w:rStyle w:val="ab"/>
                <w:rFonts w:ascii="Times New Roman" w:hAnsi="Times New Roman" w:cs="Times New Roman"/>
                <w:sz w:val="20"/>
                <w:szCs w:val="20"/>
              </w:rPr>
              <w:t xml:space="preserve"> </w:t>
            </w:r>
            <w:r>
              <w:rPr>
                <w:rStyle w:val="ab"/>
                <w:rFonts w:ascii="Times New Roman" w:hAnsi="Times New Roman" w:cs="Times New Roman"/>
                <w:sz w:val="20"/>
                <w:szCs w:val="20"/>
              </w:rPr>
              <w:t>«горяч</w:t>
            </w:r>
            <w:r w:rsidR="00C350FC" w:rsidRPr="00276FF8">
              <w:rPr>
                <w:rStyle w:val="ab"/>
                <w:rFonts w:ascii="Times New Roman" w:hAnsi="Times New Roman" w:cs="Times New Roman"/>
                <w:sz w:val="20"/>
                <w:szCs w:val="20"/>
              </w:rPr>
              <w:t>е</w:t>
            </w:r>
            <w:r>
              <w:rPr>
                <w:rStyle w:val="ab"/>
                <w:rFonts w:ascii="Times New Roman" w:hAnsi="Times New Roman" w:cs="Times New Roman"/>
                <w:sz w:val="20"/>
                <w:szCs w:val="20"/>
              </w:rPr>
              <w:t>й</w:t>
            </w:r>
            <w:r w:rsidR="00C350FC" w:rsidRPr="00276FF8">
              <w:rPr>
                <w:rStyle w:val="ab"/>
                <w:rFonts w:ascii="Times New Roman" w:hAnsi="Times New Roman" w:cs="Times New Roman"/>
                <w:sz w:val="20"/>
                <w:szCs w:val="20"/>
              </w:rPr>
              <w:t xml:space="preserve"> линии» и</w:t>
            </w:r>
            <w:r>
              <w:rPr>
                <w:rStyle w:val="ab"/>
                <w:rFonts w:ascii="Times New Roman" w:hAnsi="Times New Roman" w:cs="Times New Roman"/>
                <w:sz w:val="20"/>
                <w:szCs w:val="20"/>
              </w:rPr>
              <w:t>ли</w:t>
            </w:r>
            <w:r w:rsidR="00C350FC" w:rsidRPr="00276FF8">
              <w:rPr>
                <w:rStyle w:val="ab"/>
                <w:rFonts w:ascii="Times New Roman" w:hAnsi="Times New Roman" w:cs="Times New Roman"/>
                <w:sz w:val="20"/>
                <w:szCs w:val="20"/>
              </w:rPr>
              <w:t xml:space="preserve"> форум</w:t>
            </w:r>
            <w:r>
              <w:rPr>
                <w:rStyle w:val="ab"/>
                <w:rFonts w:ascii="Times New Roman" w:hAnsi="Times New Roman" w:cs="Times New Roman"/>
                <w:sz w:val="20"/>
                <w:szCs w:val="20"/>
              </w:rPr>
              <w:t>а</w:t>
            </w:r>
            <w:r w:rsidR="00C350FC" w:rsidRPr="00276FF8">
              <w:rPr>
                <w:rStyle w:val="ab"/>
                <w:rFonts w:ascii="Times New Roman" w:hAnsi="Times New Roman" w:cs="Times New Roman"/>
                <w:sz w:val="20"/>
                <w:szCs w:val="20"/>
              </w:rPr>
              <w:t xml:space="preserve"> в интернете исключительн</w:t>
            </w:r>
            <w:r w:rsidR="000E7F72">
              <w:rPr>
                <w:rStyle w:val="ab"/>
                <w:rFonts w:ascii="Times New Roman" w:hAnsi="Times New Roman" w:cs="Times New Roman"/>
                <w:sz w:val="20"/>
                <w:szCs w:val="20"/>
              </w:rPr>
              <w:t xml:space="preserve">о для </w:t>
            </w:r>
            <w:r>
              <w:rPr>
                <w:rStyle w:val="ab"/>
                <w:rFonts w:ascii="Times New Roman" w:hAnsi="Times New Roman" w:cs="Times New Roman"/>
                <w:sz w:val="20"/>
                <w:szCs w:val="20"/>
              </w:rPr>
              <w:t xml:space="preserve">целей </w:t>
            </w:r>
            <w:r w:rsidR="000E7F72">
              <w:rPr>
                <w:rStyle w:val="ab"/>
                <w:rFonts w:ascii="Times New Roman" w:hAnsi="Times New Roman" w:cs="Times New Roman"/>
                <w:sz w:val="20"/>
                <w:szCs w:val="20"/>
              </w:rPr>
              <w:t>проведения общих собраний</w:t>
            </w:r>
            <w:r>
              <w:rPr>
                <w:rStyle w:val="ab"/>
                <w:rFonts w:ascii="Times New Roman" w:hAnsi="Times New Roman" w:cs="Times New Roman"/>
                <w:sz w:val="20"/>
                <w:szCs w:val="20"/>
              </w:rPr>
              <w:t>.</w:t>
            </w:r>
          </w:p>
          <w:p w14:paraId="419FBD07" w14:textId="77777777" w:rsidR="003030B3" w:rsidRDefault="00C350FC" w:rsidP="003568FF">
            <w:pPr>
              <w:widowControl w:val="0"/>
              <w:spacing w:after="0" w:line="240" w:lineRule="auto"/>
              <w:ind w:firstLine="222"/>
              <w:jc w:val="both"/>
              <w:rPr>
                <w:rStyle w:val="ab"/>
                <w:rFonts w:ascii="Times New Roman" w:hAnsi="Times New Roman" w:cs="Times New Roman"/>
                <w:sz w:val="20"/>
                <w:szCs w:val="20"/>
              </w:rPr>
            </w:pPr>
            <w:r w:rsidRPr="00276FF8">
              <w:rPr>
                <w:rStyle w:val="ab"/>
                <w:rFonts w:ascii="Times New Roman" w:hAnsi="Times New Roman" w:cs="Times New Roman"/>
                <w:sz w:val="20"/>
                <w:szCs w:val="20"/>
              </w:rPr>
              <w:t xml:space="preserve">Обществом используется </w:t>
            </w:r>
            <w:r w:rsidR="003030B3">
              <w:rPr>
                <w:rStyle w:val="ab"/>
                <w:rFonts w:ascii="Times New Roman" w:hAnsi="Times New Roman" w:cs="Times New Roman"/>
                <w:sz w:val="20"/>
                <w:szCs w:val="20"/>
              </w:rPr>
              <w:t xml:space="preserve">вместо рекомендованного </w:t>
            </w:r>
            <w:r w:rsidRPr="00276FF8">
              <w:rPr>
                <w:rStyle w:val="ab"/>
                <w:rFonts w:ascii="Times New Roman" w:hAnsi="Times New Roman" w:cs="Times New Roman"/>
                <w:sz w:val="20"/>
                <w:szCs w:val="20"/>
              </w:rPr>
              <w:t xml:space="preserve">альтернативный способ коммуникации для </w:t>
            </w:r>
            <w:r w:rsidR="003030B3">
              <w:rPr>
                <w:rStyle w:val="ab"/>
                <w:rFonts w:ascii="Times New Roman" w:hAnsi="Times New Roman" w:cs="Times New Roman"/>
                <w:sz w:val="20"/>
                <w:szCs w:val="20"/>
              </w:rPr>
              <w:t>выражения</w:t>
            </w:r>
            <w:r w:rsidRPr="00276FF8">
              <w:rPr>
                <w:rStyle w:val="ab"/>
                <w:rFonts w:ascii="Times New Roman" w:hAnsi="Times New Roman" w:cs="Times New Roman"/>
                <w:sz w:val="20"/>
                <w:szCs w:val="20"/>
              </w:rPr>
              <w:t xml:space="preserve"> </w:t>
            </w:r>
            <w:r w:rsidR="00F93AF3">
              <w:rPr>
                <w:rStyle w:val="ab"/>
                <w:rFonts w:ascii="Times New Roman" w:hAnsi="Times New Roman" w:cs="Times New Roman"/>
                <w:sz w:val="20"/>
                <w:szCs w:val="20"/>
              </w:rPr>
              <w:t xml:space="preserve">акционерами мнений и представления </w:t>
            </w:r>
            <w:r w:rsidRPr="00276FF8">
              <w:rPr>
                <w:rStyle w:val="ab"/>
                <w:rFonts w:ascii="Times New Roman" w:hAnsi="Times New Roman" w:cs="Times New Roman"/>
                <w:sz w:val="20"/>
                <w:szCs w:val="20"/>
              </w:rPr>
              <w:t xml:space="preserve">вопросов: в каждом сообщении о проведении собрания указан номер </w:t>
            </w:r>
            <w:r w:rsidR="00ED1F1D">
              <w:rPr>
                <w:rStyle w:val="ab"/>
                <w:rFonts w:ascii="Times New Roman" w:hAnsi="Times New Roman" w:cs="Times New Roman"/>
                <w:sz w:val="20"/>
                <w:szCs w:val="20"/>
              </w:rPr>
              <w:t xml:space="preserve">общей </w:t>
            </w:r>
            <w:r w:rsidR="003030B3">
              <w:rPr>
                <w:rStyle w:val="ab"/>
                <w:rFonts w:ascii="Times New Roman" w:hAnsi="Times New Roman" w:cs="Times New Roman"/>
                <w:sz w:val="20"/>
                <w:szCs w:val="20"/>
              </w:rPr>
              <w:t>контактной телефонной линии для связи с инвесторами по всем возникающим вопросам</w:t>
            </w:r>
            <w:r w:rsidRPr="00276FF8">
              <w:rPr>
                <w:rStyle w:val="ab"/>
                <w:rFonts w:ascii="Times New Roman" w:hAnsi="Times New Roman" w:cs="Times New Roman"/>
                <w:sz w:val="20"/>
                <w:szCs w:val="20"/>
              </w:rPr>
              <w:t xml:space="preserve">, по которому обеспечивается взаимодействие с акционерами </w:t>
            </w:r>
            <w:r w:rsidR="003030B3">
              <w:rPr>
                <w:rStyle w:val="ab"/>
                <w:rFonts w:ascii="Times New Roman" w:hAnsi="Times New Roman" w:cs="Times New Roman"/>
                <w:sz w:val="20"/>
                <w:szCs w:val="20"/>
              </w:rPr>
              <w:t xml:space="preserve">также и </w:t>
            </w:r>
            <w:r w:rsidRPr="00276FF8">
              <w:rPr>
                <w:rStyle w:val="ab"/>
                <w:rFonts w:ascii="Times New Roman" w:hAnsi="Times New Roman" w:cs="Times New Roman"/>
                <w:sz w:val="20"/>
                <w:szCs w:val="20"/>
              </w:rPr>
              <w:t>при подготовке и проведении собрани</w:t>
            </w:r>
            <w:r w:rsidR="003030B3">
              <w:rPr>
                <w:rStyle w:val="ab"/>
                <w:rFonts w:ascii="Times New Roman" w:hAnsi="Times New Roman" w:cs="Times New Roman"/>
                <w:sz w:val="20"/>
                <w:szCs w:val="20"/>
              </w:rPr>
              <w:t>й</w:t>
            </w:r>
            <w:r w:rsidRPr="00276FF8">
              <w:rPr>
                <w:rStyle w:val="ab"/>
                <w:rFonts w:ascii="Times New Roman" w:hAnsi="Times New Roman" w:cs="Times New Roman"/>
                <w:sz w:val="20"/>
                <w:szCs w:val="20"/>
              </w:rPr>
              <w:t>.</w:t>
            </w:r>
            <w:r w:rsidR="003030B3">
              <w:rPr>
                <w:rStyle w:val="ab"/>
                <w:rFonts w:ascii="Times New Roman" w:hAnsi="Times New Roman" w:cs="Times New Roman"/>
                <w:sz w:val="20"/>
                <w:szCs w:val="20"/>
              </w:rPr>
              <w:t xml:space="preserve"> </w:t>
            </w:r>
          </w:p>
          <w:p w14:paraId="2823930E" w14:textId="77777777" w:rsidR="00C350FC" w:rsidRPr="00276FF8" w:rsidRDefault="003030B3" w:rsidP="003568FF">
            <w:pPr>
              <w:widowControl w:val="0"/>
              <w:spacing w:after="0" w:line="240" w:lineRule="auto"/>
              <w:ind w:firstLine="222"/>
              <w:jc w:val="both"/>
              <w:rPr>
                <w:rStyle w:val="ab"/>
                <w:rFonts w:ascii="Times New Roman" w:eastAsia="Times New Roman" w:hAnsi="Times New Roman" w:cs="Times New Roman"/>
                <w:sz w:val="20"/>
                <w:szCs w:val="20"/>
              </w:rPr>
            </w:pPr>
            <w:r>
              <w:rPr>
                <w:rStyle w:val="ab"/>
                <w:rFonts w:ascii="Times New Roman" w:hAnsi="Times New Roman" w:cs="Times New Roman"/>
                <w:sz w:val="20"/>
                <w:szCs w:val="20"/>
              </w:rPr>
              <w:t>Кроме того,</w:t>
            </w:r>
            <w:r w:rsidR="00C350FC" w:rsidRPr="00276FF8">
              <w:rPr>
                <w:rStyle w:val="ab"/>
                <w:rFonts w:ascii="Times New Roman" w:hAnsi="Times New Roman" w:cs="Times New Roman"/>
                <w:sz w:val="20"/>
                <w:szCs w:val="20"/>
              </w:rPr>
              <w:t xml:space="preserve"> у акционеров также имеются достаточно простые и доступные способы коммуникац</w:t>
            </w:r>
            <w:r w:rsidR="00F93AF3">
              <w:rPr>
                <w:rStyle w:val="ab"/>
                <w:rFonts w:ascii="Times New Roman" w:hAnsi="Times New Roman" w:cs="Times New Roman"/>
                <w:sz w:val="20"/>
                <w:szCs w:val="20"/>
              </w:rPr>
              <w:t>ии с Обществом через его сайт:</w:t>
            </w:r>
          </w:p>
          <w:p w14:paraId="77CD4DEF" w14:textId="77777777" w:rsidR="00C350FC" w:rsidRPr="00276FF8" w:rsidRDefault="00C350FC" w:rsidP="003568FF">
            <w:pPr>
              <w:widowControl w:val="0"/>
              <w:spacing w:after="0" w:line="240" w:lineRule="auto"/>
              <w:ind w:firstLine="222"/>
              <w:jc w:val="both"/>
              <w:rPr>
                <w:rStyle w:val="ab"/>
                <w:rFonts w:ascii="Times New Roman" w:eastAsia="Times New Roman" w:hAnsi="Times New Roman" w:cs="Times New Roman"/>
                <w:sz w:val="20"/>
                <w:szCs w:val="20"/>
              </w:rPr>
            </w:pPr>
            <w:r w:rsidRPr="00276FF8">
              <w:rPr>
                <w:rStyle w:val="ab"/>
                <w:rFonts w:ascii="Times New Roman" w:hAnsi="Times New Roman" w:cs="Times New Roman"/>
                <w:sz w:val="20"/>
                <w:szCs w:val="20"/>
              </w:rPr>
              <w:t xml:space="preserve"> - информация об электронной почте и номере телефона контактного лица по связям с </w:t>
            </w:r>
            <w:r w:rsidR="003030B3">
              <w:rPr>
                <w:rStyle w:val="ab"/>
                <w:rFonts w:ascii="Times New Roman" w:hAnsi="Times New Roman" w:cs="Times New Roman"/>
                <w:sz w:val="20"/>
                <w:szCs w:val="20"/>
              </w:rPr>
              <w:t xml:space="preserve">общественностью и </w:t>
            </w:r>
            <w:r w:rsidRPr="00276FF8">
              <w:rPr>
                <w:rStyle w:val="ab"/>
                <w:rFonts w:ascii="Times New Roman" w:hAnsi="Times New Roman" w:cs="Times New Roman"/>
                <w:sz w:val="20"/>
                <w:szCs w:val="20"/>
              </w:rPr>
              <w:t>инвесторами размещена в разделе «Контакты»,</w:t>
            </w:r>
          </w:p>
          <w:p w14:paraId="1A33BF77" w14:textId="77777777" w:rsidR="00C350FC" w:rsidRPr="00276FF8" w:rsidRDefault="00C350FC" w:rsidP="003568FF">
            <w:pPr>
              <w:widowControl w:val="0"/>
              <w:spacing w:after="0" w:line="240" w:lineRule="auto"/>
              <w:ind w:firstLine="222"/>
              <w:jc w:val="both"/>
              <w:rPr>
                <w:rStyle w:val="ab"/>
                <w:rFonts w:ascii="Times New Roman" w:eastAsia="Times New Roman" w:hAnsi="Times New Roman" w:cs="Times New Roman"/>
                <w:sz w:val="20"/>
                <w:szCs w:val="20"/>
              </w:rPr>
            </w:pPr>
            <w:r w:rsidRPr="00276FF8">
              <w:rPr>
                <w:rStyle w:val="ab"/>
                <w:rFonts w:ascii="Times New Roman" w:hAnsi="Times New Roman" w:cs="Times New Roman"/>
                <w:sz w:val="20"/>
                <w:szCs w:val="20"/>
              </w:rPr>
              <w:t>- в разделе «Контакты» акционерам предоставлена дополнительная возможность высказать свое мнение</w:t>
            </w:r>
            <w:r w:rsidR="00ED1F1D">
              <w:rPr>
                <w:rStyle w:val="ab"/>
                <w:rFonts w:ascii="Times New Roman" w:hAnsi="Times New Roman" w:cs="Times New Roman"/>
                <w:sz w:val="20"/>
                <w:szCs w:val="20"/>
              </w:rPr>
              <w:t>,</w:t>
            </w:r>
            <w:r w:rsidRPr="00276FF8">
              <w:rPr>
                <w:rStyle w:val="ab"/>
                <w:rFonts w:ascii="Times New Roman" w:hAnsi="Times New Roman" w:cs="Times New Roman"/>
                <w:sz w:val="20"/>
                <w:szCs w:val="20"/>
              </w:rPr>
              <w:t xml:space="preserve"> направить вопросы/информацию в Общество через специальную </w:t>
            </w:r>
            <w:r w:rsidR="003030B3">
              <w:rPr>
                <w:rStyle w:val="ab"/>
                <w:rFonts w:ascii="Times New Roman" w:hAnsi="Times New Roman" w:cs="Times New Roman"/>
                <w:sz w:val="20"/>
                <w:szCs w:val="20"/>
              </w:rPr>
              <w:t>функцию (кнопка «напишите нам»).</w:t>
            </w:r>
          </w:p>
          <w:p w14:paraId="4E44F299" w14:textId="77777777" w:rsidR="001F130A" w:rsidRDefault="001F130A" w:rsidP="001F130A">
            <w:pPr>
              <w:widowControl w:val="0"/>
              <w:spacing w:after="0" w:line="240" w:lineRule="auto"/>
              <w:ind w:firstLine="222"/>
              <w:jc w:val="both"/>
              <w:rPr>
                <w:rStyle w:val="ab"/>
                <w:rFonts w:ascii="Times New Roman" w:hAnsi="Times New Roman" w:cs="Times New Roman"/>
                <w:sz w:val="20"/>
                <w:szCs w:val="20"/>
              </w:rPr>
            </w:pPr>
            <w:r>
              <w:rPr>
                <w:rStyle w:val="ab"/>
                <w:rFonts w:ascii="Times New Roman" w:hAnsi="Times New Roman" w:cs="Times New Roman"/>
                <w:sz w:val="20"/>
                <w:szCs w:val="20"/>
              </w:rPr>
              <w:t>Данные альтернативные способы применяются акционерами на практике, что подтверждает возможность достижения целей принципа корпоративного управления с использованием выбранного Обществом способа коммуникации.</w:t>
            </w:r>
          </w:p>
          <w:p w14:paraId="461BC487" w14:textId="77777777" w:rsidR="004C458F" w:rsidRPr="00276FF8" w:rsidRDefault="004C458F" w:rsidP="00466132">
            <w:pPr>
              <w:pStyle w:val="ConsPlusNormal"/>
              <w:ind w:firstLine="222"/>
              <w:rPr>
                <w:rFonts w:ascii="Times New Roman" w:hAnsi="Times New Roman" w:cs="Times New Roman"/>
                <w:sz w:val="20"/>
                <w:szCs w:val="20"/>
              </w:rPr>
            </w:pPr>
            <w:r>
              <w:rPr>
                <w:rStyle w:val="ab"/>
                <w:rFonts w:ascii="Times New Roman" w:hAnsi="Times New Roman" w:cs="Times New Roman"/>
                <w:sz w:val="20"/>
                <w:szCs w:val="20"/>
              </w:rPr>
              <w:t>Обще</w:t>
            </w:r>
            <w:r w:rsidR="000E7F72">
              <w:rPr>
                <w:rStyle w:val="ab"/>
                <w:rFonts w:ascii="Times New Roman" w:hAnsi="Times New Roman" w:cs="Times New Roman"/>
                <w:sz w:val="20"/>
                <w:szCs w:val="20"/>
              </w:rPr>
              <w:t xml:space="preserve">ством </w:t>
            </w:r>
            <w:r w:rsidR="00F93AF3">
              <w:rPr>
                <w:rStyle w:val="ab"/>
                <w:rFonts w:ascii="Times New Roman" w:hAnsi="Times New Roman" w:cs="Times New Roman"/>
                <w:sz w:val="20"/>
                <w:szCs w:val="20"/>
              </w:rPr>
              <w:t xml:space="preserve">также </w:t>
            </w:r>
            <w:r w:rsidR="000E7F72">
              <w:rPr>
                <w:rStyle w:val="ab"/>
                <w:rFonts w:ascii="Times New Roman" w:hAnsi="Times New Roman" w:cs="Times New Roman"/>
                <w:sz w:val="20"/>
                <w:szCs w:val="20"/>
              </w:rPr>
              <w:t xml:space="preserve">планируется </w:t>
            </w:r>
            <w:r w:rsidR="00F93AF3">
              <w:rPr>
                <w:rStyle w:val="ab"/>
                <w:rFonts w:ascii="Times New Roman" w:hAnsi="Times New Roman" w:cs="Times New Roman"/>
                <w:sz w:val="20"/>
                <w:szCs w:val="20"/>
              </w:rPr>
              <w:t>дополнительно ввести следующ</w:t>
            </w:r>
            <w:r w:rsidR="00ED1F1D">
              <w:rPr>
                <w:rStyle w:val="ab"/>
                <w:rFonts w:ascii="Times New Roman" w:hAnsi="Times New Roman" w:cs="Times New Roman"/>
                <w:sz w:val="20"/>
                <w:szCs w:val="20"/>
              </w:rPr>
              <w:t>ие изменения, призванные упростить понимание акционерами способов и возможностей</w:t>
            </w:r>
            <w:r w:rsidR="00F93AF3">
              <w:rPr>
                <w:rStyle w:val="ab"/>
                <w:rFonts w:ascii="Times New Roman" w:hAnsi="Times New Roman" w:cs="Times New Roman"/>
                <w:sz w:val="20"/>
                <w:szCs w:val="20"/>
              </w:rPr>
              <w:t xml:space="preserve"> коммуникации</w:t>
            </w:r>
            <w:r w:rsidR="000E7F72">
              <w:rPr>
                <w:rStyle w:val="ab"/>
                <w:rFonts w:ascii="Times New Roman" w:hAnsi="Times New Roman" w:cs="Times New Roman"/>
                <w:sz w:val="20"/>
                <w:szCs w:val="20"/>
              </w:rPr>
              <w:t xml:space="preserve">: </w:t>
            </w:r>
            <w:r w:rsidR="0094158B">
              <w:rPr>
                <w:rStyle w:val="ab"/>
                <w:rFonts w:ascii="Times New Roman" w:hAnsi="Times New Roman" w:cs="Times New Roman"/>
                <w:sz w:val="20"/>
                <w:szCs w:val="20"/>
              </w:rPr>
              <w:t xml:space="preserve">ввести доступный способ коммуникации по адресу электронной почты для связей с инвесторами; кроме того, </w:t>
            </w:r>
            <w:r w:rsidR="00F93AF3">
              <w:rPr>
                <w:rStyle w:val="ab"/>
                <w:rFonts w:ascii="Times New Roman" w:hAnsi="Times New Roman" w:cs="Times New Roman"/>
                <w:sz w:val="20"/>
                <w:szCs w:val="20"/>
              </w:rPr>
              <w:t xml:space="preserve">непосредственно </w:t>
            </w:r>
            <w:r>
              <w:rPr>
                <w:rStyle w:val="ab"/>
                <w:rFonts w:ascii="Times New Roman" w:hAnsi="Times New Roman" w:cs="Times New Roman"/>
                <w:sz w:val="20"/>
                <w:szCs w:val="20"/>
              </w:rPr>
              <w:t xml:space="preserve">в сообщениях о проведении собраний </w:t>
            </w:r>
            <w:r w:rsidR="00F93AF3">
              <w:rPr>
                <w:rStyle w:val="ab"/>
                <w:rFonts w:ascii="Times New Roman" w:hAnsi="Times New Roman" w:cs="Times New Roman"/>
                <w:sz w:val="20"/>
                <w:szCs w:val="20"/>
              </w:rPr>
              <w:t>разъяснять акционерам</w:t>
            </w:r>
            <w:r>
              <w:rPr>
                <w:rStyle w:val="ab"/>
                <w:rFonts w:ascii="Times New Roman" w:hAnsi="Times New Roman" w:cs="Times New Roman"/>
                <w:sz w:val="20"/>
                <w:szCs w:val="20"/>
              </w:rPr>
              <w:t xml:space="preserve"> отдельно возможность задать вопросы</w:t>
            </w:r>
            <w:r w:rsidR="000E7F72">
              <w:rPr>
                <w:rStyle w:val="ab"/>
                <w:rFonts w:ascii="Times New Roman" w:hAnsi="Times New Roman" w:cs="Times New Roman"/>
                <w:sz w:val="20"/>
                <w:szCs w:val="20"/>
              </w:rPr>
              <w:t xml:space="preserve"> Председателю и членам Совета директоров, кандидатам в органы управления и контроля, Президенту Общества</w:t>
            </w:r>
            <w:r w:rsidR="001F130A">
              <w:rPr>
                <w:rStyle w:val="ab"/>
                <w:rFonts w:ascii="Times New Roman" w:hAnsi="Times New Roman" w:cs="Times New Roman"/>
                <w:sz w:val="20"/>
                <w:szCs w:val="20"/>
              </w:rPr>
              <w:t xml:space="preserve">, лицам, ответственным за ведение бухгалтерского учета, </w:t>
            </w:r>
            <w:r w:rsidR="000E7F72">
              <w:rPr>
                <w:rStyle w:val="ab"/>
                <w:rFonts w:ascii="Times New Roman" w:hAnsi="Times New Roman" w:cs="Times New Roman"/>
                <w:sz w:val="20"/>
                <w:szCs w:val="20"/>
              </w:rPr>
              <w:t xml:space="preserve">с </w:t>
            </w:r>
            <w:r w:rsidR="00F93AF3">
              <w:rPr>
                <w:rStyle w:val="ab"/>
                <w:rFonts w:ascii="Times New Roman" w:hAnsi="Times New Roman" w:cs="Times New Roman"/>
                <w:sz w:val="20"/>
                <w:szCs w:val="20"/>
              </w:rPr>
              <w:t>указанием</w:t>
            </w:r>
            <w:r w:rsidR="000E7F72">
              <w:rPr>
                <w:rStyle w:val="ab"/>
                <w:rFonts w:ascii="Times New Roman" w:hAnsi="Times New Roman" w:cs="Times New Roman"/>
                <w:sz w:val="20"/>
                <w:szCs w:val="20"/>
              </w:rPr>
              <w:t xml:space="preserve"> адреса электронной почты</w:t>
            </w:r>
            <w:r w:rsidR="00F93AF3">
              <w:rPr>
                <w:rStyle w:val="ab"/>
                <w:rFonts w:ascii="Times New Roman" w:hAnsi="Times New Roman" w:cs="Times New Roman"/>
                <w:sz w:val="20"/>
                <w:szCs w:val="20"/>
              </w:rPr>
              <w:t xml:space="preserve"> для связей с инвесторами</w:t>
            </w:r>
            <w:r w:rsidR="000E7F72">
              <w:rPr>
                <w:rStyle w:val="ab"/>
                <w:rFonts w:ascii="Times New Roman" w:hAnsi="Times New Roman" w:cs="Times New Roman"/>
                <w:sz w:val="20"/>
                <w:szCs w:val="20"/>
              </w:rPr>
              <w:t>.</w:t>
            </w:r>
          </w:p>
        </w:tc>
      </w:tr>
      <w:tr w:rsidR="00C350FC" w:rsidRPr="00276FF8" w14:paraId="720385B1" w14:textId="77777777" w:rsidTr="00C350FC">
        <w:tc>
          <w:tcPr>
            <w:tcW w:w="624" w:type="dxa"/>
            <w:tcBorders>
              <w:top w:val="single" w:sz="4" w:space="0" w:color="auto"/>
              <w:left w:val="single" w:sz="4" w:space="0" w:color="auto"/>
              <w:bottom w:val="single" w:sz="4" w:space="0" w:color="auto"/>
              <w:right w:val="single" w:sz="4" w:space="0" w:color="auto"/>
            </w:tcBorders>
          </w:tcPr>
          <w:p w14:paraId="274710CB"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1.1.2</w:t>
            </w:r>
          </w:p>
        </w:tc>
        <w:tc>
          <w:tcPr>
            <w:tcW w:w="2493" w:type="dxa"/>
            <w:tcBorders>
              <w:top w:val="single" w:sz="4" w:space="0" w:color="auto"/>
              <w:left w:val="single" w:sz="4" w:space="0" w:color="auto"/>
              <w:bottom w:val="single" w:sz="4" w:space="0" w:color="auto"/>
              <w:right w:val="single" w:sz="4" w:space="0" w:color="auto"/>
            </w:tcBorders>
          </w:tcPr>
          <w:p w14:paraId="6C5BF66A"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Порядок сообщения о проведении общего собрания и предоставления материалов к общему собранию дает акционерам возможность надлежащим образом подготовиться к участию в нем</w:t>
            </w:r>
          </w:p>
        </w:tc>
        <w:tc>
          <w:tcPr>
            <w:tcW w:w="2494" w:type="dxa"/>
            <w:tcBorders>
              <w:top w:val="single" w:sz="4" w:space="0" w:color="auto"/>
              <w:left w:val="single" w:sz="4" w:space="0" w:color="auto"/>
              <w:bottom w:val="single" w:sz="4" w:space="0" w:color="auto"/>
              <w:right w:val="single" w:sz="4" w:space="0" w:color="auto"/>
            </w:tcBorders>
          </w:tcPr>
          <w:p w14:paraId="1F0922F7"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1. В отчетном периоде сообщение о проведении общего собрания акционеров размещено (опубликовано) на сайте общества в сети Интернет не позднее чем за 30 дней до даты проведения общего собрания, если законодательством не предусмотрен больший срок.</w:t>
            </w:r>
          </w:p>
          <w:p w14:paraId="3C8F2B48"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2. В сообщении о проведении собрания указаны документы, необходимые для допуска в помещение.</w:t>
            </w:r>
          </w:p>
          <w:p w14:paraId="5B7C42EB"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3. Акционерам был обеспечен доступ к информации о том, кем предложены вопросы повестки дня и кем выдвинуты кандидаты в совет директоров и ревизионную комиссию общества (в случае, если ее формирование предусмотрено уставом общества)</w:t>
            </w:r>
          </w:p>
        </w:tc>
        <w:tc>
          <w:tcPr>
            <w:tcW w:w="1397" w:type="dxa"/>
            <w:tcBorders>
              <w:top w:val="single" w:sz="4" w:space="0" w:color="auto"/>
              <w:left w:val="single" w:sz="4" w:space="0" w:color="auto"/>
              <w:bottom w:val="single" w:sz="4" w:space="0" w:color="auto"/>
              <w:right w:val="single" w:sz="4" w:space="0" w:color="auto"/>
            </w:tcBorders>
          </w:tcPr>
          <w:p w14:paraId="49202270" w14:textId="77777777" w:rsidR="00C350FC" w:rsidRPr="00276FF8" w:rsidRDefault="00C350FC" w:rsidP="00A41142">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соблюдается</w:t>
            </w:r>
          </w:p>
          <w:p w14:paraId="70D60032" w14:textId="77777777" w:rsidR="00C350FC" w:rsidRPr="00276FF8" w:rsidRDefault="00C350FC" w:rsidP="00A41142">
            <w:pPr>
              <w:widowControl w:val="0"/>
              <w:rPr>
                <w:rStyle w:val="ab"/>
                <w:rFonts w:ascii="Times New Roman" w:eastAsia="Times New Roman" w:hAnsi="Times New Roman" w:cs="Times New Roman"/>
                <w:sz w:val="20"/>
                <w:szCs w:val="20"/>
              </w:rPr>
            </w:pPr>
          </w:p>
          <w:p w14:paraId="5CD27260" w14:textId="77777777" w:rsidR="00C350FC" w:rsidRPr="00276FF8" w:rsidRDefault="00C350FC" w:rsidP="00A41142">
            <w:pPr>
              <w:pStyle w:val="ConsPlusNormal"/>
              <w:rPr>
                <w:rFonts w:ascii="Times New Roman" w:hAnsi="Times New Roman" w:cs="Times New Roman"/>
                <w:sz w:val="20"/>
                <w:szCs w:val="20"/>
              </w:rPr>
            </w:pPr>
            <w:r w:rsidRPr="00276FF8">
              <w:rPr>
                <w:rStyle w:val="ab"/>
                <w:rFonts w:ascii="MS Mincho" w:eastAsia="MS Mincho" w:hAnsi="MS Mincho" w:cs="MS Mincho" w:hint="eastAsia"/>
                <w:sz w:val="20"/>
                <w:szCs w:val="20"/>
              </w:rPr>
              <w:t>☑</w:t>
            </w:r>
            <w:r w:rsidRPr="00276FF8">
              <w:rPr>
                <w:rFonts w:ascii="Times New Roman" w:hAnsi="Times New Roman" w:cs="Times New Roman"/>
                <w:sz w:val="20"/>
                <w:szCs w:val="20"/>
              </w:rPr>
              <w:t xml:space="preserve"> частично соблюдается</w:t>
            </w:r>
          </w:p>
          <w:p w14:paraId="107AC297" w14:textId="77777777" w:rsidR="00C350FC" w:rsidRPr="00276FF8" w:rsidRDefault="00C350FC" w:rsidP="00A41142">
            <w:pPr>
              <w:widowControl w:val="0"/>
              <w:rPr>
                <w:rStyle w:val="ab"/>
                <w:rFonts w:ascii="Times New Roman" w:eastAsia="Times New Roman" w:hAnsi="Times New Roman" w:cs="Times New Roman"/>
                <w:sz w:val="20"/>
                <w:szCs w:val="20"/>
              </w:rPr>
            </w:pPr>
          </w:p>
          <w:p w14:paraId="5087DC0B" w14:textId="77777777" w:rsidR="00C350FC" w:rsidRPr="00276FF8" w:rsidRDefault="00C350FC" w:rsidP="00A41142">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не соблюдается</w:t>
            </w:r>
          </w:p>
        </w:tc>
        <w:tc>
          <w:tcPr>
            <w:tcW w:w="3402" w:type="dxa"/>
            <w:gridSpan w:val="2"/>
            <w:tcBorders>
              <w:top w:val="single" w:sz="4" w:space="0" w:color="auto"/>
              <w:left w:val="single" w:sz="4" w:space="0" w:color="auto"/>
              <w:bottom w:val="single" w:sz="4" w:space="0" w:color="auto"/>
              <w:right w:val="single" w:sz="4" w:space="0" w:color="auto"/>
            </w:tcBorders>
          </w:tcPr>
          <w:p w14:paraId="07116CE3" w14:textId="77777777" w:rsidR="00C350FC" w:rsidRPr="00276FF8" w:rsidRDefault="00F93AF3" w:rsidP="004B677D">
            <w:pPr>
              <w:spacing w:line="240" w:lineRule="auto"/>
              <w:ind w:firstLine="222"/>
              <w:jc w:val="both"/>
              <w:rPr>
                <w:rStyle w:val="ab"/>
                <w:rFonts w:ascii="Times New Roman" w:hAnsi="Times New Roman" w:cs="Times New Roman"/>
                <w:sz w:val="20"/>
                <w:szCs w:val="20"/>
              </w:rPr>
            </w:pPr>
            <w:r w:rsidRPr="00C370C0">
              <w:rPr>
                <w:rStyle w:val="ab"/>
                <w:rFonts w:ascii="Times New Roman" w:hAnsi="Times New Roman" w:cs="Times New Roman"/>
                <w:sz w:val="20"/>
                <w:szCs w:val="20"/>
                <w:u w:val="single"/>
              </w:rPr>
              <w:t>Критерий</w:t>
            </w:r>
            <w:r w:rsidR="00C350FC" w:rsidRPr="00C370C0">
              <w:rPr>
                <w:rStyle w:val="ab"/>
                <w:rFonts w:ascii="Times New Roman" w:hAnsi="Times New Roman" w:cs="Times New Roman"/>
                <w:sz w:val="20"/>
                <w:szCs w:val="20"/>
                <w:u w:val="single"/>
              </w:rPr>
              <w:t xml:space="preserve"> 1</w:t>
            </w:r>
            <w:r w:rsidR="00C350FC" w:rsidRPr="00276FF8">
              <w:rPr>
                <w:rStyle w:val="ab"/>
                <w:rFonts w:ascii="Times New Roman" w:hAnsi="Times New Roman" w:cs="Times New Roman"/>
                <w:sz w:val="20"/>
                <w:szCs w:val="20"/>
              </w:rPr>
              <w:t xml:space="preserve"> </w:t>
            </w:r>
            <w:r>
              <w:rPr>
                <w:rStyle w:val="ab"/>
                <w:rFonts w:ascii="Times New Roman" w:hAnsi="Times New Roman" w:cs="Times New Roman"/>
                <w:sz w:val="20"/>
                <w:szCs w:val="20"/>
              </w:rPr>
              <w:t>соблюдается.</w:t>
            </w:r>
          </w:p>
          <w:p w14:paraId="428B009B" w14:textId="77777777" w:rsidR="004B677D" w:rsidRDefault="00F93AF3" w:rsidP="004B677D">
            <w:pPr>
              <w:spacing w:after="0" w:line="240" w:lineRule="auto"/>
              <w:ind w:firstLine="222"/>
              <w:jc w:val="both"/>
              <w:rPr>
                <w:rStyle w:val="ab"/>
                <w:rFonts w:ascii="Times New Roman" w:hAnsi="Times New Roman" w:cs="Times New Roman"/>
                <w:sz w:val="20"/>
                <w:szCs w:val="20"/>
              </w:rPr>
            </w:pPr>
            <w:r w:rsidRPr="00C370C0">
              <w:rPr>
                <w:rStyle w:val="ab"/>
                <w:rFonts w:ascii="Times New Roman" w:hAnsi="Times New Roman" w:cs="Times New Roman"/>
                <w:sz w:val="20"/>
                <w:szCs w:val="20"/>
                <w:u w:val="single"/>
              </w:rPr>
              <w:t>Критерий</w:t>
            </w:r>
            <w:r w:rsidR="00C350FC" w:rsidRPr="00C370C0">
              <w:rPr>
                <w:rStyle w:val="ab"/>
                <w:rFonts w:ascii="Times New Roman" w:hAnsi="Times New Roman" w:cs="Times New Roman"/>
                <w:sz w:val="20"/>
                <w:szCs w:val="20"/>
                <w:u w:val="single"/>
              </w:rPr>
              <w:t xml:space="preserve"> 2</w:t>
            </w:r>
            <w:r w:rsidR="00C350FC" w:rsidRPr="00276FF8">
              <w:rPr>
                <w:rStyle w:val="ab"/>
                <w:rFonts w:ascii="Times New Roman" w:hAnsi="Times New Roman" w:cs="Times New Roman"/>
                <w:sz w:val="20"/>
                <w:szCs w:val="20"/>
              </w:rPr>
              <w:t xml:space="preserve"> </w:t>
            </w:r>
            <w:r w:rsidR="00C370C0">
              <w:rPr>
                <w:rStyle w:val="ab"/>
                <w:rFonts w:ascii="Times New Roman" w:hAnsi="Times New Roman" w:cs="Times New Roman"/>
                <w:sz w:val="20"/>
                <w:szCs w:val="20"/>
              </w:rPr>
              <w:t>соблюдается частично</w:t>
            </w:r>
            <w:r w:rsidR="00C350FC" w:rsidRPr="00276FF8">
              <w:rPr>
                <w:rStyle w:val="ab"/>
                <w:rFonts w:ascii="Times New Roman" w:hAnsi="Times New Roman" w:cs="Times New Roman"/>
                <w:sz w:val="20"/>
                <w:szCs w:val="20"/>
              </w:rPr>
              <w:t xml:space="preserve">, поскольку в условиях </w:t>
            </w:r>
            <w:r w:rsidR="00D90D49">
              <w:rPr>
                <w:rStyle w:val="ab"/>
                <w:rFonts w:ascii="Times New Roman" w:hAnsi="Times New Roman" w:cs="Times New Roman"/>
                <w:sz w:val="20"/>
                <w:szCs w:val="20"/>
              </w:rPr>
              <w:t xml:space="preserve">противопандемийных и </w:t>
            </w:r>
            <w:r w:rsidR="00ED1F1D">
              <w:rPr>
                <w:rStyle w:val="ab"/>
                <w:rFonts w:ascii="Times New Roman" w:hAnsi="Times New Roman" w:cs="Times New Roman"/>
                <w:sz w:val="20"/>
                <w:szCs w:val="20"/>
              </w:rPr>
              <w:t>противосанкционных</w:t>
            </w:r>
            <w:r w:rsidR="00C350FC" w:rsidRPr="00276FF8">
              <w:rPr>
                <w:rStyle w:val="ab"/>
                <w:rFonts w:ascii="Times New Roman" w:hAnsi="Times New Roman" w:cs="Times New Roman"/>
                <w:sz w:val="20"/>
                <w:szCs w:val="20"/>
              </w:rPr>
              <w:t xml:space="preserve"> мер собрания </w:t>
            </w:r>
            <w:r w:rsidR="00ED1F1D">
              <w:rPr>
                <w:rStyle w:val="ab"/>
                <w:rFonts w:ascii="Times New Roman" w:hAnsi="Times New Roman" w:cs="Times New Roman"/>
                <w:sz w:val="20"/>
                <w:szCs w:val="20"/>
              </w:rPr>
              <w:t>акционеров</w:t>
            </w:r>
            <w:r w:rsidR="00C370C0">
              <w:rPr>
                <w:rStyle w:val="ab"/>
                <w:rFonts w:ascii="Times New Roman" w:hAnsi="Times New Roman" w:cs="Times New Roman"/>
                <w:sz w:val="20"/>
                <w:szCs w:val="20"/>
              </w:rPr>
              <w:t xml:space="preserve"> в отчетном периоде</w:t>
            </w:r>
            <w:r w:rsidR="00ED1F1D">
              <w:rPr>
                <w:rStyle w:val="ab"/>
                <w:rFonts w:ascii="Times New Roman" w:hAnsi="Times New Roman" w:cs="Times New Roman"/>
                <w:sz w:val="20"/>
                <w:szCs w:val="20"/>
              </w:rPr>
              <w:t xml:space="preserve"> </w:t>
            </w:r>
            <w:r w:rsidR="00C350FC" w:rsidRPr="00276FF8">
              <w:rPr>
                <w:rStyle w:val="ab"/>
                <w:rFonts w:ascii="Times New Roman" w:hAnsi="Times New Roman" w:cs="Times New Roman"/>
                <w:sz w:val="20"/>
                <w:szCs w:val="20"/>
              </w:rPr>
              <w:t xml:space="preserve">проводились в форме заочного голосования, </w:t>
            </w:r>
            <w:r w:rsidR="00ED1F1D">
              <w:rPr>
                <w:rStyle w:val="ab"/>
                <w:rFonts w:ascii="Times New Roman" w:hAnsi="Times New Roman" w:cs="Times New Roman"/>
                <w:sz w:val="20"/>
                <w:szCs w:val="20"/>
              </w:rPr>
              <w:t xml:space="preserve">что исключало возникновение вопросов прохода в помещение для проведения собрания. </w:t>
            </w:r>
          </w:p>
          <w:p w14:paraId="69A3005D" w14:textId="77777777" w:rsidR="004B677D" w:rsidRDefault="00ED1F1D" w:rsidP="004B677D">
            <w:pPr>
              <w:spacing w:before="60" w:after="0" w:line="240" w:lineRule="auto"/>
              <w:ind w:firstLine="221"/>
              <w:jc w:val="both"/>
              <w:rPr>
                <w:rStyle w:val="ab"/>
                <w:rFonts w:ascii="Times New Roman" w:hAnsi="Times New Roman" w:cs="Times New Roman"/>
                <w:sz w:val="20"/>
                <w:szCs w:val="20"/>
              </w:rPr>
            </w:pPr>
            <w:r>
              <w:rPr>
                <w:rStyle w:val="ab"/>
                <w:rFonts w:ascii="Times New Roman" w:hAnsi="Times New Roman" w:cs="Times New Roman"/>
                <w:sz w:val="20"/>
                <w:szCs w:val="20"/>
              </w:rPr>
              <w:t>В качестве замещающего альтернативного</w:t>
            </w:r>
            <w:r w:rsidR="00516457">
              <w:rPr>
                <w:rStyle w:val="ab"/>
                <w:rFonts w:ascii="Times New Roman" w:hAnsi="Times New Roman" w:cs="Times New Roman"/>
                <w:sz w:val="20"/>
                <w:szCs w:val="20"/>
              </w:rPr>
              <w:t xml:space="preserve"> </w:t>
            </w:r>
            <w:r>
              <w:rPr>
                <w:rStyle w:val="ab"/>
                <w:rFonts w:ascii="Times New Roman" w:hAnsi="Times New Roman" w:cs="Times New Roman"/>
                <w:sz w:val="20"/>
                <w:szCs w:val="20"/>
              </w:rPr>
              <w:t xml:space="preserve">способа, имеющего целью обеспечить понимание акционерами практических действий по участию в собрании, Общество подробно разъясняет </w:t>
            </w:r>
            <w:r w:rsidR="00516457">
              <w:rPr>
                <w:rStyle w:val="ab"/>
                <w:rFonts w:ascii="Times New Roman" w:hAnsi="Times New Roman" w:cs="Times New Roman"/>
                <w:sz w:val="20"/>
                <w:szCs w:val="20"/>
              </w:rPr>
              <w:t xml:space="preserve">в сообщении о проведении собрания </w:t>
            </w:r>
            <w:r>
              <w:rPr>
                <w:rStyle w:val="ab"/>
                <w:rFonts w:ascii="Times New Roman" w:hAnsi="Times New Roman" w:cs="Times New Roman"/>
                <w:sz w:val="20"/>
                <w:szCs w:val="20"/>
              </w:rPr>
              <w:t>порядок</w:t>
            </w:r>
            <w:r w:rsidR="00516457">
              <w:rPr>
                <w:rStyle w:val="ab"/>
                <w:rFonts w:ascii="Times New Roman" w:hAnsi="Times New Roman" w:cs="Times New Roman"/>
                <w:sz w:val="20"/>
                <w:szCs w:val="20"/>
              </w:rPr>
              <w:t xml:space="preserve"> и</w:t>
            </w:r>
            <w:r>
              <w:rPr>
                <w:rStyle w:val="ab"/>
                <w:rFonts w:ascii="Times New Roman" w:hAnsi="Times New Roman" w:cs="Times New Roman"/>
                <w:sz w:val="20"/>
                <w:szCs w:val="20"/>
              </w:rPr>
              <w:t xml:space="preserve"> сроки направления </w:t>
            </w:r>
            <w:r w:rsidR="00654294">
              <w:rPr>
                <w:rStyle w:val="ab"/>
                <w:rFonts w:ascii="Times New Roman" w:hAnsi="Times New Roman" w:cs="Times New Roman"/>
                <w:sz w:val="20"/>
                <w:szCs w:val="20"/>
              </w:rPr>
              <w:t xml:space="preserve">инструкций о голосовании через номинальных держателей, </w:t>
            </w:r>
            <w:r>
              <w:rPr>
                <w:rStyle w:val="ab"/>
                <w:rFonts w:ascii="Times New Roman" w:hAnsi="Times New Roman" w:cs="Times New Roman"/>
                <w:sz w:val="20"/>
                <w:szCs w:val="20"/>
              </w:rPr>
              <w:t xml:space="preserve">бюллетеней для голосования, какие документы должны быть приложены к бюллетеням для голосования. </w:t>
            </w:r>
            <w:r w:rsidR="00516457">
              <w:rPr>
                <w:rStyle w:val="ab"/>
                <w:rFonts w:ascii="Times New Roman" w:hAnsi="Times New Roman" w:cs="Times New Roman"/>
                <w:sz w:val="20"/>
                <w:szCs w:val="20"/>
              </w:rPr>
              <w:t xml:space="preserve">Общество полагает, что данный способ обеспечивает достижение тех же целей, что и принцип корпоративного управления, но применительно к форме заочного голосования. </w:t>
            </w:r>
          </w:p>
          <w:p w14:paraId="2D51E99F" w14:textId="77777777" w:rsidR="004B677D" w:rsidRDefault="00516457" w:rsidP="004B677D">
            <w:pPr>
              <w:spacing w:before="60" w:after="0" w:line="240" w:lineRule="auto"/>
              <w:ind w:firstLine="221"/>
              <w:jc w:val="both"/>
              <w:rPr>
                <w:rStyle w:val="ab"/>
                <w:rFonts w:ascii="Times New Roman" w:hAnsi="Times New Roman" w:cs="Times New Roman"/>
                <w:sz w:val="20"/>
                <w:szCs w:val="20"/>
              </w:rPr>
            </w:pPr>
            <w:r>
              <w:rPr>
                <w:rStyle w:val="ab"/>
                <w:rFonts w:ascii="Times New Roman" w:hAnsi="Times New Roman" w:cs="Times New Roman"/>
                <w:sz w:val="20"/>
                <w:szCs w:val="20"/>
              </w:rPr>
              <w:t xml:space="preserve">Дополнительно Общество планирует указывать в сообщении о проведении собрания (независимо от его формы) документ для </w:t>
            </w:r>
            <w:r w:rsidR="00C370C0">
              <w:rPr>
                <w:rStyle w:val="ab"/>
                <w:rFonts w:ascii="Times New Roman" w:hAnsi="Times New Roman" w:cs="Times New Roman"/>
                <w:sz w:val="20"/>
                <w:szCs w:val="20"/>
              </w:rPr>
              <w:t>доступа</w:t>
            </w:r>
            <w:r>
              <w:rPr>
                <w:rStyle w:val="ab"/>
                <w:rFonts w:ascii="Times New Roman" w:hAnsi="Times New Roman" w:cs="Times New Roman"/>
                <w:sz w:val="20"/>
                <w:szCs w:val="20"/>
              </w:rPr>
              <w:t xml:space="preserve"> в помещение для ознакомления с информацией (материалами) к собранию. </w:t>
            </w:r>
          </w:p>
          <w:p w14:paraId="3A7C3993" w14:textId="77777777" w:rsidR="00C350FC" w:rsidRPr="00276FF8" w:rsidRDefault="00ED1F1D" w:rsidP="004B677D">
            <w:pPr>
              <w:spacing w:before="60" w:line="240" w:lineRule="auto"/>
              <w:ind w:firstLine="221"/>
              <w:jc w:val="both"/>
              <w:rPr>
                <w:rStyle w:val="ab"/>
                <w:rFonts w:ascii="Times New Roman" w:hAnsi="Times New Roman" w:cs="Times New Roman"/>
                <w:sz w:val="20"/>
                <w:szCs w:val="20"/>
              </w:rPr>
            </w:pPr>
            <w:r>
              <w:rPr>
                <w:rStyle w:val="ab"/>
                <w:rFonts w:ascii="Times New Roman" w:hAnsi="Times New Roman" w:cs="Times New Roman"/>
                <w:sz w:val="20"/>
                <w:szCs w:val="20"/>
              </w:rPr>
              <w:t xml:space="preserve">При </w:t>
            </w:r>
            <w:r w:rsidR="00C350FC" w:rsidRPr="00276FF8">
              <w:rPr>
                <w:rStyle w:val="ab"/>
                <w:rFonts w:ascii="Times New Roman" w:hAnsi="Times New Roman" w:cs="Times New Roman"/>
                <w:sz w:val="20"/>
                <w:szCs w:val="20"/>
              </w:rPr>
              <w:t xml:space="preserve">восстановлении практики проведения собраний в очной форме </w:t>
            </w:r>
            <w:r w:rsidR="003568FF">
              <w:rPr>
                <w:rStyle w:val="ab"/>
                <w:rFonts w:ascii="Times New Roman" w:hAnsi="Times New Roman" w:cs="Times New Roman"/>
                <w:sz w:val="20"/>
                <w:szCs w:val="20"/>
              </w:rPr>
              <w:t xml:space="preserve">(совместного присутствия) </w:t>
            </w:r>
            <w:r w:rsidR="00E87743">
              <w:rPr>
                <w:rStyle w:val="ab"/>
                <w:rFonts w:ascii="Times New Roman" w:hAnsi="Times New Roman" w:cs="Times New Roman"/>
                <w:sz w:val="20"/>
                <w:szCs w:val="20"/>
              </w:rPr>
              <w:t xml:space="preserve">после прекращения ограничительных мер </w:t>
            </w:r>
            <w:r w:rsidR="00C350FC" w:rsidRPr="00276FF8">
              <w:rPr>
                <w:rStyle w:val="ab"/>
                <w:rFonts w:ascii="Times New Roman" w:hAnsi="Times New Roman" w:cs="Times New Roman"/>
                <w:sz w:val="20"/>
                <w:szCs w:val="20"/>
              </w:rPr>
              <w:t xml:space="preserve">общество будет предусматривать информацию о документах для </w:t>
            </w:r>
            <w:r w:rsidR="00C370C0">
              <w:rPr>
                <w:rStyle w:val="ab"/>
                <w:rFonts w:ascii="Times New Roman" w:hAnsi="Times New Roman" w:cs="Times New Roman"/>
                <w:sz w:val="20"/>
                <w:szCs w:val="20"/>
              </w:rPr>
              <w:t>допуска</w:t>
            </w:r>
            <w:r w:rsidR="00C350FC" w:rsidRPr="00276FF8">
              <w:rPr>
                <w:rStyle w:val="ab"/>
                <w:rFonts w:ascii="Times New Roman" w:hAnsi="Times New Roman" w:cs="Times New Roman"/>
                <w:sz w:val="20"/>
                <w:szCs w:val="20"/>
              </w:rPr>
              <w:t xml:space="preserve"> в помещение</w:t>
            </w:r>
            <w:r w:rsidR="00516457">
              <w:rPr>
                <w:rStyle w:val="ab"/>
                <w:rFonts w:ascii="Times New Roman" w:hAnsi="Times New Roman" w:cs="Times New Roman"/>
                <w:sz w:val="20"/>
                <w:szCs w:val="20"/>
              </w:rPr>
              <w:t xml:space="preserve"> для проведения собрания</w:t>
            </w:r>
            <w:r w:rsidR="00C350FC" w:rsidRPr="00276FF8">
              <w:rPr>
                <w:rStyle w:val="ab"/>
                <w:rFonts w:ascii="Times New Roman" w:hAnsi="Times New Roman" w:cs="Times New Roman"/>
                <w:sz w:val="20"/>
                <w:szCs w:val="20"/>
              </w:rPr>
              <w:t xml:space="preserve"> в тексте сообщения о проведении собрания, </w:t>
            </w:r>
            <w:r w:rsidR="00516457">
              <w:rPr>
                <w:rStyle w:val="ab"/>
                <w:rFonts w:ascii="Times New Roman" w:hAnsi="Times New Roman" w:cs="Times New Roman"/>
                <w:sz w:val="20"/>
                <w:szCs w:val="20"/>
              </w:rPr>
              <w:t>и при этом</w:t>
            </w:r>
            <w:r w:rsidR="00C350FC" w:rsidRPr="00276FF8">
              <w:rPr>
                <w:rStyle w:val="ab"/>
                <w:rFonts w:ascii="Times New Roman" w:hAnsi="Times New Roman" w:cs="Times New Roman"/>
                <w:sz w:val="20"/>
                <w:szCs w:val="20"/>
              </w:rPr>
              <w:t xml:space="preserve"> таким документом не будут какие-либо иные документы, кроме тех, что необходимы для рег</w:t>
            </w:r>
            <w:r w:rsidR="00516457">
              <w:rPr>
                <w:rStyle w:val="ab"/>
                <w:rFonts w:ascii="Times New Roman" w:hAnsi="Times New Roman" w:cs="Times New Roman"/>
                <w:sz w:val="20"/>
                <w:szCs w:val="20"/>
              </w:rPr>
              <w:t xml:space="preserve">истрации для участия в собрании. </w:t>
            </w:r>
          </w:p>
          <w:p w14:paraId="4AB99AD0" w14:textId="77777777" w:rsidR="00C350FC" w:rsidRDefault="00C370C0" w:rsidP="004B677D">
            <w:pPr>
              <w:spacing w:before="200" w:after="0" w:line="240" w:lineRule="auto"/>
              <w:ind w:firstLine="221"/>
              <w:jc w:val="both"/>
              <w:rPr>
                <w:rStyle w:val="ab"/>
                <w:rFonts w:ascii="Times New Roman" w:hAnsi="Times New Roman" w:cs="Times New Roman"/>
                <w:sz w:val="20"/>
                <w:szCs w:val="20"/>
              </w:rPr>
            </w:pPr>
            <w:r w:rsidRPr="00C370C0">
              <w:rPr>
                <w:rStyle w:val="ab"/>
                <w:rFonts w:ascii="Times New Roman" w:hAnsi="Times New Roman" w:cs="Times New Roman"/>
                <w:sz w:val="20"/>
                <w:szCs w:val="20"/>
                <w:u w:val="single"/>
              </w:rPr>
              <w:t>Критерий</w:t>
            </w:r>
            <w:r w:rsidR="00C350FC" w:rsidRPr="00C370C0">
              <w:rPr>
                <w:rStyle w:val="ab"/>
                <w:rFonts w:ascii="Times New Roman" w:hAnsi="Times New Roman" w:cs="Times New Roman"/>
                <w:sz w:val="20"/>
                <w:szCs w:val="20"/>
                <w:u w:val="single"/>
              </w:rPr>
              <w:t xml:space="preserve"> 3</w:t>
            </w:r>
            <w:r w:rsidR="00C350FC" w:rsidRPr="00276FF8">
              <w:rPr>
                <w:rStyle w:val="ab"/>
                <w:rFonts w:ascii="Times New Roman" w:hAnsi="Times New Roman" w:cs="Times New Roman"/>
                <w:sz w:val="20"/>
                <w:szCs w:val="20"/>
              </w:rPr>
              <w:t xml:space="preserve"> </w:t>
            </w:r>
            <w:r>
              <w:rPr>
                <w:rStyle w:val="ab"/>
                <w:rFonts w:ascii="Times New Roman" w:hAnsi="Times New Roman" w:cs="Times New Roman"/>
                <w:sz w:val="20"/>
                <w:szCs w:val="20"/>
              </w:rPr>
              <w:t>соблюдается</w:t>
            </w:r>
            <w:r w:rsidR="00C350FC" w:rsidRPr="00276FF8">
              <w:rPr>
                <w:rStyle w:val="ab"/>
                <w:rFonts w:ascii="Times New Roman" w:hAnsi="Times New Roman" w:cs="Times New Roman"/>
                <w:sz w:val="20"/>
                <w:szCs w:val="20"/>
              </w:rPr>
              <w:t xml:space="preserve"> </w:t>
            </w:r>
            <w:r>
              <w:rPr>
                <w:rStyle w:val="ab"/>
                <w:rFonts w:ascii="Times New Roman" w:hAnsi="Times New Roman" w:cs="Times New Roman"/>
                <w:sz w:val="20"/>
                <w:szCs w:val="20"/>
              </w:rPr>
              <w:t>частично:</w:t>
            </w:r>
            <w:r w:rsidR="00C350FC" w:rsidRPr="00276FF8">
              <w:rPr>
                <w:rStyle w:val="ab"/>
                <w:rFonts w:ascii="Times New Roman" w:hAnsi="Times New Roman" w:cs="Times New Roman"/>
                <w:sz w:val="20"/>
                <w:szCs w:val="20"/>
              </w:rPr>
              <w:t xml:space="preserve"> </w:t>
            </w:r>
            <w:r>
              <w:rPr>
                <w:rStyle w:val="ab"/>
                <w:rFonts w:ascii="Times New Roman" w:hAnsi="Times New Roman" w:cs="Times New Roman"/>
                <w:sz w:val="20"/>
                <w:szCs w:val="20"/>
              </w:rPr>
              <w:t xml:space="preserve">материалы к </w:t>
            </w:r>
            <w:r w:rsidR="00355FCE">
              <w:rPr>
                <w:rStyle w:val="ab"/>
                <w:rFonts w:ascii="Times New Roman" w:hAnsi="Times New Roman" w:cs="Times New Roman"/>
                <w:sz w:val="20"/>
                <w:szCs w:val="20"/>
              </w:rPr>
              <w:t xml:space="preserve">годовому </w:t>
            </w:r>
            <w:r>
              <w:rPr>
                <w:rStyle w:val="ab"/>
                <w:rFonts w:ascii="Times New Roman" w:hAnsi="Times New Roman" w:cs="Times New Roman"/>
                <w:sz w:val="20"/>
                <w:szCs w:val="20"/>
              </w:rPr>
              <w:t>собрани</w:t>
            </w:r>
            <w:r w:rsidR="00355FCE">
              <w:rPr>
                <w:rStyle w:val="ab"/>
                <w:rFonts w:ascii="Times New Roman" w:hAnsi="Times New Roman" w:cs="Times New Roman"/>
                <w:sz w:val="20"/>
                <w:szCs w:val="20"/>
              </w:rPr>
              <w:t>ю</w:t>
            </w:r>
            <w:r w:rsidR="00C350FC" w:rsidRPr="00276FF8">
              <w:rPr>
                <w:rStyle w:val="ab"/>
                <w:rFonts w:ascii="Times New Roman" w:hAnsi="Times New Roman" w:cs="Times New Roman"/>
                <w:sz w:val="20"/>
                <w:szCs w:val="20"/>
              </w:rPr>
              <w:t xml:space="preserve"> акционер</w:t>
            </w:r>
            <w:r w:rsidR="004B677D">
              <w:rPr>
                <w:rStyle w:val="ab"/>
                <w:rFonts w:ascii="Times New Roman" w:hAnsi="Times New Roman" w:cs="Times New Roman"/>
                <w:sz w:val="20"/>
                <w:szCs w:val="20"/>
              </w:rPr>
              <w:t>ов</w:t>
            </w:r>
            <w:r w:rsidR="00C350FC" w:rsidRPr="00276FF8">
              <w:rPr>
                <w:rStyle w:val="ab"/>
                <w:rFonts w:ascii="Times New Roman" w:hAnsi="Times New Roman" w:cs="Times New Roman"/>
                <w:sz w:val="20"/>
                <w:szCs w:val="20"/>
              </w:rPr>
              <w:t xml:space="preserve"> </w:t>
            </w:r>
            <w:r>
              <w:rPr>
                <w:rStyle w:val="ab"/>
                <w:rFonts w:ascii="Times New Roman" w:hAnsi="Times New Roman" w:cs="Times New Roman"/>
                <w:sz w:val="20"/>
                <w:szCs w:val="20"/>
              </w:rPr>
              <w:t>содержат информацию о т</w:t>
            </w:r>
            <w:r w:rsidR="00C350FC" w:rsidRPr="00276FF8">
              <w:rPr>
                <w:rStyle w:val="ab"/>
                <w:rFonts w:ascii="Times New Roman" w:hAnsi="Times New Roman" w:cs="Times New Roman"/>
                <w:sz w:val="20"/>
                <w:szCs w:val="20"/>
              </w:rPr>
              <w:t>ом</w:t>
            </w:r>
            <w:r>
              <w:rPr>
                <w:rStyle w:val="ab"/>
                <w:rFonts w:ascii="Times New Roman" w:hAnsi="Times New Roman" w:cs="Times New Roman"/>
                <w:sz w:val="20"/>
                <w:szCs w:val="20"/>
              </w:rPr>
              <w:t>, к</w:t>
            </w:r>
            <w:r w:rsidR="00C350FC" w:rsidRPr="00276FF8">
              <w:rPr>
                <w:rStyle w:val="ab"/>
                <w:rFonts w:ascii="Times New Roman" w:hAnsi="Times New Roman" w:cs="Times New Roman"/>
                <w:sz w:val="20"/>
                <w:szCs w:val="20"/>
              </w:rPr>
              <w:t>ем выдвинуты кандидаты</w:t>
            </w:r>
            <w:r w:rsidR="00080316">
              <w:rPr>
                <w:rStyle w:val="ab"/>
                <w:rFonts w:ascii="Times New Roman" w:hAnsi="Times New Roman" w:cs="Times New Roman"/>
                <w:sz w:val="20"/>
                <w:szCs w:val="20"/>
              </w:rPr>
              <w:t xml:space="preserve"> в </w:t>
            </w:r>
            <w:r w:rsidR="00FA0093">
              <w:rPr>
                <w:rStyle w:val="ab"/>
                <w:rFonts w:ascii="Times New Roman" w:hAnsi="Times New Roman" w:cs="Times New Roman"/>
                <w:sz w:val="20"/>
                <w:szCs w:val="20"/>
              </w:rPr>
              <w:t>совет директоров, информация об этом также раскрывалась в составе сообщения о существенном факте, опубликованном в Ленте новостей и на странице общества на сайте информационного агентства «Интерфакс»</w:t>
            </w:r>
            <w:r w:rsidR="00D90D49">
              <w:rPr>
                <w:rStyle w:val="ab"/>
                <w:rFonts w:ascii="Times New Roman" w:hAnsi="Times New Roman" w:cs="Times New Roman"/>
                <w:sz w:val="20"/>
                <w:szCs w:val="20"/>
              </w:rPr>
              <w:t xml:space="preserve">. </w:t>
            </w:r>
            <w:r w:rsidR="001D1CA7">
              <w:rPr>
                <w:rStyle w:val="ab"/>
                <w:rFonts w:ascii="Times New Roman" w:hAnsi="Times New Roman" w:cs="Times New Roman"/>
                <w:sz w:val="20"/>
                <w:szCs w:val="20"/>
              </w:rPr>
              <w:t>С учетом сложившейся практики на протяжении нескольких лет</w:t>
            </w:r>
            <w:r w:rsidR="0087672D">
              <w:rPr>
                <w:rStyle w:val="ab"/>
                <w:rFonts w:ascii="Times New Roman" w:hAnsi="Times New Roman" w:cs="Times New Roman"/>
                <w:sz w:val="20"/>
                <w:szCs w:val="20"/>
              </w:rPr>
              <w:t>, в том числе в отчетном периоде,</w:t>
            </w:r>
            <w:r w:rsidR="001D1CA7">
              <w:rPr>
                <w:rStyle w:val="ab"/>
                <w:rFonts w:ascii="Times New Roman" w:hAnsi="Times New Roman" w:cs="Times New Roman"/>
                <w:sz w:val="20"/>
                <w:szCs w:val="20"/>
              </w:rPr>
              <w:t xml:space="preserve"> акционерами</w:t>
            </w:r>
            <w:r w:rsidR="0087672D">
              <w:rPr>
                <w:rStyle w:val="ab"/>
                <w:rFonts w:ascii="Times New Roman" w:hAnsi="Times New Roman" w:cs="Times New Roman"/>
                <w:sz w:val="20"/>
                <w:szCs w:val="20"/>
              </w:rPr>
              <w:t xml:space="preserve"> </w:t>
            </w:r>
            <w:r w:rsidR="001D1CA7">
              <w:rPr>
                <w:rStyle w:val="ab"/>
                <w:rFonts w:ascii="Times New Roman" w:hAnsi="Times New Roman" w:cs="Times New Roman"/>
                <w:sz w:val="20"/>
                <w:szCs w:val="20"/>
              </w:rPr>
              <w:t xml:space="preserve">не выдвигались предложения о внесении вопросов в повестку </w:t>
            </w:r>
            <w:r w:rsidR="00D90D49">
              <w:rPr>
                <w:rStyle w:val="ab"/>
                <w:rFonts w:ascii="Times New Roman" w:hAnsi="Times New Roman" w:cs="Times New Roman"/>
                <w:sz w:val="20"/>
                <w:szCs w:val="20"/>
              </w:rPr>
              <w:t xml:space="preserve">дня годовых </w:t>
            </w:r>
            <w:r w:rsidR="001D1CA7">
              <w:rPr>
                <w:rStyle w:val="ab"/>
                <w:rFonts w:ascii="Times New Roman" w:hAnsi="Times New Roman" w:cs="Times New Roman"/>
                <w:sz w:val="20"/>
                <w:szCs w:val="20"/>
              </w:rPr>
              <w:t xml:space="preserve">общих собраний акционеров, </w:t>
            </w:r>
            <w:r w:rsidR="00D90D49">
              <w:rPr>
                <w:rStyle w:val="ab"/>
                <w:rFonts w:ascii="Times New Roman" w:hAnsi="Times New Roman" w:cs="Times New Roman"/>
                <w:sz w:val="20"/>
                <w:szCs w:val="20"/>
              </w:rPr>
              <w:t xml:space="preserve">не предъявлялись требования о созыве внеочередных собраний, </w:t>
            </w:r>
            <w:r w:rsidR="001D1CA7">
              <w:rPr>
                <w:rStyle w:val="ab"/>
                <w:rFonts w:ascii="Times New Roman" w:hAnsi="Times New Roman" w:cs="Times New Roman"/>
                <w:sz w:val="20"/>
                <w:szCs w:val="20"/>
              </w:rPr>
              <w:t xml:space="preserve">в связи с чем </w:t>
            </w:r>
            <w:r w:rsidR="004B677D">
              <w:rPr>
                <w:rStyle w:val="ab"/>
                <w:rFonts w:ascii="Times New Roman" w:hAnsi="Times New Roman" w:cs="Times New Roman"/>
                <w:sz w:val="20"/>
                <w:szCs w:val="20"/>
              </w:rPr>
              <w:t>информация о предложившем вопрос повестки дня лице отсутствует</w:t>
            </w:r>
            <w:r w:rsidR="00C76BFE">
              <w:rPr>
                <w:rStyle w:val="ab"/>
                <w:rFonts w:ascii="Times New Roman" w:hAnsi="Times New Roman" w:cs="Times New Roman"/>
                <w:sz w:val="20"/>
                <w:szCs w:val="20"/>
              </w:rPr>
              <w:t xml:space="preserve">. </w:t>
            </w:r>
          </w:p>
          <w:p w14:paraId="4D74F24E" w14:textId="77777777" w:rsidR="00FA0093" w:rsidRDefault="00FA0093" w:rsidP="00FA0093">
            <w:pPr>
              <w:spacing w:before="60" w:after="0" w:line="240" w:lineRule="auto"/>
              <w:ind w:firstLine="221"/>
              <w:jc w:val="both"/>
              <w:rPr>
                <w:rStyle w:val="ab"/>
                <w:rFonts w:ascii="Times New Roman" w:hAnsi="Times New Roman" w:cs="Times New Roman"/>
                <w:sz w:val="20"/>
                <w:szCs w:val="20"/>
              </w:rPr>
            </w:pPr>
            <w:r>
              <w:rPr>
                <w:rStyle w:val="ab"/>
                <w:rFonts w:ascii="Times New Roman" w:hAnsi="Times New Roman" w:cs="Times New Roman"/>
                <w:sz w:val="20"/>
                <w:szCs w:val="20"/>
              </w:rPr>
              <w:t>Обществом в отчетном периоде также раскрывалась в Ленте новостей информационного агентства Интерфакс информация о лицах, по инициативе которых кандидаты в совет директоров общества включены в список кандидатов.</w:t>
            </w:r>
          </w:p>
          <w:p w14:paraId="1A8084E3" w14:textId="77777777" w:rsidR="004B677D" w:rsidRDefault="0087672D" w:rsidP="004B677D">
            <w:pPr>
              <w:spacing w:before="60" w:after="0" w:line="240" w:lineRule="auto"/>
              <w:ind w:firstLine="221"/>
              <w:jc w:val="both"/>
              <w:rPr>
                <w:rStyle w:val="ab"/>
                <w:rFonts w:ascii="Times New Roman" w:hAnsi="Times New Roman" w:cs="Times New Roman"/>
                <w:sz w:val="20"/>
                <w:szCs w:val="20"/>
              </w:rPr>
            </w:pPr>
            <w:r>
              <w:rPr>
                <w:rStyle w:val="ab"/>
                <w:rFonts w:ascii="Times New Roman" w:hAnsi="Times New Roman" w:cs="Times New Roman"/>
                <w:sz w:val="20"/>
                <w:szCs w:val="20"/>
              </w:rPr>
              <w:t>В</w:t>
            </w:r>
            <w:r w:rsidR="00260BE5">
              <w:rPr>
                <w:rStyle w:val="ab"/>
                <w:rFonts w:ascii="Times New Roman" w:hAnsi="Times New Roman" w:cs="Times New Roman"/>
                <w:sz w:val="20"/>
                <w:szCs w:val="20"/>
              </w:rPr>
              <w:t xml:space="preserve"> случае поступления предложений от акционеров о включении вопросов в повестку дня годовых собраний, информация о лице, представившем такое предложение, будет </w:t>
            </w:r>
            <w:r w:rsidR="000C0A9E">
              <w:rPr>
                <w:rStyle w:val="ab"/>
                <w:rFonts w:ascii="Times New Roman" w:hAnsi="Times New Roman" w:cs="Times New Roman"/>
                <w:sz w:val="20"/>
                <w:szCs w:val="20"/>
              </w:rPr>
              <w:t>включаться</w:t>
            </w:r>
            <w:r w:rsidR="00260BE5">
              <w:rPr>
                <w:rStyle w:val="ab"/>
                <w:rFonts w:ascii="Times New Roman" w:hAnsi="Times New Roman" w:cs="Times New Roman"/>
                <w:sz w:val="20"/>
                <w:szCs w:val="20"/>
              </w:rPr>
              <w:t xml:space="preserve"> в состав информации (материалов) к годовому собранию. </w:t>
            </w:r>
          </w:p>
          <w:p w14:paraId="4F76B72E" w14:textId="77777777" w:rsidR="004B677D" w:rsidRDefault="00260BE5" w:rsidP="004B677D">
            <w:pPr>
              <w:spacing w:before="60" w:after="0" w:line="240" w:lineRule="auto"/>
              <w:ind w:firstLine="221"/>
              <w:jc w:val="both"/>
              <w:rPr>
                <w:rStyle w:val="ab"/>
                <w:rFonts w:ascii="Times New Roman" w:hAnsi="Times New Roman" w:cs="Times New Roman"/>
                <w:sz w:val="20"/>
                <w:szCs w:val="20"/>
              </w:rPr>
            </w:pPr>
            <w:r>
              <w:rPr>
                <w:rStyle w:val="ab"/>
                <w:rFonts w:ascii="Times New Roman" w:hAnsi="Times New Roman" w:cs="Times New Roman"/>
                <w:sz w:val="20"/>
                <w:szCs w:val="20"/>
              </w:rPr>
              <w:t>В случае созыва внеочередных собраний по требованию а</w:t>
            </w:r>
            <w:r w:rsidR="00D90D49">
              <w:rPr>
                <w:rStyle w:val="ab"/>
                <w:rFonts w:ascii="Times New Roman" w:hAnsi="Times New Roman" w:cs="Times New Roman"/>
                <w:sz w:val="20"/>
                <w:szCs w:val="20"/>
              </w:rPr>
              <w:t>кционера, иного обладающего таки</w:t>
            </w:r>
            <w:r>
              <w:rPr>
                <w:rStyle w:val="ab"/>
                <w:rFonts w:ascii="Times New Roman" w:hAnsi="Times New Roman" w:cs="Times New Roman"/>
                <w:sz w:val="20"/>
                <w:szCs w:val="20"/>
              </w:rPr>
              <w:t>м правом по законодательству лица, информация о лице, представившем требование</w:t>
            </w:r>
            <w:r w:rsidR="00D90D49">
              <w:rPr>
                <w:rStyle w:val="ab"/>
                <w:rFonts w:ascii="Times New Roman" w:hAnsi="Times New Roman" w:cs="Times New Roman"/>
                <w:sz w:val="20"/>
                <w:szCs w:val="20"/>
              </w:rPr>
              <w:t xml:space="preserve"> в отношении вопросов повестки дня</w:t>
            </w:r>
            <w:r>
              <w:rPr>
                <w:rStyle w:val="ab"/>
                <w:rFonts w:ascii="Times New Roman" w:hAnsi="Times New Roman" w:cs="Times New Roman"/>
                <w:sz w:val="20"/>
                <w:szCs w:val="20"/>
              </w:rPr>
              <w:t>, будет включаться в состав информации (материалов) к внеочередному собранию.</w:t>
            </w:r>
          </w:p>
          <w:p w14:paraId="185E3AD4" w14:textId="77777777" w:rsidR="0087672D" w:rsidRPr="0087672D" w:rsidRDefault="00260BE5" w:rsidP="004B677D">
            <w:pPr>
              <w:spacing w:before="60" w:line="240" w:lineRule="auto"/>
              <w:ind w:firstLine="221"/>
              <w:jc w:val="both"/>
              <w:rPr>
                <w:rFonts w:ascii="Times New Roman" w:hAnsi="Times New Roman" w:cs="Times New Roman"/>
                <w:sz w:val="20"/>
                <w:szCs w:val="20"/>
              </w:rPr>
            </w:pPr>
            <w:r>
              <w:rPr>
                <w:rStyle w:val="ab"/>
                <w:rFonts w:ascii="Times New Roman" w:hAnsi="Times New Roman" w:cs="Times New Roman"/>
                <w:sz w:val="20"/>
                <w:szCs w:val="20"/>
              </w:rPr>
              <w:t>Также общество планирует в</w:t>
            </w:r>
            <w:r w:rsidR="0087672D">
              <w:rPr>
                <w:rStyle w:val="ab"/>
                <w:rFonts w:ascii="Times New Roman" w:hAnsi="Times New Roman" w:cs="Times New Roman"/>
                <w:sz w:val="20"/>
                <w:szCs w:val="20"/>
              </w:rPr>
              <w:t>о избежание разночтений</w:t>
            </w:r>
            <w:r>
              <w:rPr>
                <w:rStyle w:val="ab"/>
                <w:rFonts w:ascii="Times New Roman" w:hAnsi="Times New Roman" w:cs="Times New Roman"/>
                <w:sz w:val="20"/>
                <w:szCs w:val="20"/>
              </w:rPr>
              <w:t xml:space="preserve"> в случае, если предложений от акционеров о включении вопросов в повестку дня годового собрания не поступало</w:t>
            </w:r>
            <w:r w:rsidR="00D90D49">
              <w:rPr>
                <w:rStyle w:val="ab"/>
                <w:rFonts w:ascii="Times New Roman" w:hAnsi="Times New Roman" w:cs="Times New Roman"/>
                <w:sz w:val="20"/>
                <w:szCs w:val="20"/>
              </w:rPr>
              <w:t xml:space="preserve"> (либо не поступало требований о созыве внеочередного собрания по вопросам повестк</w:t>
            </w:r>
            <w:r w:rsidR="000C0A9E">
              <w:rPr>
                <w:rStyle w:val="ab"/>
                <w:rFonts w:ascii="Times New Roman" w:hAnsi="Times New Roman" w:cs="Times New Roman"/>
                <w:sz w:val="20"/>
                <w:szCs w:val="20"/>
              </w:rPr>
              <w:t>и</w:t>
            </w:r>
            <w:r w:rsidR="00D90D49">
              <w:rPr>
                <w:rStyle w:val="ab"/>
                <w:rFonts w:ascii="Times New Roman" w:hAnsi="Times New Roman" w:cs="Times New Roman"/>
                <w:sz w:val="20"/>
                <w:szCs w:val="20"/>
              </w:rPr>
              <w:t xml:space="preserve"> дня </w:t>
            </w:r>
            <w:r w:rsidR="000C0A9E">
              <w:rPr>
                <w:rStyle w:val="ab"/>
                <w:rFonts w:ascii="Times New Roman" w:hAnsi="Times New Roman" w:cs="Times New Roman"/>
                <w:sz w:val="20"/>
                <w:szCs w:val="20"/>
              </w:rPr>
              <w:t xml:space="preserve">такого </w:t>
            </w:r>
            <w:r w:rsidR="00D90D49">
              <w:rPr>
                <w:rStyle w:val="ab"/>
                <w:rFonts w:ascii="Times New Roman" w:hAnsi="Times New Roman" w:cs="Times New Roman"/>
                <w:sz w:val="20"/>
                <w:szCs w:val="20"/>
              </w:rPr>
              <w:t>внеочередн</w:t>
            </w:r>
            <w:r w:rsidR="000C0A9E">
              <w:rPr>
                <w:rStyle w:val="ab"/>
                <w:rFonts w:ascii="Times New Roman" w:hAnsi="Times New Roman" w:cs="Times New Roman"/>
                <w:sz w:val="20"/>
                <w:szCs w:val="20"/>
              </w:rPr>
              <w:t>ого</w:t>
            </w:r>
            <w:r w:rsidR="00D90D49">
              <w:rPr>
                <w:rStyle w:val="ab"/>
                <w:rFonts w:ascii="Times New Roman" w:hAnsi="Times New Roman" w:cs="Times New Roman"/>
                <w:sz w:val="20"/>
                <w:szCs w:val="20"/>
              </w:rPr>
              <w:t xml:space="preserve"> собрани</w:t>
            </w:r>
            <w:r w:rsidR="000C0A9E">
              <w:rPr>
                <w:rStyle w:val="ab"/>
                <w:rFonts w:ascii="Times New Roman" w:hAnsi="Times New Roman" w:cs="Times New Roman"/>
                <w:sz w:val="20"/>
                <w:szCs w:val="20"/>
              </w:rPr>
              <w:t>я</w:t>
            </w:r>
            <w:r w:rsidR="00D90D49">
              <w:rPr>
                <w:rStyle w:val="ab"/>
                <w:rFonts w:ascii="Times New Roman" w:hAnsi="Times New Roman" w:cs="Times New Roman"/>
                <w:sz w:val="20"/>
                <w:szCs w:val="20"/>
              </w:rPr>
              <w:t>)</w:t>
            </w:r>
            <w:r>
              <w:rPr>
                <w:rStyle w:val="ab"/>
                <w:rFonts w:ascii="Times New Roman" w:hAnsi="Times New Roman" w:cs="Times New Roman"/>
                <w:sz w:val="20"/>
                <w:szCs w:val="20"/>
              </w:rPr>
              <w:t>,</w:t>
            </w:r>
            <w:r w:rsidR="0087672D">
              <w:rPr>
                <w:rStyle w:val="ab"/>
                <w:rFonts w:ascii="Times New Roman" w:hAnsi="Times New Roman" w:cs="Times New Roman"/>
                <w:sz w:val="20"/>
                <w:szCs w:val="20"/>
              </w:rPr>
              <w:t xml:space="preserve"> </w:t>
            </w:r>
            <w:r>
              <w:rPr>
                <w:rStyle w:val="ab"/>
                <w:rFonts w:ascii="Times New Roman" w:hAnsi="Times New Roman" w:cs="Times New Roman"/>
                <w:sz w:val="20"/>
                <w:szCs w:val="20"/>
              </w:rPr>
              <w:t xml:space="preserve">дополнительно </w:t>
            </w:r>
            <w:r w:rsidR="0087672D">
              <w:rPr>
                <w:rStyle w:val="ab"/>
                <w:rFonts w:ascii="Times New Roman" w:hAnsi="Times New Roman" w:cs="Times New Roman"/>
                <w:sz w:val="20"/>
                <w:szCs w:val="20"/>
              </w:rPr>
              <w:t xml:space="preserve">включать в состав информации (материалов) к </w:t>
            </w:r>
            <w:r>
              <w:rPr>
                <w:rStyle w:val="ab"/>
                <w:rFonts w:ascii="Times New Roman" w:hAnsi="Times New Roman" w:cs="Times New Roman"/>
                <w:sz w:val="20"/>
                <w:szCs w:val="20"/>
              </w:rPr>
              <w:t>собрани</w:t>
            </w:r>
            <w:r w:rsidR="00D90D49">
              <w:rPr>
                <w:rStyle w:val="ab"/>
                <w:rFonts w:ascii="Times New Roman" w:hAnsi="Times New Roman" w:cs="Times New Roman"/>
                <w:sz w:val="20"/>
                <w:szCs w:val="20"/>
              </w:rPr>
              <w:t>ям</w:t>
            </w:r>
            <w:r w:rsidR="0087672D">
              <w:rPr>
                <w:rStyle w:val="ab"/>
                <w:rFonts w:ascii="Times New Roman" w:hAnsi="Times New Roman" w:cs="Times New Roman"/>
                <w:sz w:val="20"/>
                <w:szCs w:val="20"/>
              </w:rPr>
              <w:t xml:space="preserve"> информацию о</w:t>
            </w:r>
            <w:r>
              <w:rPr>
                <w:rStyle w:val="ab"/>
                <w:rFonts w:ascii="Times New Roman" w:hAnsi="Times New Roman" w:cs="Times New Roman"/>
                <w:sz w:val="20"/>
                <w:szCs w:val="20"/>
              </w:rPr>
              <w:t>б</w:t>
            </w:r>
            <w:r w:rsidR="0087672D">
              <w:rPr>
                <w:rStyle w:val="ab"/>
                <w:rFonts w:ascii="Times New Roman" w:hAnsi="Times New Roman" w:cs="Times New Roman"/>
                <w:sz w:val="20"/>
                <w:szCs w:val="20"/>
              </w:rPr>
              <w:t xml:space="preserve"> </w:t>
            </w:r>
            <w:r>
              <w:rPr>
                <w:rStyle w:val="ab"/>
                <w:rFonts w:ascii="Times New Roman" w:hAnsi="Times New Roman" w:cs="Times New Roman"/>
                <w:sz w:val="20"/>
                <w:szCs w:val="20"/>
              </w:rPr>
              <w:t>э</w:t>
            </w:r>
            <w:r w:rsidR="0087672D">
              <w:rPr>
                <w:rStyle w:val="ab"/>
                <w:rFonts w:ascii="Times New Roman" w:hAnsi="Times New Roman" w:cs="Times New Roman"/>
                <w:sz w:val="20"/>
                <w:szCs w:val="20"/>
              </w:rPr>
              <w:t>том</w:t>
            </w:r>
            <w:r>
              <w:rPr>
                <w:rStyle w:val="ab"/>
                <w:rFonts w:ascii="Times New Roman" w:hAnsi="Times New Roman" w:cs="Times New Roman"/>
                <w:sz w:val="20"/>
                <w:szCs w:val="20"/>
              </w:rPr>
              <w:t xml:space="preserve"> факте с разъяснением, что </w:t>
            </w:r>
            <w:r w:rsidR="00C76BFE">
              <w:rPr>
                <w:rStyle w:val="ab"/>
                <w:rFonts w:ascii="Times New Roman" w:hAnsi="Times New Roman" w:cs="Times New Roman"/>
                <w:sz w:val="20"/>
                <w:szCs w:val="20"/>
              </w:rPr>
              <w:t>вопросы включены в повестку дня</w:t>
            </w:r>
            <w:r w:rsidR="0087672D">
              <w:rPr>
                <w:rStyle w:val="ab"/>
                <w:rFonts w:ascii="Times New Roman" w:hAnsi="Times New Roman" w:cs="Times New Roman"/>
                <w:sz w:val="20"/>
                <w:szCs w:val="20"/>
              </w:rPr>
              <w:t xml:space="preserve"> советом директоров</w:t>
            </w:r>
            <w:r w:rsidR="00C76BFE">
              <w:rPr>
                <w:rStyle w:val="ab"/>
                <w:rFonts w:ascii="Times New Roman" w:hAnsi="Times New Roman" w:cs="Times New Roman"/>
                <w:sz w:val="20"/>
                <w:szCs w:val="20"/>
              </w:rPr>
              <w:t xml:space="preserve"> по своему усмотрению в силу положений действующего законодательства</w:t>
            </w:r>
            <w:r>
              <w:rPr>
                <w:rStyle w:val="ab"/>
                <w:rFonts w:ascii="Times New Roman" w:hAnsi="Times New Roman" w:cs="Times New Roman"/>
                <w:sz w:val="20"/>
                <w:szCs w:val="20"/>
              </w:rPr>
              <w:t>.</w:t>
            </w:r>
          </w:p>
        </w:tc>
      </w:tr>
      <w:tr w:rsidR="00C350FC" w:rsidRPr="00276FF8" w14:paraId="06253899" w14:textId="77777777" w:rsidTr="00C350FC">
        <w:tc>
          <w:tcPr>
            <w:tcW w:w="624" w:type="dxa"/>
            <w:tcBorders>
              <w:top w:val="single" w:sz="4" w:space="0" w:color="auto"/>
              <w:left w:val="single" w:sz="4" w:space="0" w:color="auto"/>
              <w:bottom w:val="single" w:sz="4" w:space="0" w:color="auto"/>
              <w:right w:val="single" w:sz="4" w:space="0" w:color="auto"/>
            </w:tcBorders>
          </w:tcPr>
          <w:p w14:paraId="0C2CDDBA"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1.1.3</w:t>
            </w:r>
          </w:p>
        </w:tc>
        <w:tc>
          <w:tcPr>
            <w:tcW w:w="2493" w:type="dxa"/>
            <w:tcBorders>
              <w:top w:val="single" w:sz="4" w:space="0" w:color="auto"/>
              <w:left w:val="single" w:sz="4" w:space="0" w:color="auto"/>
              <w:bottom w:val="single" w:sz="4" w:space="0" w:color="auto"/>
              <w:right w:val="single" w:sz="4" w:space="0" w:color="auto"/>
            </w:tcBorders>
          </w:tcPr>
          <w:p w14:paraId="3042D6F4"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В ходе подготовки и проведения общего собрания акционеры имели возможность беспрепятственно и своевременно получать информацию о собрании и материалы к нему, задавать вопросы исполнительным органам и членам совета директоров общества, общаться друг с другом</w:t>
            </w:r>
          </w:p>
        </w:tc>
        <w:tc>
          <w:tcPr>
            <w:tcW w:w="2494" w:type="dxa"/>
            <w:tcBorders>
              <w:top w:val="single" w:sz="4" w:space="0" w:color="auto"/>
              <w:left w:val="single" w:sz="4" w:space="0" w:color="auto"/>
              <w:bottom w:val="single" w:sz="4" w:space="0" w:color="auto"/>
              <w:right w:val="single" w:sz="4" w:space="0" w:color="auto"/>
            </w:tcBorders>
          </w:tcPr>
          <w:p w14:paraId="0F3D12D4" w14:textId="77777777" w:rsidR="00C350FC" w:rsidRPr="00276FF8" w:rsidRDefault="00C350FC" w:rsidP="00A41142">
            <w:pPr>
              <w:pStyle w:val="ConsPlusNormal"/>
              <w:pBdr>
                <w:top w:val="nil"/>
                <w:left w:val="nil"/>
                <w:bottom w:val="nil"/>
                <w:right w:val="nil"/>
                <w:between w:val="nil"/>
                <w:bar w:val="nil"/>
              </w:pBdr>
              <w:rPr>
                <w:rFonts w:ascii="Times New Roman" w:eastAsia="Arial Unicode MS" w:hAnsi="Times New Roman" w:cs="Times New Roman"/>
                <w:sz w:val="20"/>
                <w:szCs w:val="20"/>
                <w:bdr w:val="nil"/>
              </w:rPr>
            </w:pPr>
            <w:r w:rsidRPr="00276FF8">
              <w:rPr>
                <w:rFonts w:ascii="Times New Roman" w:hAnsi="Times New Roman" w:cs="Times New Roman"/>
                <w:sz w:val="20"/>
                <w:szCs w:val="20"/>
              </w:rPr>
              <w:t>1. В отчетном периоде акционерам была предоставлена возможность задать вопросы членам исполнительных органов и членам совета директоров общества в период подготовки к собранию и в ходе проведения общего собрания.</w:t>
            </w:r>
          </w:p>
          <w:p w14:paraId="35080DBB" w14:textId="77777777" w:rsidR="00C350FC" w:rsidRPr="00276FF8" w:rsidRDefault="00C350FC" w:rsidP="00A41142">
            <w:pPr>
              <w:pStyle w:val="ConsPlusNormal"/>
              <w:pBdr>
                <w:top w:val="nil"/>
                <w:left w:val="nil"/>
                <w:bottom w:val="nil"/>
                <w:right w:val="nil"/>
                <w:between w:val="nil"/>
                <w:bar w:val="nil"/>
              </w:pBdr>
              <w:rPr>
                <w:rFonts w:ascii="Times New Roman" w:eastAsia="Arial Unicode MS" w:hAnsi="Times New Roman" w:cs="Times New Roman"/>
                <w:sz w:val="20"/>
                <w:szCs w:val="20"/>
                <w:bdr w:val="nil"/>
              </w:rPr>
            </w:pPr>
            <w:r w:rsidRPr="00276FF8">
              <w:rPr>
                <w:rFonts w:ascii="Times New Roman" w:hAnsi="Times New Roman" w:cs="Times New Roman"/>
                <w:sz w:val="20"/>
                <w:szCs w:val="20"/>
              </w:rPr>
              <w:t>2. Позиция совета директоров (включая внесенные в протокол особые мнения (при наличии) по каждому вопросу повестки общих собраний, проведенных в отчетный период, была включена в состав материалов к общему собранию.</w:t>
            </w:r>
          </w:p>
          <w:p w14:paraId="11039A0D"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3. Общество предоставляло акционерам, имеющим на это право, доступ к списку лиц, имеющих право на участие в общем собрании, начиная с даты получения его обществом во всех случаях проведения общих собраний в отчетном периоде</w:t>
            </w:r>
          </w:p>
        </w:tc>
        <w:tc>
          <w:tcPr>
            <w:tcW w:w="1397" w:type="dxa"/>
            <w:tcBorders>
              <w:top w:val="single" w:sz="4" w:space="0" w:color="auto"/>
              <w:left w:val="single" w:sz="4" w:space="0" w:color="auto"/>
              <w:bottom w:val="single" w:sz="4" w:space="0" w:color="auto"/>
              <w:right w:val="single" w:sz="4" w:space="0" w:color="auto"/>
            </w:tcBorders>
          </w:tcPr>
          <w:p w14:paraId="52399367" w14:textId="77777777" w:rsidR="00C350FC" w:rsidRPr="00276FF8" w:rsidRDefault="00C350FC" w:rsidP="00A41142">
            <w:pPr>
              <w:pStyle w:val="ConsPlusNormal"/>
              <w:pBdr>
                <w:top w:val="nil"/>
                <w:left w:val="nil"/>
                <w:bottom w:val="nil"/>
                <w:right w:val="nil"/>
                <w:between w:val="nil"/>
                <w:bar w:val="nil"/>
              </w:pBdr>
              <w:rPr>
                <w:rFonts w:ascii="Times New Roman" w:eastAsia="Arial Unicode MS" w:hAnsi="Times New Roman" w:cs="Times New Roman"/>
                <w:sz w:val="20"/>
                <w:szCs w:val="20"/>
                <w:bdr w:val="nil"/>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соблюдается</w:t>
            </w:r>
          </w:p>
          <w:p w14:paraId="05D8B67B" w14:textId="77777777" w:rsidR="00C350FC" w:rsidRPr="00276FF8" w:rsidRDefault="00C350FC" w:rsidP="00A41142">
            <w:pPr>
              <w:widowControl w:val="0"/>
              <w:rPr>
                <w:rStyle w:val="ab"/>
                <w:rFonts w:ascii="Times New Roman" w:eastAsia="Times New Roman" w:hAnsi="Times New Roman" w:cs="Times New Roman"/>
                <w:sz w:val="20"/>
                <w:szCs w:val="20"/>
              </w:rPr>
            </w:pPr>
          </w:p>
          <w:p w14:paraId="65DD3AEA" w14:textId="77777777" w:rsidR="00C350FC" w:rsidRPr="00276FF8" w:rsidRDefault="00080316" w:rsidP="00A41142">
            <w:pPr>
              <w:pStyle w:val="ConsPlusNormal"/>
              <w:spacing w:before="200"/>
              <w:rPr>
                <w:rFonts w:ascii="Times New Roman" w:hAnsi="Times New Roman" w:cs="Times New Roman"/>
                <w:sz w:val="20"/>
                <w:szCs w:val="20"/>
              </w:rPr>
            </w:pPr>
            <w:r w:rsidRPr="00276FF8">
              <w:rPr>
                <w:rStyle w:val="ab"/>
                <w:rFonts w:ascii="MS Mincho" w:eastAsia="MS Mincho" w:hAnsi="MS Mincho" w:cs="MS Mincho" w:hint="eastAsia"/>
                <w:sz w:val="20"/>
                <w:szCs w:val="20"/>
              </w:rPr>
              <w:t>☑</w:t>
            </w:r>
            <w:r>
              <w:rPr>
                <w:rStyle w:val="ab"/>
                <w:rFonts w:ascii="MS Mincho" w:eastAsia="MS Mincho" w:hAnsi="MS Mincho" w:cs="MS Mincho"/>
                <w:sz w:val="20"/>
                <w:szCs w:val="20"/>
              </w:rPr>
              <w:t xml:space="preserve"> </w:t>
            </w:r>
            <w:r w:rsidR="00C350FC" w:rsidRPr="00276FF8">
              <w:rPr>
                <w:rFonts w:ascii="Times New Roman" w:hAnsi="Times New Roman" w:cs="Times New Roman"/>
                <w:sz w:val="20"/>
                <w:szCs w:val="20"/>
              </w:rPr>
              <w:t>частично соблюдается</w:t>
            </w:r>
          </w:p>
          <w:p w14:paraId="7329FF9E" w14:textId="77777777" w:rsidR="00C350FC" w:rsidRPr="00276FF8" w:rsidRDefault="00C350FC" w:rsidP="00A41142">
            <w:pPr>
              <w:widowControl w:val="0"/>
              <w:rPr>
                <w:rStyle w:val="ab"/>
                <w:rFonts w:ascii="Times New Roman" w:eastAsia="Times New Roman" w:hAnsi="Times New Roman" w:cs="Times New Roman"/>
                <w:sz w:val="20"/>
                <w:szCs w:val="20"/>
              </w:rPr>
            </w:pPr>
          </w:p>
          <w:p w14:paraId="2D403DB8" w14:textId="77777777" w:rsidR="00C350FC" w:rsidRPr="00276FF8" w:rsidRDefault="00080316" w:rsidP="00A41142">
            <w:pPr>
              <w:pStyle w:val="ConsPlusNormal"/>
              <w:rPr>
                <w:rStyle w:val="ab"/>
                <w:rFonts w:ascii="Times New Roman" w:hAnsi="Times New Roman" w:cs="Times New Roman"/>
                <w:sz w:val="20"/>
                <w:szCs w:val="20"/>
              </w:rPr>
            </w:pPr>
            <w:r w:rsidRPr="00276FF8">
              <w:rPr>
                <w:rStyle w:val="ab"/>
                <w:rFonts w:ascii="Times New Roman" w:hAnsi="Times New Roman" w:cs="Times New Roman"/>
                <w:sz w:val="20"/>
                <w:szCs w:val="20"/>
              </w:rPr>
              <w:t>□</w:t>
            </w:r>
            <w:r>
              <w:rPr>
                <w:rStyle w:val="ab"/>
                <w:rFonts w:ascii="Times New Roman" w:hAnsi="Times New Roman" w:cs="Times New Roman"/>
                <w:sz w:val="20"/>
                <w:szCs w:val="20"/>
              </w:rPr>
              <w:t xml:space="preserve"> </w:t>
            </w:r>
            <w:r w:rsidR="00C350FC" w:rsidRPr="00276FF8">
              <w:rPr>
                <w:rStyle w:val="ab"/>
                <w:rFonts w:ascii="Times New Roman" w:hAnsi="Times New Roman" w:cs="Times New Roman"/>
                <w:sz w:val="20"/>
                <w:szCs w:val="20"/>
              </w:rPr>
              <w:t>не соблюдается</w:t>
            </w:r>
          </w:p>
        </w:tc>
        <w:tc>
          <w:tcPr>
            <w:tcW w:w="3402" w:type="dxa"/>
            <w:gridSpan w:val="2"/>
            <w:tcBorders>
              <w:top w:val="single" w:sz="4" w:space="0" w:color="auto"/>
              <w:left w:val="single" w:sz="4" w:space="0" w:color="auto"/>
              <w:bottom w:val="single" w:sz="4" w:space="0" w:color="auto"/>
              <w:right w:val="single" w:sz="4" w:space="0" w:color="auto"/>
            </w:tcBorders>
          </w:tcPr>
          <w:p w14:paraId="148C9649" w14:textId="77777777" w:rsidR="0000428A" w:rsidRDefault="0000428A" w:rsidP="0000428A">
            <w:pPr>
              <w:widowControl w:val="0"/>
              <w:spacing w:after="0" w:line="240" w:lineRule="auto"/>
              <w:ind w:firstLine="222"/>
              <w:jc w:val="both"/>
              <w:rPr>
                <w:rStyle w:val="ab"/>
                <w:rFonts w:ascii="Times New Roman" w:hAnsi="Times New Roman" w:cs="Times New Roman"/>
                <w:sz w:val="20"/>
                <w:szCs w:val="20"/>
              </w:rPr>
            </w:pPr>
            <w:r w:rsidRPr="001D1CA7">
              <w:rPr>
                <w:rStyle w:val="ab"/>
                <w:rFonts w:ascii="Times New Roman" w:hAnsi="Times New Roman" w:cs="Times New Roman"/>
                <w:sz w:val="20"/>
                <w:szCs w:val="20"/>
                <w:u w:val="single"/>
              </w:rPr>
              <w:t>Критерий 1</w:t>
            </w:r>
            <w:r>
              <w:rPr>
                <w:rStyle w:val="ab"/>
                <w:rFonts w:ascii="Times New Roman" w:hAnsi="Times New Roman" w:cs="Times New Roman"/>
                <w:sz w:val="20"/>
                <w:szCs w:val="20"/>
              </w:rPr>
              <w:t xml:space="preserve"> соблюдается частично, поскольку </w:t>
            </w:r>
            <w:r w:rsidRPr="00276FF8">
              <w:rPr>
                <w:rStyle w:val="ab"/>
                <w:rFonts w:ascii="Times New Roman" w:hAnsi="Times New Roman" w:cs="Times New Roman"/>
                <w:sz w:val="20"/>
                <w:szCs w:val="20"/>
              </w:rPr>
              <w:t xml:space="preserve">в отчетном периоде в условиях </w:t>
            </w:r>
            <w:r>
              <w:rPr>
                <w:rStyle w:val="ab"/>
                <w:rFonts w:ascii="Times New Roman" w:hAnsi="Times New Roman" w:cs="Times New Roman"/>
                <w:sz w:val="20"/>
                <w:szCs w:val="20"/>
              </w:rPr>
              <w:t xml:space="preserve">противосанкционных и </w:t>
            </w:r>
            <w:r w:rsidRPr="00276FF8">
              <w:rPr>
                <w:rStyle w:val="ab"/>
                <w:rFonts w:ascii="Times New Roman" w:hAnsi="Times New Roman" w:cs="Times New Roman"/>
                <w:sz w:val="20"/>
                <w:szCs w:val="20"/>
              </w:rPr>
              <w:t>противопандемийных мер собрания акционеров проводились в форме заочного голосования</w:t>
            </w:r>
            <w:r w:rsidR="00067682">
              <w:rPr>
                <w:rStyle w:val="ab"/>
                <w:rFonts w:ascii="Times New Roman" w:hAnsi="Times New Roman" w:cs="Times New Roman"/>
                <w:sz w:val="20"/>
                <w:szCs w:val="20"/>
              </w:rPr>
              <w:t xml:space="preserve">, что исключало возможность </w:t>
            </w:r>
            <w:r w:rsidR="00067682" w:rsidRPr="00276FF8">
              <w:rPr>
                <w:rStyle w:val="ab"/>
                <w:rFonts w:ascii="Times New Roman" w:hAnsi="Times New Roman" w:cs="Times New Roman"/>
                <w:sz w:val="20"/>
                <w:szCs w:val="20"/>
              </w:rPr>
              <w:t>очного присутствия и очного общения</w:t>
            </w:r>
            <w:r w:rsidR="00067682">
              <w:rPr>
                <w:rStyle w:val="ab"/>
                <w:rFonts w:ascii="Times New Roman" w:hAnsi="Times New Roman" w:cs="Times New Roman"/>
                <w:sz w:val="20"/>
                <w:szCs w:val="20"/>
              </w:rPr>
              <w:t xml:space="preserve"> в ходе самих собраний</w:t>
            </w:r>
            <w:r>
              <w:rPr>
                <w:rStyle w:val="ab"/>
                <w:rFonts w:ascii="Times New Roman" w:hAnsi="Times New Roman" w:cs="Times New Roman"/>
                <w:sz w:val="20"/>
                <w:szCs w:val="20"/>
              </w:rPr>
              <w:t>. Кроме того, Общество исторически использует альтернативный способ коммуникации с акционерами</w:t>
            </w:r>
            <w:r w:rsidR="007C739F">
              <w:rPr>
                <w:rStyle w:val="ab"/>
                <w:rFonts w:ascii="Times New Roman" w:hAnsi="Times New Roman" w:cs="Times New Roman"/>
                <w:sz w:val="20"/>
                <w:szCs w:val="20"/>
              </w:rPr>
              <w:t xml:space="preserve"> при подготовке собраний акционеров</w:t>
            </w:r>
            <w:r>
              <w:rPr>
                <w:rStyle w:val="ab"/>
                <w:rFonts w:ascii="Times New Roman" w:hAnsi="Times New Roman" w:cs="Times New Roman"/>
                <w:sz w:val="20"/>
                <w:szCs w:val="20"/>
              </w:rPr>
              <w:t>, в том числе в отношении возможности акционеров задавать вопросы членам совет</w:t>
            </w:r>
            <w:r w:rsidR="00067682">
              <w:rPr>
                <w:rStyle w:val="ab"/>
                <w:rFonts w:ascii="Times New Roman" w:hAnsi="Times New Roman" w:cs="Times New Roman"/>
                <w:sz w:val="20"/>
                <w:szCs w:val="20"/>
              </w:rPr>
              <w:t>а</w:t>
            </w:r>
            <w:r>
              <w:rPr>
                <w:rStyle w:val="ab"/>
                <w:rFonts w:ascii="Times New Roman" w:hAnsi="Times New Roman" w:cs="Times New Roman"/>
                <w:sz w:val="20"/>
                <w:szCs w:val="20"/>
              </w:rPr>
              <w:t xml:space="preserve"> директоров и президенту общества, который на практике показал свою работоспособность и возможность его применения акционерами. </w:t>
            </w:r>
          </w:p>
          <w:p w14:paraId="706E2B35" w14:textId="77777777" w:rsidR="0000428A" w:rsidRDefault="0000428A" w:rsidP="001F130A">
            <w:pPr>
              <w:widowControl w:val="0"/>
              <w:spacing w:after="0" w:line="240" w:lineRule="auto"/>
              <w:ind w:firstLine="222"/>
              <w:jc w:val="both"/>
              <w:rPr>
                <w:rStyle w:val="ab"/>
                <w:rFonts w:ascii="Times New Roman" w:hAnsi="Times New Roman" w:cs="Times New Roman"/>
                <w:sz w:val="20"/>
                <w:szCs w:val="20"/>
              </w:rPr>
            </w:pPr>
            <w:r>
              <w:rPr>
                <w:rStyle w:val="ab"/>
                <w:rFonts w:ascii="Times New Roman" w:hAnsi="Times New Roman" w:cs="Times New Roman"/>
                <w:sz w:val="20"/>
                <w:szCs w:val="20"/>
              </w:rPr>
              <w:t xml:space="preserve">С учетом сложившейся практики взаимодействия с акционерами, частоты и объема поступающих от них вопросов Общество </w:t>
            </w:r>
            <w:r w:rsidR="001F130A">
              <w:rPr>
                <w:rStyle w:val="ab"/>
                <w:rFonts w:ascii="Times New Roman" w:hAnsi="Times New Roman" w:cs="Times New Roman"/>
                <w:sz w:val="20"/>
                <w:szCs w:val="20"/>
              </w:rPr>
              <w:t>организует</w:t>
            </w:r>
            <w:r>
              <w:rPr>
                <w:rStyle w:val="ab"/>
                <w:rFonts w:ascii="Times New Roman" w:hAnsi="Times New Roman" w:cs="Times New Roman"/>
                <w:sz w:val="20"/>
                <w:szCs w:val="20"/>
              </w:rPr>
              <w:t xml:space="preserve"> </w:t>
            </w:r>
            <w:r w:rsidRPr="00276FF8">
              <w:rPr>
                <w:rStyle w:val="ab"/>
                <w:rFonts w:ascii="Times New Roman" w:hAnsi="Times New Roman" w:cs="Times New Roman"/>
                <w:sz w:val="20"/>
                <w:szCs w:val="20"/>
              </w:rPr>
              <w:t>альтернативный способ коммуникации для вопросов</w:t>
            </w:r>
            <w:r>
              <w:rPr>
                <w:rStyle w:val="ab"/>
                <w:rFonts w:ascii="Times New Roman" w:hAnsi="Times New Roman" w:cs="Times New Roman"/>
                <w:sz w:val="20"/>
                <w:szCs w:val="20"/>
              </w:rPr>
              <w:t xml:space="preserve"> акционеров</w:t>
            </w:r>
            <w:r w:rsidRPr="00276FF8">
              <w:rPr>
                <w:rStyle w:val="ab"/>
                <w:rFonts w:ascii="Times New Roman" w:hAnsi="Times New Roman" w:cs="Times New Roman"/>
                <w:sz w:val="20"/>
                <w:szCs w:val="20"/>
              </w:rPr>
              <w:t xml:space="preserve">: в каждом сообщении о проведении собрания указан номер </w:t>
            </w:r>
            <w:r>
              <w:rPr>
                <w:rStyle w:val="ab"/>
                <w:rFonts w:ascii="Times New Roman" w:hAnsi="Times New Roman" w:cs="Times New Roman"/>
                <w:sz w:val="20"/>
                <w:szCs w:val="20"/>
              </w:rPr>
              <w:t>общей контактной телефонной линии для связи с инвесторами по всем возникающим вопросам</w:t>
            </w:r>
            <w:r w:rsidRPr="00276FF8">
              <w:rPr>
                <w:rStyle w:val="ab"/>
                <w:rFonts w:ascii="Times New Roman" w:hAnsi="Times New Roman" w:cs="Times New Roman"/>
                <w:sz w:val="20"/>
                <w:szCs w:val="20"/>
              </w:rPr>
              <w:t xml:space="preserve">, по которому обеспечивается взаимодействие с акционерами </w:t>
            </w:r>
            <w:r>
              <w:rPr>
                <w:rStyle w:val="ab"/>
                <w:rFonts w:ascii="Times New Roman" w:hAnsi="Times New Roman" w:cs="Times New Roman"/>
                <w:sz w:val="20"/>
                <w:szCs w:val="20"/>
              </w:rPr>
              <w:t xml:space="preserve">также и </w:t>
            </w:r>
            <w:r w:rsidRPr="00276FF8">
              <w:rPr>
                <w:rStyle w:val="ab"/>
                <w:rFonts w:ascii="Times New Roman" w:hAnsi="Times New Roman" w:cs="Times New Roman"/>
                <w:sz w:val="20"/>
                <w:szCs w:val="20"/>
              </w:rPr>
              <w:t>при подготовке и проведении собрани</w:t>
            </w:r>
            <w:r>
              <w:rPr>
                <w:rStyle w:val="ab"/>
                <w:rFonts w:ascii="Times New Roman" w:hAnsi="Times New Roman" w:cs="Times New Roman"/>
                <w:sz w:val="20"/>
                <w:szCs w:val="20"/>
              </w:rPr>
              <w:t>й</w:t>
            </w:r>
            <w:r w:rsidRPr="00276FF8">
              <w:rPr>
                <w:rStyle w:val="ab"/>
                <w:rFonts w:ascii="Times New Roman" w:hAnsi="Times New Roman" w:cs="Times New Roman"/>
                <w:sz w:val="20"/>
                <w:szCs w:val="20"/>
              </w:rPr>
              <w:t>.</w:t>
            </w:r>
            <w:r>
              <w:rPr>
                <w:rStyle w:val="ab"/>
                <w:rFonts w:ascii="Times New Roman" w:hAnsi="Times New Roman" w:cs="Times New Roman"/>
                <w:sz w:val="20"/>
                <w:szCs w:val="20"/>
              </w:rPr>
              <w:t xml:space="preserve"> </w:t>
            </w:r>
          </w:p>
          <w:p w14:paraId="4D7C9567" w14:textId="77777777" w:rsidR="0000428A" w:rsidRPr="00276FF8" w:rsidRDefault="0000428A" w:rsidP="0000428A">
            <w:pPr>
              <w:widowControl w:val="0"/>
              <w:spacing w:after="0" w:line="240" w:lineRule="auto"/>
              <w:ind w:firstLine="222"/>
              <w:jc w:val="both"/>
              <w:rPr>
                <w:rStyle w:val="ab"/>
                <w:rFonts w:ascii="Times New Roman" w:eastAsia="Times New Roman" w:hAnsi="Times New Roman" w:cs="Times New Roman"/>
                <w:sz w:val="20"/>
                <w:szCs w:val="20"/>
              </w:rPr>
            </w:pPr>
            <w:r>
              <w:rPr>
                <w:rStyle w:val="ab"/>
                <w:rFonts w:ascii="Times New Roman" w:hAnsi="Times New Roman" w:cs="Times New Roman"/>
                <w:sz w:val="20"/>
                <w:szCs w:val="20"/>
              </w:rPr>
              <w:t>Кроме того,</w:t>
            </w:r>
            <w:r w:rsidRPr="00276FF8">
              <w:rPr>
                <w:rStyle w:val="ab"/>
                <w:rFonts w:ascii="Times New Roman" w:hAnsi="Times New Roman" w:cs="Times New Roman"/>
                <w:sz w:val="20"/>
                <w:szCs w:val="20"/>
              </w:rPr>
              <w:t xml:space="preserve"> у акционеров также имеются достаточно простые и доступные способы </w:t>
            </w:r>
            <w:r>
              <w:rPr>
                <w:rStyle w:val="ab"/>
                <w:rFonts w:ascii="Times New Roman" w:hAnsi="Times New Roman" w:cs="Times New Roman"/>
                <w:sz w:val="20"/>
                <w:szCs w:val="20"/>
              </w:rPr>
              <w:t>задать вопросы через сайт Общества:</w:t>
            </w:r>
          </w:p>
          <w:p w14:paraId="3F7C61B7" w14:textId="77777777" w:rsidR="0000428A" w:rsidRPr="00276FF8" w:rsidRDefault="0000428A" w:rsidP="0000428A">
            <w:pPr>
              <w:widowControl w:val="0"/>
              <w:spacing w:after="0" w:line="240" w:lineRule="auto"/>
              <w:ind w:firstLine="222"/>
              <w:jc w:val="both"/>
              <w:rPr>
                <w:rStyle w:val="ab"/>
                <w:rFonts w:ascii="Times New Roman" w:eastAsia="Times New Roman" w:hAnsi="Times New Roman" w:cs="Times New Roman"/>
                <w:sz w:val="20"/>
                <w:szCs w:val="20"/>
              </w:rPr>
            </w:pPr>
            <w:r w:rsidRPr="00276FF8">
              <w:rPr>
                <w:rStyle w:val="ab"/>
                <w:rFonts w:ascii="Times New Roman" w:hAnsi="Times New Roman" w:cs="Times New Roman"/>
                <w:sz w:val="20"/>
                <w:szCs w:val="20"/>
              </w:rPr>
              <w:t xml:space="preserve"> - информация об электронной почте и номере телефона контактного лица по связям с </w:t>
            </w:r>
            <w:r>
              <w:rPr>
                <w:rStyle w:val="ab"/>
                <w:rFonts w:ascii="Times New Roman" w:hAnsi="Times New Roman" w:cs="Times New Roman"/>
                <w:sz w:val="20"/>
                <w:szCs w:val="20"/>
              </w:rPr>
              <w:t xml:space="preserve">общественностью и </w:t>
            </w:r>
            <w:r w:rsidRPr="00276FF8">
              <w:rPr>
                <w:rStyle w:val="ab"/>
                <w:rFonts w:ascii="Times New Roman" w:hAnsi="Times New Roman" w:cs="Times New Roman"/>
                <w:sz w:val="20"/>
                <w:szCs w:val="20"/>
              </w:rPr>
              <w:t>инвесторами размещена в разделе «Контакты»,</w:t>
            </w:r>
          </w:p>
          <w:p w14:paraId="21BD8665" w14:textId="77777777" w:rsidR="0000428A" w:rsidRPr="00276FF8" w:rsidRDefault="0000428A" w:rsidP="0000428A">
            <w:pPr>
              <w:widowControl w:val="0"/>
              <w:spacing w:after="0" w:line="240" w:lineRule="auto"/>
              <w:ind w:firstLine="222"/>
              <w:jc w:val="both"/>
              <w:rPr>
                <w:rStyle w:val="ab"/>
                <w:rFonts w:ascii="Times New Roman" w:eastAsia="Times New Roman" w:hAnsi="Times New Roman" w:cs="Times New Roman"/>
                <w:sz w:val="20"/>
                <w:szCs w:val="20"/>
              </w:rPr>
            </w:pPr>
            <w:r w:rsidRPr="00276FF8">
              <w:rPr>
                <w:rStyle w:val="ab"/>
                <w:rFonts w:ascii="Times New Roman" w:hAnsi="Times New Roman" w:cs="Times New Roman"/>
                <w:sz w:val="20"/>
                <w:szCs w:val="20"/>
              </w:rPr>
              <w:t>- в разделе «Контакты» акционерам предоставлена дополнительная возможность высказать свое мнение</w:t>
            </w:r>
            <w:r>
              <w:rPr>
                <w:rStyle w:val="ab"/>
                <w:rFonts w:ascii="Times New Roman" w:hAnsi="Times New Roman" w:cs="Times New Roman"/>
                <w:sz w:val="20"/>
                <w:szCs w:val="20"/>
              </w:rPr>
              <w:t>,</w:t>
            </w:r>
            <w:r w:rsidRPr="00276FF8">
              <w:rPr>
                <w:rStyle w:val="ab"/>
                <w:rFonts w:ascii="Times New Roman" w:hAnsi="Times New Roman" w:cs="Times New Roman"/>
                <w:sz w:val="20"/>
                <w:szCs w:val="20"/>
              </w:rPr>
              <w:t xml:space="preserve"> направить вопросы/информацию в Общество через специальную </w:t>
            </w:r>
            <w:r>
              <w:rPr>
                <w:rStyle w:val="ab"/>
                <w:rFonts w:ascii="Times New Roman" w:hAnsi="Times New Roman" w:cs="Times New Roman"/>
                <w:sz w:val="20"/>
                <w:szCs w:val="20"/>
              </w:rPr>
              <w:t>функцию (кнопка «напишите нам»).</w:t>
            </w:r>
          </w:p>
          <w:p w14:paraId="7ED98D28" w14:textId="77777777" w:rsidR="001F130A" w:rsidRDefault="001F130A" w:rsidP="001F130A">
            <w:pPr>
              <w:widowControl w:val="0"/>
              <w:spacing w:after="0" w:line="240" w:lineRule="auto"/>
              <w:ind w:firstLine="222"/>
              <w:jc w:val="both"/>
              <w:rPr>
                <w:rStyle w:val="ab"/>
                <w:rFonts w:ascii="Times New Roman" w:hAnsi="Times New Roman" w:cs="Times New Roman"/>
                <w:sz w:val="20"/>
                <w:szCs w:val="20"/>
              </w:rPr>
            </w:pPr>
            <w:r>
              <w:rPr>
                <w:rStyle w:val="ab"/>
                <w:rFonts w:ascii="Times New Roman" w:hAnsi="Times New Roman" w:cs="Times New Roman"/>
                <w:sz w:val="20"/>
                <w:szCs w:val="20"/>
              </w:rPr>
              <w:t>Данные альтернативные способы применяются акционерами на практике, что подтверждает возможность достижения целей критерия 1 с использованием выбранного Обществом способа коммуникации.</w:t>
            </w:r>
          </w:p>
          <w:p w14:paraId="7B0927C5" w14:textId="77777777" w:rsidR="0000428A" w:rsidRDefault="0000428A" w:rsidP="0000428A">
            <w:pPr>
              <w:widowControl w:val="0"/>
              <w:spacing w:after="0" w:line="240" w:lineRule="auto"/>
              <w:ind w:firstLine="221"/>
              <w:jc w:val="both"/>
              <w:rPr>
                <w:rStyle w:val="ab"/>
                <w:rFonts w:ascii="Times New Roman" w:hAnsi="Times New Roman" w:cs="Times New Roman"/>
                <w:sz w:val="20"/>
                <w:szCs w:val="20"/>
              </w:rPr>
            </w:pPr>
            <w:r>
              <w:rPr>
                <w:rStyle w:val="ab"/>
                <w:rFonts w:ascii="Times New Roman" w:hAnsi="Times New Roman" w:cs="Times New Roman"/>
                <w:sz w:val="20"/>
                <w:szCs w:val="20"/>
              </w:rPr>
              <w:t>Обществом также планируется дополнительно ввести следующие изменения, призванные упростить понимание акционерами способов и возможностей коммуникации: ввести доступный способ задать вопросы по адресу электронной почты для связей с инвесторами; кроме того, непосредственно в сообщениях о проведении собраний разъяснять акционерам отдельно возможность задать вопросы Председателю и членам Совета директоров, кандидатам в органы управления и контроля, Президенту Общества</w:t>
            </w:r>
            <w:r w:rsidR="001F130A">
              <w:rPr>
                <w:rStyle w:val="ab"/>
                <w:rFonts w:ascii="Times New Roman" w:hAnsi="Times New Roman" w:cs="Times New Roman"/>
                <w:sz w:val="20"/>
                <w:szCs w:val="20"/>
              </w:rPr>
              <w:t>, лицам, ответственным за ведение бухгалтерского учета,</w:t>
            </w:r>
            <w:r>
              <w:rPr>
                <w:rStyle w:val="ab"/>
                <w:rFonts w:ascii="Times New Roman" w:hAnsi="Times New Roman" w:cs="Times New Roman"/>
                <w:sz w:val="20"/>
                <w:szCs w:val="20"/>
              </w:rPr>
              <w:t xml:space="preserve"> с указанием адреса электронной почты для связей с инвесторами.</w:t>
            </w:r>
          </w:p>
          <w:p w14:paraId="2947B4AB" w14:textId="77777777" w:rsidR="00C350FC" w:rsidRPr="00276FF8" w:rsidRDefault="00080316" w:rsidP="00BA3A79">
            <w:pPr>
              <w:widowControl w:val="0"/>
              <w:spacing w:after="0" w:line="240" w:lineRule="auto"/>
              <w:ind w:firstLine="221"/>
              <w:jc w:val="both"/>
              <w:rPr>
                <w:rStyle w:val="ab"/>
                <w:rFonts w:ascii="Times New Roman" w:hAnsi="Times New Roman" w:cs="Times New Roman"/>
                <w:sz w:val="20"/>
                <w:szCs w:val="20"/>
              </w:rPr>
            </w:pPr>
            <w:r>
              <w:rPr>
                <w:rStyle w:val="ab"/>
                <w:rFonts w:ascii="Times New Roman" w:hAnsi="Times New Roman" w:cs="Times New Roman"/>
                <w:sz w:val="20"/>
                <w:szCs w:val="20"/>
              </w:rPr>
              <w:t>П</w:t>
            </w:r>
            <w:r w:rsidR="00C350FC" w:rsidRPr="00276FF8">
              <w:rPr>
                <w:rStyle w:val="ab"/>
                <w:rFonts w:ascii="Times New Roman" w:hAnsi="Times New Roman" w:cs="Times New Roman"/>
                <w:sz w:val="20"/>
                <w:szCs w:val="20"/>
              </w:rPr>
              <w:t xml:space="preserve">ри восстановлении практики проведения собраний в очной форме </w:t>
            </w:r>
            <w:r w:rsidR="0000428A">
              <w:rPr>
                <w:rStyle w:val="ab"/>
                <w:rFonts w:ascii="Times New Roman" w:hAnsi="Times New Roman" w:cs="Times New Roman"/>
                <w:sz w:val="20"/>
                <w:szCs w:val="20"/>
              </w:rPr>
              <w:t xml:space="preserve">(совместного присутствия) </w:t>
            </w:r>
            <w:r w:rsidR="00067682">
              <w:rPr>
                <w:rStyle w:val="ab"/>
                <w:rFonts w:ascii="Times New Roman" w:hAnsi="Times New Roman" w:cs="Times New Roman"/>
                <w:sz w:val="20"/>
                <w:szCs w:val="20"/>
              </w:rPr>
              <w:t xml:space="preserve">после прекращения введенных мер </w:t>
            </w:r>
            <w:r w:rsidR="00C350FC" w:rsidRPr="00276FF8">
              <w:rPr>
                <w:rStyle w:val="ab"/>
                <w:rFonts w:ascii="Times New Roman" w:hAnsi="Times New Roman" w:cs="Times New Roman"/>
                <w:sz w:val="20"/>
                <w:szCs w:val="20"/>
              </w:rPr>
              <w:t xml:space="preserve">общество предпримет меры по соблюдению </w:t>
            </w:r>
            <w:r w:rsidR="0000428A">
              <w:rPr>
                <w:rStyle w:val="ab"/>
                <w:rFonts w:ascii="Times New Roman" w:hAnsi="Times New Roman" w:cs="Times New Roman"/>
                <w:sz w:val="20"/>
                <w:szCs w:val="20"/>
              </w:rPr>
              <w:t>критерия 1 также в ходе собрания</w:t>
            </w:r>
            <w:r w:rsidR="001F130A">
              <w:rPr>
                <w:rStyle w:val="ab"/>
                <w:rFonts w:ascii="Times New Roman" w:hAnsi="Times New Roman" w:cs="Times New Roman"/>
                <w:sz w:val="20"/>
                <w:szCs w:val="20"/>
              </w:rPr>
              <w:t xml:space="preserve"> непосредственно</w:t>
            </w:r>
            <w:r w:rsidR="0000428A">
              <w:rPr>
                <w:rStyle w:val="ab"/>
                <w:rFonts w:ascii="Times New Roman" w:hAnsi="Times New Roman" w:cs="Times New Roman"/>
                <w:sz w:val="20"/>
                <w:szCs w:val="20"/>
              </w:rPr>
              <w:t xml:space="preserve"> в соответствии с порядком, изложенном во внутреннем документе (Положении об общ</w:t>
            </w:r>
            <w:r w:rsidR="00FB7E67">
              <w:rPr>
                <w:rStyle w:val="ab"/>
                <w:rFonts w:ascii="Times New Roman" w:hAnsi="Times New Roman" w:cs="Times New Roman"/>
                <w:sz w:val="20"/>
                <w:szCs w:val="20"/>
              </w:rPr>
              <w:t>ем</w:t>
            </w:r>
            <w:r w:rsidR="0000428A">
              <w:rPr>
                <w:rStyle w:val="ab"/>
                <w:rFonts w:ascii="Times New Roman" w:hAnsi="Times New Roman" w:cs="Times New Roman"/>
                <w:sz w:val="20"/>
                <w:szCs w:val="20"/>
              </w:rPr>
              <w:t xml:space="preserve"> собрани</w:t>
            </w:r>
            <w:r w:rsidR="00FB7E67">
              <w:rPr>
                <w:rStyle w:val="ab"/>
                <w:rFonts w:ascii="Times New Roman" w:hAnsi="Times New Roman" w:cs="Times New Roman"/>
                <w:sz w:val="20"/>
                <w:szCs w:val="20"/>
              </w:rPr>
              <w:t>и</w:t>
            </w:r>
            <w:r w:rsidR="0000428A">
              <w:rPr>
                <w:rStyle w:val="ab"/>
                <w:rFonts w:ascii="Times New Roman" w:hAnsi="Times New Roman" w:cs="Times New Roman"/>
                <w:sz w:val="20"/>
                <w:szCs w:val="20"/>
              </w:rPr>
              <w:t xml:space="preserve"> акционеров</w:t>
            </w:r>
            <w:r w:rsidR="00FB7E67">
              <w:rPr>
                <w:rStyle w:val="ab"/>
                <w:rFonts w:ascii="Times New Roman" w:hAnsi="Times New Roman" w:cs="Times New Roman"/>
                <w:sz w:val="20"/>
                <w:szCs w:val="20"/>
              </w:rPr>
              <w:t xml:space="preserve"> общества</w:t>
            </w:r>
            <w:r w:rsidR="0000428A">
              <w:rPr>
                <w:rStyle w:val="ab"/>
                <w:rFonts w:ascii="Times New Roman" w:hAnsi="Times New Roman" w:cs="Times New Roman"/>
                <w:sz w:val="20"/>
                <w:szCs w:val="20"/>
              </w:rPr>
              <w:t>)</w:t>
            </w:r>
            <w:r w:rsidR="00C350FC" w:rsidRPr="00276FF8">
              <w:rPr>
                <w:rStyle w:val="ab"/>
                <w:rFonts w:ascii="Times New Roman" w:hAnsi="Times New Roman" w:cs="Times New Roman"/>
                <w:sz w:val="20"/>
                <w:szCs w:val="20"/>
              </w:rPr>
              <w:t>.</w:t>
            </w:r>
          </w:p>
          <w:p w14:paraId="3EEAC097" w14:textId="77777777" w:rsidR="00BA3A79" w:rsidRDefault="00080316" w:rsidP="00BA3A79">
            <w:pPr>
              <w:pStyle w:val="ConsPlusNormal"/>
              <w:pBdr>
                <w:top w:val="nil"/>
                <w:left w:val="nil"/>
                <w:bottom w:val="nil"/>
                <w:right w:val="nil"/>
                <w:between w:val="nil"/>
                <w:bar w:val="nil"/>
              </w:pBdr>
              <w:spacing w:before="200"/>
              <w:ind w:firstLine="221"/>
              <w:rPr>
                <w:rStyle w:val="ab"/>
                <w:rFonts w:ascii="Times New Roman" w:hAnsi="Times New Roman" w:cs="Times New Roman"/>
                <w:sz w:val="20"/>
                <w:szCs w:val="20"/>
              </w:rPr>
            </w:pPr>
            <w:r w:rsidRPr="00FA0093">
              <w:rPr>
                <w:rStyle w:val="ab"/>
                <w:rFonts w:ascii="Times New Roman" w:hAnsi="Times New Roman" w:cs="Times New Roman"/>
                <w:sz w:val="20"/>
                <w:szCs w:val="20"/>
                <w:u w:val="single"/>
              </w:rPr>
              <w:t>Критерий</w:t>
            </w:r>
            <w:r w:rsidR="00C350FC" w:rsidRPr="00FA0093">
              <w:rPr>
                <w:rStyle w:val="ab"/>
                <w:rFonts w:ascii="Times New Roman" w:hAnsi="Times New Roman" w:cs="Times New Roman"/>
                <w:sz w:val="20"/>
                <w:szCs w:val="20"/>
                <w:u w:val="single"/>
              </w:rPr>
              <w:t xml:space="preserve"> 2</w:t>
            </w:r>
            <w:r w:rsidR="00C350FC" w:rsidRPr="00276FF8">
              <w:rPr>
                <w:rStyle w:val="ab"/>
                <w:rFonts w:ascii="Times New Roman" w:hAnsi="Times New Roman" w:cs="Times New Roman"/>
                <w:sz w:val="20"/>
                <w:szCs w:val="20"/>
              </w:rPr>
              <w:t xml:space="preserve"> </w:t>
            </w:r>
            <w:r w:rsidR="005468E4">
              <w:rPr>
                <w:rStyle w:val="ab"/>
                <w:rFonts w:ascii="Times New Roman" w:hAnsi="Times New Roman" w:cs="Times New Roman"/>
                <w:sz w:val="20"/>
                <w:szCs w:val="20"/>
              </w:rPr>
              <w:t>соблюдается частично</w:t>
            </w:r>
            <w:r w:rsidR="003A0A83">
              <w:rPr>
                <w:rStyle w:val="ab"/>
                <w:rFonts w:ascii="Times New Roman" w:hAnsi="Times New Roman" w:cs="Times New Roman"/>
                <w:sz w:val="20"/>
                <w:szCs w:val="20"/>
              </w:rPr>
              <w:t>: позиция совета директоров доводится</w:t>
            </w:r>
            <w:r w:rsidR="00BA3A79">
              <w:rPr>
                <w:rStyle w:val="ab"/>
                <w:rFonts w:ascii="Times New Roman" w:hAnsi="Times New Roman" w:cs="Times New Roman"/>
                <w:sz w:val="20"/>
                <w:szCs w:val="20"/>
              </w:rPr>
              <w:t xml:space="preserve"> в составе материалов к собраниям</w:t>
            </w:r>
            <w:r w:rsidR="003A0A83">
              <w:rPr>
                <w:rStyle w:val="ab"/>
                <w:rFonts w:ascii="Times New Roman" w:hAnsi="Times New Roman" w:cs="Times New Roman"/>
                <w:sz w:val="20"/>
                <w:szCs w:val="20"/>
              </w:rPr>
              <w:t xml:space="preserve"> по вопросам повестки дня, решения по которым собрание </w:t>
            </w:r>
            <w:r w:rsidR="00BA3A79">
              <w:rPr>
                <w:rStyle w:val="ab"/>
                <w:rFonts w:ascii="Times New Roman" w:hAnsi="Times New Roman" w:cs="Times New Roman"/>
                <w:sz w:val="20"/>
                <w:szCs w:val="20"/>
              </w:rPr>
              <w:t xml:space="preserve">акционеров </w:t>
            </w:r>
            <w:r w:rsidR="003A0A83">
              <w:rPr>
                <w:rStyle w:val="ab"/>
                <w:rFonts w:ascii="Times New Roman" w:hAnsi="Times New Roman" w:cs="Times New Roman"/>
                <w:sz w:val="20"/>
                <w:szCs w:val="20"/>
              </w:rPr>
              <w:t xml:space="preserve">принимает только по предложению совета директоров. </w:t>
            </w:r>
          </w:p>
          <w:p w14:paraId="4EEB2ABC" w14:textId="77777777" w:rsidR="00BA3A79" w:rsidRDefault="003A0A83" w:rsidP="00BA3A79">
            <w:pPr>
              <w:pStyle w:val="ConsPlusNormal"/>
              <w:pBdr>
                <w:top w:val="nil"/>
                <w:left w:val="nil"/>
                <w:bottom w:val="nil"/>
                <w:right w:val="nil"/>
                <w:between w:val="nil"/>
                <w:bar w:val="nil"/>
              </w:pBdr>
              <w:ind w:firstLine="221"/>
              <w:rPr>
                <w:rStyle w:val="ab"/>
                <w:rFonts w:ascii="Times New Roman" w:hAnsi="Times New Roman" w:cs="Times New Roman"/>
                <w:sz w:val="20"/>
                <w:szCs w:val="20"/>
              </w:rPr>
            </w:pPr>
            <w:r>
              <w:rPr>
                <w:rStyle w:val="ab"/>
                <w:rFonts w:ascii="Times New Roman" w:hAnsi="Times New Roman" w:cs="Times New Roman"/>
                <w:sz w:val="20"/>
                <w:szCs w:val="20"/>
              </w:rPr>
              <w:t>Сформировавшая практика обу</w:t>
            </w:r>
            <w:r w:rsidR="00BA3A79">
              <w:rPr>
                <w:rStyle w:val="ab"/>
                <w:rFonts w:ascii="Times New Roman" w:hAnsi="Times New Roman" w:cs="Times New Roman"/>
                <w:sz w:val="20"/>
                <w:szCs w:val="20"/>
              </w:rPr>
              <w:t>с</w:t>
            </w:r>
            <w:r>
              <w:rPr>
                <w:rStyle w:val="ab"/>
                <w:rFonts w:ascii="Times New Roman" w:hAnsi="Times New Roman" w:cs="Times New Roman"/>
                <w:sz w:val="20"/>
                <w:szCs w:val="20"/>
              </w:rPr>
              <w:t xml:space="preserve">ловлена тем, что на протяжении длительного периода к компетенции совета директоров уставом общества не отнесены вопросы формирования позиции по вопросам повестки дня, по которым советом директоров не формируется предложение. </w:t>
            </w:r>
          </w:p>
          <w:p w14:paraId="2ED34BE2" w14:textId="77777777" w:rsidR="003A0A83" w:rsidRDefault="003A0A83" w:rsidP="00BA3A79">
            <w:pPr>
              <w:pStyle w:val="ConsPlusNormal"/>
              <w:pBdr>
                <w:top w:val="nil"/>
                <w:left w:val="nil"/>
                <w:bottom w:val="nil"/>
                <w:right w:val="nil"/>
                <w:between w:val="nil"/>
                <w:bar w:val="nil"/>
              </w:pBdr>
              <w:ind w:firstLine="221"/>
              <w:rPr>
                <w:rStyle w:val="ab"/>
                <w:rFonts w:ascii="Times New Roman" w:hAnsi="Times New Roman" w:cs="Times New Roman"/>
                <w:sz w:val="20"/>
                <w:szCs w:val="20"/>
              </w:rPr>
            </w:pPr>
            <w:r>
              <w:rPr>
                <w:rStyle w:val="ab"/>
                <w:rFonts w:ascii="Times New Roman" w:hAnsi="Times New Roman" w:cs="Times New Roman"/>
                <w:sz w:val="20"/>
                <w:szCs w:val="20"/>
              </w:rPr>
              <w:t>При этом, в качестве замещающего подхода общество использует позицию совета директоров при утверждении формулировок проектов решений по всем вопросам повестки дня собраний акционеров, которые утверждаются советом директоров самостоятельно, поскольку предложений по формулировкам решений от акционеров на протяжении ряда лет не поступало</w:t>
            </w:r>
            <w:r w:rsidR="00BA3A79">
              <w:rPr>
                <w:rStyle w:val="ab"/>
                <w:rFonts w:ascii="Times New Roman" w:hAnsi="Times New Roman" w:cs="Times New Roman"/>
                <w:sz w:val="20"/>
                <w:szCs w:val="20"/>
              </w:rPr>
              <w:t>. Формулировки проектов решений, утвержденные советом директоров, включаются в материалы к каждому собранию акционеров.</w:t>
            </w:r>
          </w:p>
          <w:p w14:paraId="7B12F1EB" w14:textId="77777777" w:rsidR="003A0A83" w:rsidRDefault="003A0A83" w:rsidP="00BA3A79">
            <w:pPr>
              <w:pStyle w:val="ConsPlusNormal"/>
              <w:pBdr>
                <w:top w:val="nil"/>
                <w:left w:val="nil"/>
                <w:bottom w:val="nil"/>
                <w:right w:val="nil"/>
                <w:between w:val="nil"/>
                <w:bar w:val="nil"/>
              </w:pBdr>
              <w:ind w:firstLine="221"/>
              <w:rPr>
                <w:rStyle w:val="ab"/>
                <w:rFonts w:ascii="Times New Roman" w:hAnsi="Times New Roman" w:cs="Times New Roman"/>
                <w:sz w:val="20"/>
                <w:szCs w:val="20"/>
              </w:rPr>
            </w:pPr>
            <w:r>
              <w:rPr>
                <w:rStyle w:val="ab"/>
                <w:rFonts w:ascii="Times New Roman" w:hAnsi="Times New Roman" w:cs="Times New Roman"/>
                <w:sz w:val="20"/>
                <w:szCs w:val="20"/>
              </w:rPr>
              <w:t xml:space="preserve">Общество рассмотрит возможность до приведения устава </w:t>
            </w:r>
            <w:r w:rsidR="00BA3A79">
              <w:rPr>
                <w:rStyle w:val="ab"/>
                <w:rFonts w:ascii="Times New Roman" w:hAnsi="Times New Roman" w:cs="Times New Roman"/>
                <w:sz w:val="20"/>
                <w:szCs w:val="20"/>
              </w:rPr>
              <w:t xml:space="preserve">общества </w:t>
            </w:r>
            <w:r>
              <w:rPr>
                <w:rStyle w:val="ab"/>
                <w:rFonts w:ascii="Times New Roman" w:hAnsi="Times New Roman" w:cs="Times New Roman"/>
                <w:sz w:val="20"/>
                <w:szCs w:val="20"/>
              </w:rPr>
              <w:t>в соответстви</w:t>
            </w:r>
            <w:r w:rsidR="00BA3A79">
              <w:rPr>
                <w:rStyle w:val="ab"/>
                <w:rFonts w:ascii="Times New Roman" w:hAnsi="Times New Roman" w:cs="Times New Roman"/>
                <w:sz w:val="20"/>
                <w:szCs w:val="20"/>
              </w:rPr>
              <w:t>е</w:t>
            </w:r>
            <w:r>
              <w:rPr>
                <w:rStyle w:val="ab"/>
                <w:rFonts w:ascii="Times New Roman" w:hAnsi="Times New Roman" w:cs="Times New Roman"/>
                <w:sz w:val="20"/>
                <w:szCs w:val="20"/>
              </w:rPr>
              <w:t xml:space="preserve"> с принципами Кодекса корпоративного управления </w:t>
            </w:r>
            <w:r w:rsidR="00BA3A79">
              <w:rPr>
                <w:rStyle w:val="ab"/>
                <w:rFonts w:ascii="Times New Roman" w:hAnsi="Times New Roman" w:cs="Times New Roman"/>
                <w:sz w:val="20"/>
                <w:szCs w:val="20"/>
              </w:rPr>
              <w:t>отражения</w:t>
            </w:r>
            <w:r>
              <w:rPr>
                <w:rStyle w:val="ab"/>
                <w:rFonts w:ascii="Times New Roman" w:hAnsi="Times New Roman" w:cs="Times New Roman"/>
                <w:sz w:val="20"/>
                <w:szCs w:val="20"/>
              </w:rPr>
              <w:t xml:space="preserve"> позиции (рекомендации) совета директоров по вопросам повестки дня заседаний в рамках утверждения формулировок (тексов) проектов решений по вопросам повестки дня собраний акционеров и доведения указанной позиции до сведения акционеров в составе информации (материалов) к собраниям.</w:t>
            </w:r>
          </w:p>
          <w:p w14:paraId="20D7B5E4" w14:textId="77777777" w:rsidR="00C350FC" w:rsidRPr="00276FF8" w:rsidRDefault="00C350FC" w:rsidP="00BA3A79">
            <w:pPr>
              <w:pStyle w:val="ConsPlusNormal"/>
              <w:ind w:firstLine="221"/>
              <w:rPr>
                <w:rStyle w:val="ab"/>
                <w:rFonts w:ascii="Times New Roman" w:hAnsi="Times New Roman" w:cs="Times New Roman"/>
                <w:sz w:val="20"/>
                <w:szCs w:val="20"/>
              </w:rPr>
            </w:pPr>
          </w:p>
          <w:p w14:paraId="0E69A680" w14:textId="77777777" w:rsidR="00C350FC" w:rsidRPr="00276FF8" w:rsidRDefault="00080316" w:rsidP="00BA3A79">
            <w:pPr>
              <w:spacing w:line="240" w:lineRule="auto"/>
              <w:ind w:firstLine="221"/>
              <w:jc w:val="both"/>
              <w:rPr>
                <w:rStyle w:val="ab"/>
                <w:rFonts w:ascii="Times New Roman" w:hAnsi="Times New Roman" w:cs="Times New Roman"/>
                <w:sz w:val="20"/>
                <w:szCs w:val="20"/>
              </w:rPr>
            </w:pPr>
            <w:r w:rsidRPr="00BA3A79">
              <w:rPr>
                <w:rStyle w:val="ab"/>
                <w:rFonts w:ascii="Times New Roman" w:hAnsi="Times New Roman" w:cs="Times New Roman"/>
                <w:sz w:val="20"/>
                <w:szCs w:val="20"/>
                <w:u w:val="single"/>
              </w:rPr>
              <w:t xml:space="preserve">Критерий </w:t>
            </w:r>
            <w:r w:rsidR="00C350FC" w:rsidRPr="00BA3A79">
              <w:rPr>
                <w:rStyle w:val="ab"/>
                <w:rFonts w:ascii="Times New Roman" w:hAnsi="Times New Roman" w:cs="Times New Roman"/>
                <w:sz w:val="20"/>
                <w:szCs w:val="20"/>
                <w:u w:val="single"/>
              </w:rPr>
              <w:t>3</w:t>
            </w:r>
            <w:r w:rsidR="00C350FC" w:rsidRPr="00276FF8">
              <w:rPr>
                <w:rStyle w:val="ab"/>
                <w:rFonts w:ascii="Times New Roman" w:hAnsi="Times New Roman" w:cs="Times New Roman"/>
                <w:sz w:val="20"/>
                <w:szCs w:val="20"/>
              </w:rPr>
              <w:t xml:space="preserve"> </w:t>
            </w:r>
            <w:r>
              <w:rPr>
                <w:rStyle w:val="ab"/>
                <w:rFonts w:ascii="Times New Roman" w:hAnsi="Times New Roman" w:cs="Times New Roman"/>
                <w:sz w:val="20"/>
                <w:szCs w:val="20"/>
              </w:rPr>
              <w:t xml:space="preserve">соблюдается, </w:t>
            </w:r>
            <w:r w:rsidR="00C350FC" w:rsidRPr="00276FF8">
              <w:rPr>
                <w:rStyle w:val="ab"/>
                <w:rFonts w:ascii="Times New Roman" w:hAnsi="Times New Roman" w:cs="Times New Roman"/>
                <w:sz w:val="20"/>
                <w:szCs w:val="20"/>
              </w:rPr>
              <w:t xml:space="preserve">общество готово предоставлять </w:t>
            </w:r>
            <w:r w:rsidR="00BA3A79">
              <w:rPr>
                <w:rStyle w:val="ab"/>
                <w:rFonts w:ascii="Times New Roman" w:hAnsi="Times New Roman" w:cs="Times New Roman"/>
                <w:sz w:val="20"/>
                <w:szCs w:val="20"/>
              </w:rPr>
              <w:t xml:space="preserve">по соответствующему требованию/запросу </w:t>
            </w:r>
            <w:r w:rsidR="00C350FC" w:rsidRPr="00276FF8">
              <w:rPr>
                <w:rStyle w:val="ab"/>
                <w:rFonts w:ascii="Times New Roman" w:hAnsi="Times New Roman" w:cs="Times New Roman"/>
                <w:sz w:val="20"/>
                <w:szCs w:val="20"/>
              </w:rPr>
              <w:t xml:space="preserve">лицам, имеющим на это право в соответствии </w:t>
            </w:r>
            <w:r>
              <w:rPr>
                <w:rStyle w:val="ab"/>
                <w:rFonts w:ascii="Times New Roman" w:hAnsi="Times New Roman" w:cs="Times New Roman"/>
                <w:sz w:val="20"/>
                <w:szCs w:val="20"/>
              </w:rPr>
              <w:t>с законодательством</w:t>
            </w:r>
            <w:r w:rsidR="00BA3A79">
              <w:rPr>
                <w:rStyle w:val="ab"/>
                <w:rFonts w:ascii="Times New Roman" w:hAnsi="Times New Roman" w:cs="Times New Roman"/>
                <w:sz w:val="20"/>
                <w:szCs w:val="20"/>
              </w:rPr>
              <w:t>,</w:t>
            </w:r>
            <w:r>
              <w:rPr>
                <w:rStyle w:val="ab"/>
                <w:rFonts w:ascii="Times New Roman" w:hAnsi="Times New Roman" w:cs="Times New Roman"/>
                <w:sz w:val="20"/>
                <w:szCs w:val="20"/>
              </w:rPr>
              <w:t xml:space="preserve"> </w:t>
            </w:r>
            <w:r w:rsidR="00C350FC" w:rsidRPr="00276FF8">
              <w:rPr>
                <w:rStyle w:val="ab"/>
                <w:rFonts w:ascii="Times New Roman" w:hAnsi="Times New Roman" w:cs="Times New Roman"/>
                <w:sz w:val="20"/>
                <w:szCs w:val="20"/>
              </w:rPr>
              <w:t>доступ к списку лиц, имеющих право на участие в общем собрании</w:t>
            </w:r>
            <w:r w:rsidR="00BA3A79">
              <w:rPr>
                <w:rStyle w:val="ab"/>
                <w:rFonts w:ascii="Times New Roman" w:hAnsi="Times New Roman" w:cs="Times New Roman"/>
                <w:sz w:val="20"/>
                <w:szCs w:val="20"/>
              </w:rPr>
              <w:t xml:space="preserve"> акционеров</w:t>
            </w:r>
            <w:r w:rsidR="00C350FC" w:rsidRPr="00276FF8">
              <w:rPr>
                <w:rStyle w:val="ab"/>
                <w:rFonts w:ascii="Times New Roman" w:hAnsi="Times New Roman" w:cs="Times New Roman"/>
                <w:sz w:val="20"/>
                <w:szCs w:val="20"/>
              </w:rPr>
              <w:t xml:space="preserve">, </w:t>
            </w:r>
            <w:r w:rsidR="00BA3A79">
              <w:rPr>
                <w:rStyle w:val="ab"/>
                <w:rFonts w:ascii="Times New Roman" w:hAnsi="Times New Roman" w:cs="Times New Roman"/>
                <w:sz w:val="20"/>
                <w:szCs w:val="20"/>
              </w:rPr>
              <w:t>однако</w:t>
            </w:r>
            <w:r w:rsidR="00C350FC" w:rsidRPr="00276FF8">
              <w:rPr>
                <w:rStyle w:val="ab"/>
                <w:rFonts w:ascii="Times New Roman" w:hAnsi="Times New Roman" w:cs="Times New Roman"/>
                <w:sz w:val="20"/>
                <w:szCs w:val="20"/>
              </w:rPr>
              <w:t xml:space="preserve"> в отчетном году такие требования</w:t>
            </w:r>
            <w:r>
              <w:rPr>
                <w:rStyle w:val="ab"/>
                <w:rFonts w:ascii="Times New Roman" w:hAnsi="Times New Roman" w:cs="Times New Roman"/>
                <w:sz w:val="20"/>
                <w:szCs w:val="20"/>
              </w:rPr>
              <w:t>/запросы</w:t>
            </w:r>
            <w:r w:rsidR="00C350FC" w:rsidRPr="00276FF8">
              <w:rPr>
                <w:rStyle w:val="ab"/>
                <w:rFonts w:ascii="Times New Roman" w:hAnsi="Times New Roman" w:cs="Times New Roman"/>
                <w:sz w:val="20"/>
                <w:szCs w:val="20"/>
              </w:rPr>
              <w:t xml:space="preserve"> Обществ</w:t>
            </w:r>
            <w:r>
              <w:rPr>
                <w:rStyle w:val="ab"/>
                <w:rFonts w:ascii="Times New Roman" w:hAnsi="Times New Roman" w:cs="Times New Roman"/>
                <w:sz w:val="20"/>
                <w:szCs w:val="20"/>
              </w:rPr>
              <w:t>у акционерами, их представителями не представлялись</w:t>
            </w:r>
            <w:r w:rsidR="00C350FC" w:rsidRPr="00276FF8">
              <w:rPr>
                <w:rStyle w:val="ab"/>
                <w:rFonts w:ascii="Times New Roman" w:hAnsi="Times New Roman" w:cs="Times New Roman"/>
                <w:sz w:val="20"/>
                <w:szCs w:val="20"/>
              </w:rPr>
              <w:t>.</w:t>
            </w:r>
          </w:p>
        </w:tc>
      </w:tr>
      <w:tr w:rsidR="00C350FC" w:rsidRPr="00276FF8" w14:paraId="3EF8D05F" w14:textId="77777777" w:rsidTr="00C350FC">
        <w:tc>
          <w:tcPr>
            <w:tcW w:w="624" w:type="dxa"/>
            <w:tcBorders>
              <w:top w:val="single" w:sz="4" w:space="0" w:color="auto"/>
              <w:left w:val="single" w:sz="4" w:space="0" w:color="auto"/>
              <w:bottom w:val="single" w:sz="4" w:space="0" w:color="auto"/>
              <w:right w:val="single" w:sz="4" w:space="0" w:color="auto"/>
            </w:tcBorders>
          </w:tcPr>
          <w:p w14:paraId="5CF8EC9E"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1.1.4</w:t>
            </w:r>
          </w:p>
        </w:tc>
        <w:tc>
          <w:tcPr>
            <w:tcW w:w="2493" w:type="dxa"/>
            <w:tcBorders>
              <w:top w:val="single" w:sz="4" w:space="0" w:color="auto"/>
              <w:left w:val="single" w:sz="4" w:space="0" w:color="auto"/>
              <w:bottom w:val="single" w:sz="4" w:space="0" w:color="auto"/>
              <w:right w:val="single" w:sz="4" w:space="0" w:color="auto"/>
            </w:tcBorders>
          </w:tcPr>
          <w:p w14:paraId="549A5B97"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Реализация права акционера требовать созыва общего собрания, выдвигать кандидатов в органы управления и вносить предложения для включения в повестку дня общего собрания не была сопряжена с неоправданными сложностями</w:t>
            </w:r>
          </w:p>
        </w:tc>
        <w:tc>
          <w:tcPr>
            <w:tcW w:w="2494" w:type="dxa"/>
            <w:tcBorders>
              <w:top w:val="single" w:sz="4" w:space="0" w:color="auto"/>
              <w:left w:val="single" w:sz="4" w:space="0" w:color="auto"/>
              <w:bottom w:val="single" w:sz="4" w:space="0" w:color="auto"/>
              <w:right w:val="single" w:sz="4" w:space="0" w:color="auto"/>
            </w:tcBorders>
          </w:tcPr>
          <w:p w14:paraId="40B882CD"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1. Уставом общества установлен срок внесения акционерами предложений для включения в повестку дня годового общего собрания, составляющий не менее 60 дней после окончания соответствующего календарного года.</w:t>
            </w:r>
          </w:p>
          <w:p w14:paraId="017ECF3D" w14:textId="77777777" w:rsidR="00C350FC" w:rsidRPr="00276FF8" w:rsidRDefault="00C350FC" w:rsidP="00C800F6">
            <w:pPr>
              <w:pStyle w:val="ConsPlusNormal"/>
              <w:spacing w:before="60"/>
              <w:rPr>
                <w:rFonts w:ascii="Times New Roman" w:hAnsi="Times New Roman" w:cs="Times New Roman"/>
                <w:sz w:val="20"/>
                <w:szCs w:val="20"/>
              </w:rPr>
            </w:pPr>
            <w:r w:rsidRPr="00276FF8">
              <w:rPr>
                <w:rFonts w:ascii="Times New Roman" w:hAnsi="Times New Roman" w:cs="Times New Roman"/>
                <w:sz w:val="20"/>
                <w:szCs w:val="20"/>
              </w:rPr>
              <w:t>2. В отчетном периоде общество не отказывало в принятии предложений в повестку дня или кандидатов в органы общества по причине опечаток и иных несущественных недостатков в предложении акционера</w:t>
            </w:r>
          </w:p>
        </w:tc>
        <w:tc>
          <w:tcPr>
            <w:tcW w:w="1397" w:type="dxa"/>
            <w:tcBorders>
              <w:top w:val="single" w:sz="4" w:space="0" w:color="auto"/>
              <w:left w:val="single" w:sz="4" w:space="0" w:color="auto"/>
              <w:bottom w:val="single" w:sz="4" w:space="0" w:color="auto"/>
              <w:right w:val="single" w:sz="4" w:space="0" w:color="auto"/>
            </w:tcBorders>
          </w:tcPr>
          <w:p w14:paraId="78E105B0" w14:textId="77777777" w:rsidR="00C350FC" w:rsidRPr="00276FF8" w:rsidRDefault="00C350FC" w:rsidP="00A41142">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соблюдается</w:t>
            </w:r>
          </w:p>
          <w:p w14:paraId="6BA4296C" w14:textId="77777777" w:rsidR="00C350FC" w:rsidRPr="00276FF8" w:rsidRDefault="00C350FC" w:rsidP="00A41142">
            <w:pPr>
              <w:widowControl w:val="0"/>
              <w:rPr>
                <w:rStyle w:val="ab"/>
                <w:rFonts w:ascii="Times New Roman" w:eastAsia="Times New Roman" w:hAnsi="Times New Roman" w:cs="Times New Roman"/>
                <w:sz w:val="20"/>
                <w:szCs w:val="20"/>
              </w:rPr>
            </w:pPr>
          </w:p>
          <w:p w14:paraId="13D5FC9D" w14:textId="77777777" w:rsidR="00C350FC" w:rsidRPr="00276FF8" w:rsidRDefault="00C350FC" w:rsidP="00A41142">
            <w:pPr>
              <w:pStyle w:val="ConsPlusNormal"/>
              <w:rPr>
                <w:rFonts w:ascii="Times New Roman" w:hAnsi="Times New Roman" w:cs="Times New Roman"/>
                <w:sz w:val="20"/>
                <w:szCs w:val="20"/>
              </w:rPr>
            </w:pPr>
            <w:r w:rsidRPr="00276FF8">
              <w:rPr>
                <w:rStyle w:val="ab"/>
                <w:rFonts w:ascii="MS Mincho" w:eastAsia="MS Mincho" w:hAnsi="MS Mincho" w:cs="MS Mincho" w:hint="eastAsia"/>
                <w:sz w:val="20"/>
                <w:szCs w:val="20"/>
              </w:rPr>
              <w:t>☑</w:t>
            </w:r>
            <w:r w:rsidRPr="00276FF8">
              <w:rPr>
                <w:rFonts w:ascii="Times New Roman" w:hAnsi="Times New Roman" w:cs="Times New Roman"/>
                <w:sz w:val="20"/>
                <w:szCs w:val="20"/>
              </w:rPr>
              <w:t xml:space="preserve"> частично соблюдается</w:t>
            </w:r>
          </w:p>
          <w:p w14:paraId="1348C790" w14:textId="77777777" w:rsidR="00C350FC" w:rsidRPr="00276FF8" w:rsidRDefault="00C350FC" w:rsidP="00A41142">
            <w:pPr>
              <w:widowControl w:val="0"/>
              <w:rPr>
                <w:rStyle w:val="ab"/>
                <w:rFonts w:ascii="Times New Roman" w:eastAsia="Times New Roman" w:hAnsi="Times New Roman" w:cs="Times New Roman"/>
                <w:sz w:val="20"/>
                <w:szCs w:val="20"/>
              </w:rPr>
            </w:pPr>
          </w:p>
          <w:p w14:paraId="6A1C9F73" w14:textId="77777777" w:rsidR="00C350FC" w:rsidRPr="00276FF8" w:rsidRDefault="00C350FC" w:rsidP="00A41142">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не соблюдается</w:t>
            </w:r>
          </w:p>
        </w:tc>
        <w:tc>
          <w:tcPr>
            <w:tcW w:w="3402" w:type="dxa"/>
            <w:gridSpan w:val="2"/>
            <w:tcBorders>
              <w:top w:val="single" w:sz="4" w:space="0" w:color="auto"/>
              <w:left w:val="single" w:sz="4" w:space="0" w:color="auto"/>
              <w:bottom w:val="single" w:sz="4" w:space="0" w:color="auto"/>
              <w:right w:val="single" w:sz="4" w:space="0" w:color="auto"/>
            </w:tcBorders>
          </w:tcPr>
          <w:p w14:paraId="671DEB32" w14:textId="77777777" w:rsidR="00C800F6" w:rsidRDefault="00704DE1" w:rsidP="00C800F6">
            <w:pPr>
              <w:pStyle w:val="ConsPlusNormal"/>
              <w:ind w:firstLine="222"/>
              <w:rPr>
                <w:rStyle w:val="ab"/>
                <w:rFonts w:ascii="Times New Roman" w:hAnsi="Times New Roman" w:cs="Times New Roman"/>
                <w:sz w:val="20"/>
                <w:szCs w:val="20"/>
              </w:rPr>
            </w:pPr>
            <w:r w:rsidRPr="00C800F6">
              <w:rPr>
                <w:rStyle w:val="ab"/>
                <w:rFonts w:ascii="Times New Roman" w:hAnsi="Times New Roman" w:cs="Times New Roman"/>
                <w:sz w:val="20"/>
                <w:szCs w:val="20"/>
                <w:u w:val="single"/>
              </w:rPr>
              <w:t>Критерий 1</w:t>
            </w:r>
            <w:r w:rsidR="00C350FC" w:rsidRPr="00276FF8">
              <w:rPr>
                <w:rStyle w:val="ab"/>
                <w:rFonts w:ascii="Times New Roman" w:hAnsi="Times New Roman" w:cs="Times New Roman"/>
                <w:sz w:val="20"/>
                <w:szCs w:val="20"/>
              </w:rPr>
              <w:t xml:space="preserve"> соблюдается</w:t>
            </w:r>
            <w:r w:rsidR="00466132">
              <w:rPr>
                <w:rStyle w:val="ab"/>
                <w:rFonts w:ascii="Times New Roman" w:hAnsi="Times New Roman" w:cs="Times New Roman"/>
                <w:sz w:val="20"/>
                <w:szCs w:val="20"/>
              </w:rPr>
              <w:t xml:space="preserve"> частично</w:t>
            </w:r>
            <w:r w:rsidR="00C350FC" w:rsidRPr="00276FF8">
              <w:rPr>
                <w:rStyle w:val="ab"/>
                <w:rFonts w:ascii="Times New Roman" w:hAnsi="Times New Roman" w:cs="Times New Roman"/>
                <w:sz w:val="20"/>
                <w:szCs w:val="20"/>
              </w:rPr>
              <w:t xml:space="preserve">, поскольку Уставом Общества </w:t>
            </w:r>
            <w:r w:rsidR="00C800F6">
              <w:rPr>
                <w:rStyle w:val="ab"/>
                <w:rFonts w:ascii="Times New Roman" w:hAnsi="Times New Roman" w:cs="Times New Roman"/>
                <w:sz w:val="20"/>
                <w:szCs w:val="20"/>
              </w:rPr>
              <w:t>предусмотрен</w:t>
            </w:r>
            <w:r w:rsidR="00466132">
              <w:rPr>
                <w:rStyle w:val="ab"/>
                <w:rFonts w:ascii="Times New Roman" w:hAnsi="Times New Roman" w:cs="Times New Roman"/>
                <w:sz w:val="20"/>
                <w:szCs w:val="20"/>
              </w:rPr>
              <w:t xml:space="preserve"> иной срок</w:t>
            </w:r>
            <w:r w:rsidR="00C800F6">
              <w:rPr>
                <w:rStyle w:val="ab"/>
                <w:rFonts w:ascii="Times New Roman" w:hAnsi="Times New Roman" w:cs="Times New Roman"/>
                <w:sz w:val="20"/>
                <w:szCs w:val="20"/>
              </w:rPr>
              <w:t>.</w:t>
            </w:r>
          </w:p>
          <w:p w14:paraId="01D4D700" w14:textId="77777777" w:rsidR="00C800F6" w:rsidRDefault="00C800F6" w:rsidP="00C800F6">
            <w:pPr>
              <w:pStyle w:val="ConsPlusNormal"/>
              <w:spacing w:before="60"/>
              <w:ind w:firstLine="221"/>
              <w:rPr>
                <w:rStyle w:val="ab"/>
                <w:rFonts w:ascii="Times New Roman" w:hAnsi="Times New Roman" w:cs="Times New Roman"/>
                <w:sz w:val="20"/>
                <w:szCs w:val="20"/>
              </w:rPr>
            </w:pPr>
            <w:r>
              <w:rPr>
                <w:rStyle w:val="ab"/>
                <w:rFonts w:ascii="Times New Roman" w:hAnsi="Times New Roman" w:cs="Times New Roman"/>
                <w:sz w:val="20"/>
                <w:szCs w:val="20"/>
              </w:rPr>
              <w:t>В соответствии со сложившейся в обществе практикой уставом предусмотрен срок не позднее 30 дней после окончания календарного да для внесения акционерами таких предложений. Данный срок</w:t>
            </w:r>
            <w:r w:rsidR="00704DE1">
              <w:rPr>
                <w:rStyle w:val="ab"/>
                <w:rFonts w:ascii="Times New Roman" w:hAnsi="Times New Roman" w:cs="Times New Roman"/>
                <w:sz w:val="20"/>
                <w:szCs w:val="20"/>
              </w:rPr>
              <w:t xml:space="preserve"> на протяжении ряда лет (до </w:t>
            </w:r>
            <w:r>
              <w:rPr>
                <w:rStyle w:val="ab"/>
                <w:rFonts w:ascii="Times New Roman" w:hAnsi="Times New Roman" w:cs="Times New Roman"/>
                <w:sz w:val="20"/>
                <w:szCs w:val="20"/>
              </w:rPr>
              <w:t>введения ограничений в связи с</w:t>
            </w:r>
            <w:r w:rsidR="00704DE1">
              <w:rPr>
                <w:rStyle w:val="ab"/>
                <w:rFonts w:ascii="Times New Roman" w:hAnsi="Times New Roman" w:cs="Times New Roman"/>
                <w:sz w:val="20"/>
                <w:szCs w:val="20"/>
              </w:rPr>
              <w:t xml:space="preserve"> пандеми</w:t>
            </w:r>
            <w:r>
              <w:rPr>
                <w:rStyle w:val="ab"/>
                <w:rFonts w:ascii="Times New Roman" w:hAnsi="Times New Roman" w:cs="Times New Roman"/>
                <w:sz w:val="20"/>
                <w:szCs w:val="20"/>
              </w:rPr>
              <w:t>ей</w:t>
            </w:r>
            <w:r w:rsidR="00704DE1">
              <w:rPr>
                <w:rStyle w:val="ab"/>
                <w:rFonts w:ascii="Times New Roman" w:hAnsi="Times New Roman" w:cs="Times New Roman"/>
                <w:sz w:val="20"/>
                <w:szCs w:val="20"/>
              </w:rPr>
              <w:t xml:space="preserve"> </w:t>
            </w:r>
            <w:r>
              <w:rPr>
                <w:rStyle w:val="ab"/>
                <w:rFonts w:ascii="Times New Roman" w:hAnsi="Times New Roman" w:cs="Times New Roman"/>
                <w:sz w:val="20"/>
                <w:szCs w:val="20"/>
                <w:lang w:val="en-US"/>
              </w:rPr>
              <w:t>COVID</w:t>
            </w:r>
            <w:r w:rsidRPr="00C800F6">
              <w:rPr>
                <w:rStyle w:val="ab"/>
                <w:rFonts w:ascii="Times New Roman" w:hAnsi="Times New Roman" w:cs="Times New Roman"/>
                <w:sz w:val="20"/>
                <w:szCs w:val="20"/>
              </w:rPr>
              <w:t xml:space="preserve">-19 </w:t>
            </w:r>
            <w:r w:rsidR="00704DE1">
              <w:rPr>
                <w:rStyle w:val="ab"/>
                <w:rFonts w:ascii="Times New Roman" w:hAnsi="Times New Roman" w:cs="Times New Roman"/>
                <w:sz w:val="20"/>
                <w:szCs w:val="20"/>
              </w:rPr>
              <w:t xml:space="preserve">и </w:t>
            </w:r>
            <w:r>
              <w:rPr>
                <w:rStyle w:val="ab"/>
                <w:rFonts w:ascii="Times New Roman" w:hAnsi="Times New Roman" w:cs="Times New Roman"/>
                <w:sz w:val="20"/>
                <w:szCs w:val="20"/>
              </w:rPr>
              <w:t xml:space="preserve">до начала </w:t>
            </w:r>
            <w:r w:rsidR="00704DE1">
              <w:rPr>
                <w:rStyle w:val="ab"/>
                <w:rFonts w:ascii="Times New Roman" w:hAnsi="Times New Roman" w:cs="Times New Roman"/>
                <w:sz w:val="20"/>
                <w:szCs w:val="20"/>
              </w:rPr>
              <w:t>геополитических событий 2022 года) был достаточным</w:t>
            </w:r>
            <w:r>
              <w:rPr>
                <w:rStyle w:val="ab"/>
                <w:rFonts w:ascii="Times New Roman" w:hAnsi="Times New Roman" w:cs="Times New Roman"/>
                <w:sz w:val="20"/>
                <w:szCs w:val="20"/>
              </w:rPr>
              <w:t xml:space="preserve"> для реализации прав акционеров, акционеры вносили</w:t>
            </w:r>
            <w:r w:rsidR="00704DE1">
              <w:rPr>
                <w:rStyle w:val="ab"/>
                <w:rFonts w:ascii="Times New Roman" w:hAnsi="Times New Roman" w:cs="Times New Roman"/>
                <w:sz w:val="20"/>
                <w:szCs w:val="20"/>
              </w:rPr>
              <w:t xml:space="preserve"> предложени</w:t>
            </w:r>
            <w:r>
              <w:rPr>
                <w:rStyle w:val="ab"/>
                <w:rFonts w:ascii="Times New Roman" w:hAnsi="Times New Roman" w:cs="Times New Roman"/>
                <w:sz w:val="20"/>
                <w:szCs w:val="20"/>
              </w:rPr>
              <w:t>я</w:t>
            </w:r>
            <w:r w:rsidR="00704DE1">
              <w:rPr>
                <w:rStyle w:val="ab"/>
                <w:rFonts w:ascii="Times New Roman" w:hAnsi="Times New Roman" w:cs="Times New Roman"/>
                <w:sz w:val="20"/>
                <w:szCs w:val="20"/>
              </w:rPr>
              <w:t xml:space="preserve"> о выдвижении кандидатов в Совет директоров</w:t>
            </w:r>
            <w:r>
              <w:rPr>
                <w:rStyle w:val="ab"/>
                <w:rFonts w:ascii="Times New Roman" w:hAnsi="Times New Roman" w:cs="Times New Roman"/>
                <w:sz w:val="20"/>
                <w:szCs w:val="20"/>
              </w:rPr>
              <w:t>, указанные кандидатуры включались в список для голосования.</w:t>
            </w:r>
          </w:p>
          <w:p w14:paraId="5D48DBD0" w14:textId="77777777" w:rsidR="00C350FC" w:rsidRPr="00276FF8" w:rsidRDefault="00704DE1" w:rsidP="00C800F6">
            <w:pPr>
              <w:pStyle w:val="ConsPlusNormal"/>
              <w:spacing w:before="60"/>
              <w:ind w:firstLine="221"/>
              <w:rPr>
                <w:rStyle w:val="ab"/>
                <w:rFonts w:ascii="Times New Roman" w:hAnsi="Times New Roman" w:cs="Times New Roman"/>
                <w:sz w:val="20"/>
                <w:szCs w:val="20"/>
              </w:rPr>
            </w:pPr>
            <w:r>
              <w:rPr>
                <w:rStyle w:val="ab"/>
                <w:rFonts w:ascii="Times New Roman" w:hAnsi="Times New Roman" w:cs="Times New Roman"/>
                <w:sz w:val="20"/>
                <w:szCs w:val="20"/>
              </w:rPr>
              <w:t xml:space="preserve">В случае рассмотрения вопроса целесообразности внесения изменений в устав общества, одновременно будет рассмотрен вопрос </w:t>
            </w:r>
            <w:r w:rsidR="00C800F6">
              <w:rPr>
                <w:rStyle w:val="ab"/>
                <w:rFonts w:ascii="Times New Roman" w:hAnsi="Times New Roman" w:cs="Times New Roman"/>
                <w:sz w:val="20"/>
                <w:szCs w:val="20"/>
              </w:rPr>
              <w:t>включения</w:t>
            </w:r>
            <w:r>
              <w:rPr>
                <w:rStyle w:val="ab"/>
                <w:rFonts w:ascii="Times New Roman" w:hAnsi="Times New Roman" w:cs="Times New Roman"/>
                <w:sz w:val="20"/>
                <w:szCs w:val="20"/>
              </w:rPr>
              <w:t xml:space="preserve"> </w:t>
            </w:r>
            <w:r w:rsidR="00C800F6">
              <w:rPr>
                <w:rStyle w:val="ab"/>
                <w:rFonts w:ascii="Times New Roman" w:hAnsi="Times New Roman" w:cs="Times New Roman"/>
                <w:sz w:val="20"/>
                <w:szCs w:val="20"/>
              </w:rPr>
              <w:t xml:space="preserve">в новую редакцию устава общества </w:t>
            </w:r>
            <w:r>
              <w:rPr>
                <w:rStyle w:val="ab"/>
                <w:rFonts w:ascii="Times New Roman" w:hAnsi="Times New Roman" w:cs="Times New Roman"/>
                <w:sz w:val="20"/>
                <w:szCs w:val="20"/>
              </w:rPr>
              <w:t>рекомендованного принципом 1.1.4 срока</w:t>
            </w:r>
            <w:r w:rsidR="00C800F6">
              <w:rPr>
                <w:rStyle w:val="ab"/>
                <w:rFonts w:ascii="Times New Roman" w:hAnsi="Times New Roman" w:cs="Times New Roman"/>
                <w:sz w:val="20"/>
                <w:szCs w:val="20"/>
              </w:rPr>
              <w:t>.</w:t>
            </w:r>
          </w:p>
          <w:p w14:paraId="4F2598F9" w14:textId="77777777" w:rsidR="00C350FC" w:rsidRPr="00276FF8" w:rsidRDefault="00704DE1" w:rsidP="00C800F6">
            <w:pPr>
              <w:pStyle w:val="ConsPlusNormal"/>
              <w:spacing w:before="200"/>
              <w:ind w:firstLine="221"/>
              <w:rPr>
                <w:rStyle w:val="ab"/>
                <w:rFonts w:ascii="Times New Roman" w:hAnsi="Times New Roman" w:cs="Times New Roman"/>
                <w:sz w:val="20"/>
                <w:szCs w:val="20"/>
              </w:rPr>
            </w:pPr>
            <w:r w:rsidRPr="00704DE1">
              <w:rPr>
                <w:rStyle w:val="ab"/>
                <w:rFonts w:ascii="Times New Roman" w:hAnsi="Times New Roman" w:cs="Times New Roman"/>
                <w:sz w:val="20"/>
                <w:szCs w:val="20"/>
                <w:u w:val="single"/>
              </w:rPr>
              <w:t>Критерий 2</w:t>
            </w:r>
            <w:r w:rsidR="00C350FC" w:rsidRPr="00276FF8">
              <w:rPr>
                <w:rStyle w:val="ab"/>
                <w:rFonts w:ascii="Times New Roman" w:hAnsi="Times New Roman" w:cs="Times New Roman"/>
                <w:sz w:val="20"/>
                <w:szCs w:val="20"/>
              </w:rPr>
              <w:t xml:space="preserve"> соблюдается</w:t>
            </w:r>
            <w:r>
              <w:rPr>
                <w:rStyle w:val="ab"/>
                <w:rFonts w:ascii="Times New Roman" w:hAnsi="Times New Roman" w:cs="Times New Roman"/>
                <w:sz w:val="20"/>
                <w:szCs w:val="20"/>
              </w:rPr>
              <w:t xml:space="preserve">, однако </w:t>
            </w:r>
            <w:r w:rsidR="00C800F6">
              <w:rPr>
                <w:rStyle w:val="ab"/>
                <w:rFonts w:ascii="Times New Roman" w:hAnsi="Times New Roman" w:cs="Times New Roman"/>
                <w:sz w:val="20"/>
                <w:szCs w:val="20"/>
              </w:rPr>
              <w:t>упомянутых</w:t>
            </w:r>
            <w:r>
              <w:rPr>
                <w:rStyle w:val="ab"/>
                <w:rFonts w:ascii="Times New Roman" w:hAnsi="Times New Roman" w:cs="Times New Roman"/>
                <w:sz w:val="20"/>
                <w:szCs w:val="20"/>
              </w:rPr>
              <w:t xml:space="preserve"> предложений не поступало</w:t>
            </w:r>
            <w:r w:rsidR="00C350FC" w:rsidRPr="00276FF8">
              <w:rPr>
                <w:rStyle w:val="ab"/>
                <w:rFonts w:ascii="Times New Roman" w:hAnsi="Times New Roman" w:cs="Times New Roman"/>
                <w:sz w:val="20"/>
                <w:szCs w:val="20"/>
              </w:rPr>
              <w:t>.</w:t>
            </w:r>
          </w:p>
          <w:p w14:paraId="706A7434" w14:textId="77777777" w:rsidR="00C350FC" w:rsidRPr="00276FF8" w:rsidRDefault="00C350FC" w:rsidP="00C350FC">
            <w:pPr>
              <w:pStyle w:val="ConsPlusNormal"/>
              <w:rPr>
                <w:rFonts w:ascii="Times New Roman" w:hAnsi="Times New Roman" w:cs="Times New Roman"/>
                <w:sz w:val="20"/>
                <w:szCs w:val="20"/>
              </w:rPr>
            </w:pPr>
          </w:p>
        </w:tc>
      </w:tr>
      <w:tr w:rsidR="00C350FC" w:rsidRPr="00276FF8" w14:paraId="4C7E823C" w14:textId="77777777" w:rsidTr="00C350FC">
        <w:tc>
          <w:tcPr>
            <w:tcW w:w="624" w:type="dxa"/>
            <w:tcBorders>
              <w:top w:val="single" w:sz="4" w:space="0" w:color="auto"/>
              <w:left w:val="single" w:sz="4" w:space="0" w:color="auto"/>
              <w:bottom w:val="single" w:sz="4" w:space="0" w:color="auto"/>
              <w:right w:val="single" w:sz="4" w:space="0" w:color="auto"/>
            </w:tcBorders>
          </w:tcPr>
          <w:p w14:paraId="6A5EB27D"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1.1.5</w:t>
            </w:r>
          </w:p>
        </w:tc>
        <w:tc>
          <w:tcPr>
            <w:tcW w:w="2493" w:type="dxa"/>
            <w:tcBorders>
              <w:top w:val="single" w:sz="4" w:space="0" w:color="auto"/>
              <w:left w:val="single" w:sz="4" w:space="0" w:color="auto"/>
              <w:bottom w:val="single" w:sz="4" w:space="0" w:color="auto"/>
              <w:right w:val="single" w:sz="4" w:space="0" w:color="auto"/>
            </w:tcBorders>
          </w:tcPr>
          <w:p w14:paraId="4DF2476A"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Каждый акционер имел возможность беспрепятственно реализовать право голоса самым простым и удобным для него способом</w:t>
            </w:r>
          </w:p>
        </w:tc>
        <w:tc>
          <w:tcPr>
            <w:tcW w:w="2494" w:type="dxa"/>
            <w:tcBorders>
              <w:top w:val="single" w:sz="4" w:space="0" w:color="auto"/>
              <w:left w:val="single" w:sz="4" w:space="0" w:color="auto"/>
              <w:bottom w:val="single" w:sz="4" w:space="0" w:color="auto"/>
              <w:right w:val="single" w:sz="4" w:space="0" w:color="auto"/>
            </w:tcBorders>
          </w:tcPr>
          <w:p w14:paraId="62AA9DD3"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1. Уставом общества предусмотрена возможность заполнения электронной формы бюллетеня на сайте в сети Интернет, адрес которого указан в сообщении о проведении общего собрания акционеров</w:t>
            </w:r>
          </w:p>
        </w:tc>
        <w:tc>
          <w:tcPr>
            <w:tcW w:w="1397" w:type="dxa"/>
            <w:tcBorders>
              <w:top w:val="single" w:sz="4" w:space="0" w:color="auto"/>
              <w:left w:val="single" w:sz="4" w:space="0" w:color="auto"/>
              <w:bottom w:val="single" w:sz="4" w:space="0" w:color="auto"/>
              <w:right w:val="single" w:sz="4" w:space="0" w:color="auto"/>
            </w:tcBorders>
          </w:tcPr>
          <w:p w14:paraId="46758C35" w14:textId="77777777" w:rsidR="00C350FC" w:rsidRPr="00276FF8" w:rsidRDefault="00C350FC" w:rsidP="00A41142">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соблюдается</w:t>
            </w:r>
          </w:p>
          <w:p w14:paraId="26909DF4" w14:textId="77777777" w:rsidR="00C350FC" w:rsidRPr="00276FF8" w:rsidRDefault="00C350FC" w:rsidP="00A41142">
            <w:pPr>
              <w:widowControl w:val="0"/>
              <w:rPr>
                <w:rStyle w:val="ab"/>
                <w:rFonts w:ascii="Times New Roman" w:eastAsia="Times New Roman" w:hAnsi="Times New Roman" w:cs="Times New Roman"/>
                <w:sz w:val="20"/>
                <w:szCs w:val="20"/>
              </w:rPr>
            </w:pPr>
          </w:p>
          <w:p w14:paraId="1508652C" w14:textId="77777777" w:rsidR="00C350FC" w:rsidRPr="00276FF8" w:rsidRDefault="00C350FC" w:rsidP="00A41142">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частично соблюдается</w:t>
            </w:r>
          </w:p>
          <w:p w14:paraId="7E1E000E" w14:textId="77777777" w:rsidR="00C350FC" w:rsidRPr="00276FF8" w:rsidRDefault="00C350FC" w:rsidP="00A41142">
            <w:pPr>
              <w:widowControl w:val="0"/>
              <w:rPr>
                <w:rStyle w:val="ab"/>
                <w:rFonts w:ascii="Times New Roman" w:eastAsia="Times New Roman" w:hAnsi="Times New Roman" w:cs="Times New Roman"/>
                <w:sz w:val="20"/>
                <w:szCs w:val="20"/>
              </w:rPr>
            </w:pPr>
          </w:p>
          <w:p w14:paraId="5FF50654" w14:textId="77777777" w:rsidR="00C350FC" w:rsidRPr="00276FF8" w:rsidRDefault="00C350FC" w:rsidP="00A41142">
            <w:pPr>
              <w:pStyle w:val="ConsPlusNormal"/>
              <w:rPr>
                <w:rFonts w:ascii="Times New Roman" w:hAnsi="Times New Roman" w:cs="Times New Roman"/>
                <w:sz w:val="20"/>
                <w:szCs w:val="20"/>
              </w:rPr>
            </w:pPr>
            <w:r w:rsidRPr="00276FF8">
              <w:rPr>
                <w:rStyle w:val="ab"/>
                <w:rFonts w:ascii="MS Mincho" w:eastAsia="MS Mincho" w:hAnsi="MS Mincho" w:cs="MS Mincho" w:hint="eastAsia"/>
                <w:sz w:val="20"/>
                <w:szCs w:val="20"/>
              </w:rPr>
              <w:t>☑</w:t>
            </w:r>
            <w:r w:rsidRPr="00276FF8">
              <w:rPr>
                <w:rFonts w:ascii="Times New Roman" w:hAnsi="Times New Roman" w:cs="Times New Roman"/>
                <w:sz w:val="20"/>
                <w:szCs w:val="20"/>
              </w:rPr>
              <w:t xml:space="preserve"> не соблюдается</w:t>
            </w:r>
          </w:p>
        </w:tc>
        <w:tc>
          <w:tcPr>
            <w:tcW w:w="3402" w:type="dxa"/>
            <w:gridSpan w:val="2"/>
            <w:tcBorders>
              <w:top w:val="single" w:sz="4" w:space="0" w:color="auto"/>
              <w:left w:val="single" w:sz="4" w:space="0" w:color="auto"/>
              <w:bottom w:val="single" w:sz="4" w:space="0" w:color="auto"/>
              <w:right w:val="single" w:sz="4" w:space="0" w:color="auto"/>
            </w:tcBorders>
          </w:tcPr>
          <w:p w14:paraId="5600BE6C" w14:textId="77777777" w:rsidR="002C4D5B" w:rsidRDefault="007C739F" w:rsidP="002C4D5B">
            <w:pPr>
              <w:pStyle w:val="ConsPlusNormal"/>
              <w:ind w:firstLine="222"/>
              <w:rPr>
                <w:rStyle w:val="ab"/>
                <w:rFonts w:ascii="Times New Roman" w:hAnsi="Times New Roman" w:cs="Times New Roman"/>
                <w:sz w:val="20"/>
                <w:szCs w:val="20"/>
              </w:rPr>
            </w:pPr>
            <w:r>
              <w:rPr>
                <w:rStyle w:val="ab"/>
                <w:rFonts w:ascii="Times New Roman" w:hAnsi="Times New Roman" w:cs="Times New Roman"/>
                <w:sz w:val="20"/>
                <w:szCs w:val="20"/>
                <w:u w:val="single"/>
              </w:rPr>
              <w:t>Принцип</w:t>
            </w:r>
            <w:r w:rsidR="002C4D5B" w:rsidRPr="00C800F6">
              <w:rPr>
                <w:rStyle w:val="ab"/>
                <w:rFonts w:ascii="Times New Roman" w:hAnsi="Times New Roman" w:cs="Times New Roman"/>
                <w:sz w:val="20"/>
                <w:szCs w:val="20"/>
                <w:u w:val="single"/>
              </w:rPr>
              <w:t xml:space="preserve"> 1</w:t>
            </w:r>
            <w:r>
              <w:rPr>
                <w:rStyle w:val="ab"/>
                <w:rFonts w:ascii="Times New Roman" w:hAnsi="Times New Roman" w:cs="Times New Roman"/>
                <w:sz w:val="20"/>
                <w:szCs w:val="20"/>
                <w:u w:val="single"/>
              </w:rPr>
              <w:t>.1.5</w:t>
            </w:r>
            <w:r w:rsidR="002C4D5B" w:rsidRPr="00276FF8">
              <w:rPr>
                <w:rStyle w:val="ab"/>
                <w:rFonts w:ascii="Times New Roman" w:hAnsi="Times New Roman" w:cs="Times New Roman"/>
                <w:sz w:val="20"/>
                <w:szCs w:val="20"/>
              </w:rPr>
              <w:t xml:space="preserve"> </w:t>
            </w:r>
            <w:r w:rsidR="002C4D5B">
              <w:rPr>
                <w:rStyle w:val="ab"/>
                <w:rFonts w:ascii="Times New Roman" w:hAnsi="Times New Roman" w:cs="Times New Roman"/>
                <w:sz w:val="20"/>
                <w:szCs w:val="20"/>
              </w:rPr>
              <w:t xml:space="preserve">не </w:t>
            </w:r>
            <w:r w:rsidR="002C4D5B" w:rsidRPr="00276FF8">
              <w:rPr>
                <w:rStyle w:val="ab"/>
                <w:rFonts w:ascii="Times New Roman" w:hAnsi="Times New Roman" w:cs="Times New Roman"/>
                <w:sz w:val="20"/>
                <w:szCs w:val="20"/>
              </w:rPr>
              <w:t>соблюдается</w:t>
            </w:r>
            <w:r w:rsidR="002C4D5B">
              <w:rPr>
                <w:rStyle w:val="ab"/>
                <w:rFonts w:ascii="Times New Roman" w:hAnsi="Times New Roman" w:cs="Times New Roman"/>
                <w:sz w:val="20"/>
                <w:szCs w:val="20"/>
              </w:rPr>
              <w:t>, поскольку у</w:t>
            </w:r>
            <w:r w:rsidR="002C4D5B" w:rsidRPr="00276FF8">
              <w:rPr>
                <w:rStyle w:val="ab"/>
                <w:rFonts w:ascii="Times New Roman" w:hAnsi="Times New Roman" w:cs="Times New Roman"/>
                <w:sz w:val="20"/>
                <w:szCs w:val="20"/>
              </w:rPr>
              <w:t>став</w:t>
            </w:r>
            <w:r w:rsidR="002C4D5B">
              <w:rPr>
                <w:rStyle w:val="ab"/>
                <w:rFonts w:ascii="Times New Roman" w:hAnsi="Times New Roman" w:cs="Times New Roman"/>
                <w:sz w:val="20"/>
                <w:szCs w:val="20"/>
              </w:rPr>
              <w:t xml:space="preserve"> общества </w:t>
            </w:r>
            <w:r>
              <w:rPr>
                <w:rStyle w:val="ab"/>
                <w:rFonts w:ascii="Times New Roman" w:hAnsi="Times New Roman" w:cs="Times New Roman"/>
                <w:sz w:val="20"/>
                <w:szCs w:val="20"/>
              </w:rPr>
              <w:t xml:space="preserve">не предусматривает такой возможности (устав </w:t>
            </w:r>
            <w:r w:rsidR="002C4D5B">
              <w:rPr>
                <w:rStyle w:val="ab"/>
                <w:rFonts w:ascii="Times New Roman" w:hAnsi="Times New Roman" w:cs="Times New Roman"/>
                <w:sz w:val="20"/>
                <w:szCs w:val="20"/>
              </w:rPr>
              <w:t xml:space="preserve">был утвержден до введения такой возможности реализации </w:t>
            </w:r>
            <w:r>
              <w:rPr>
                <w:rStyle w:val="ab"/>
                <w:rFonts w:ascii="Times New Roman" w:hAnsi="Times New Roman" w:cs="Times New Roman"/>
                <w:sz w:val="20"/>
                <w:szCs w:val="20"/>
              </w:rPr>
              <w:t>права голоса законодательством)</w:t>
            </w:r>
            <w:r w:rsidR="002C4D5B">
              <w:rPr>
                <w:rStyle w:val="ab"/>
                <w:rFonts w:ascii="Times New Roman" w:hAnsi="Times New Roman" w:cs="Times New Roman"/>
                <w:sz w:val="20"/>
                <w:szCs w:val="20"/>
              </w:rPr>
              <w:t>.</w:t>
            </w:r>
          </w:p>
          <w:p w14:paraId="75962360" w14:textId="77777777" w:rsidR="002C4D5B" w:rsidRDefault="002C4D5B" w:rsidP="002C4D5B">
            <w:pPr>
              <w:pStyle w:val="ConsPlusNormal"/>
              <w:ind w:firstLine="222"/>
              <w:rPr>
                <w:rStyle w:val="ab"/>
                <w:rFonts w:ascii="Times New Roman" w:hAnsi="Times New Roman" w:cs="Times New Roman"/>
                <w:sz w:val="20"/>
                <w:szCs w:val="20"/>
              </w:rPr>
            </w:pPr>
            <w:r>
              <w:rPr>
                <w:rStyle w:val="ab"/>
                <w:rFonts w:ascii="Times New Roman" w:hAnsi="Times New Roman" w:cs="Times New Roman"/>
                <w:sz w:val="20"/>
                <w:szCs w:val="20"/>
              </w:rPr>
              <w:t>Вместе с тем подавляющее большинство акционеров общества имеют возможностью реализовать право голоса посредством альтернативного способа: дачи инструкций о голосовании в соответствии с законодательством о рынке ценных бумаг.</w:t>
            </w:r>
          </w:p>
          <w:p w14:paraId="1BD81A88" w14:textId="77777777" w:rsidR="00C350FC" w:rsidRPr="00276FF8" w:rsidRDefault="00466132" w:rsidP="00E6580D">
            <w:pPr>
              <w:pStyle w:val="ConsPlusNormal"/>
              <w:spacing w:before="60" w:after="200"/>
              <w:ind w:firstLine="221"/>
              <w:rPr>
                <w:rFonts w:ascii="Times New Roman" w:hAnsi="Times New Roman" w:cs="Times New Roman"/>
                <w:sz w:val="20"/>
                <w:szCs w:val="20"/>
              </w:rPr>
            </w:pPr>
            <w:r>
              <w:rPr>
                <w:rStyle w:val="ab"/>
                <w:rFonts w:ascii="Times New Roman" w:hAnsi="Times New Roman" w:cs="Times New Roman"/>
                <w:sz w:val="20"/>
                <w:szCs w:val="20"/>
              </w:rPr>
              <w:t>В случае рассмотрения вопроса целесообразности внесения изменений в устав общества, одновременно будет рассмотрен вопрос включения в новую редакцию устава общества рекомендованного принципом 1.1.5 способа реализации акционерами права голоса.</w:t>
            </w:r>
          </w:p>
        </w:tc>
      </w:tr>
      <w:tr w:rsidR="00C350FC" w:rsidRPr="00276FF8" w14:paraId="787E962F" w14:textId="77777777" w:rsidTr="00C350FC">
        <w:tc>
          <w:tcPr>
            <w:tcW w:w="624" w:type="dxa"/>
            <w:tcBorders>
              <w:top w:val="single" w:sz="4" w:space="0" w:color="auto"/>
              <w:left w:val="single" w:sz="4" w:space="0" w:color="auto"/>
              <w:right w:val="single" w:sz="4" w:space="0" w:color="auto"/>
            </w:tcBorders>
          </w:tcPr>
          <w:p w14:paraId="2C5725CB"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1.1.6</w:t>
            </w:r>
          </w:p>
        </w:tc>
        <w:tc>
          <w:tcPr>
            <w:tcW w:w="2493" w:type="dxa"/>
            <w:tcBorders>
              <w:top w:val="single" w:sz="4" w:space="0" w:color="auto"/>
              <w:left w:val="single" w:sz="4" w:space="0" w:color="auto"/>
              <w:right w:val="single" w:sz="4" w:space="0" w:color="auto"/>
            </w:tcBorders>
          </w:tcPr>
          <w:p w14:paraId="2651A91A"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Установленный обществом порядок ведения общего собрания обеспечивает равную возможность всем лицам, присутствующим на собрании, высказать свое мнение и задать интересующие их вопросы</w:t>
            </w:r>
          </w:p>
        </w:tc>
        <w:tc>
          <w:tcPr>
            <w:tcW w:w="2494" w:type="dxa"/>
            <w:tcBorders>
              <w:top w:val="single" w:sz="4" w:space="0" w:color="auto"/>
              <w:left w:val="single" w:sz="4" w:space="0" w:color="auto"/>
              <w:right w:val="single" w:sz="4" w:space="0" w:color="auto"/>
            </w:tcBorders>
          </w:tcPr>
          <w:p w14:paraId="25D10172"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1. При проведении в отчетном периоде общих собраний акционеров в форме собрания (совместного присутствия акционеров) предусматривалось достаточное время для докладов по вопросам повестки дня и время для обсуждения этих вопросов, акционерам была предоставлена возможность высказать свое мнение и задать интересующие их вопросы по повестке дня.</w:t>
            </w:r>
          </w:p>
          <w:p w14:paraId="5E313254"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2. Обществом были приглашены кандидаты в органы управления и контроля общества и предприняты все необходимые меры для обеспечения их участия в общем собрании акционеров, на котором их кандидатуры были поставлены на голосование. Присутствовавшие на общем собрании акционеров кандидаты</w:t>
            </w:r>
          </w:p>
          <w:p w14:paraId="20649809"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в органы управления и контроля общества были доступны для ответов на вопросы акционеров.</w:t>
            </w:r>
          </w:p>
          <w:p w14:paraId="4E294ABD"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3. Единоличный исполнительный орган, лицо, ответственное за ведение бухгалтерского учета, председатель или иные члены комитета совета директоров по аудиту были доступны для ответов на вопросы акционеров на общих собраниях акционеров, проведенных в отчетном периоде.</w:t>
            </w:r>
          </w:p>
          <w:p w14:paraId="21251AB7"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4. В отчетном периоде общество использовало телекоммуникационные средства для обеспечения дистанционного доступа акционеров для участия в общих собраниях либо советом директоров было принято обоснованное решение об отсутствии необходимости (возможности) использования таких средств в отчетном периоде</w:t>
            </w:r>
          </w:p>
        </w:tc>
        <w:tc>
          <w:tcPr>
            <w:tcW w:w="1397" w:type="dxa"/>
            <w:tcBorders>
              <w:top w:val="single" w:sz="4" w:space="0" w:color="auto"/>
              <w:left w:val="single" w:sz="4" w:space="0" w:color="auto"/>
              <w:right w:val="single" w:sz="4" w:space="0" w:color="auto"/>
            </w:tcBorders>
          </w:tcPr>
          <w:p w14:paraId="277EA118" w14:textId="77777777" w:rsidR="00C350FC" w:rsidRPr="00276FF8" w:rsidRDefault="00C350FC" w:rsidP="00A41142">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соблюдается</w:t>
            </w:r>
          </w:p>
          <w:p w14:paraId="3FF6DB8D" w14:textId="77777777" w:rsidR="00C350FC" w:rsidRPr="00276FF8" w:rsidRDefault="00C350FC" w:rsidP="00A41142">
            <w:pPr>
              <w:widowControl w:val="0"/>
              <w:rPr>
                <w:rStyle w:val="ab"/>
                <w:rFonts w:ascii="Times New Roman" w:eastAsia="Times New Roman" w:hAnsi="Times New Roman" w:cs="Times New Roman"/>
                <w:sz w:val="20"/>
                <w:szCs w:val="20"/>
              </w:rPr>
            </w:pPr>
          </w:p>
          <w:p w14:paraId="7C519526" w14:textId="77777777" w:rsidR="00C350FC" w:rsidRPr="00276FF8" w:rsidRDefault="00C350FC" w:rsidP="00A41142">
            <w:pPr>
              <w:pStyle w:val="ConsPlusNormal"/>
              <w:rPr>
                <w:rFonts w:ascii="Times New Roman" w:hAnsi="Times New Roman" w:cs="Times New Roman"/>
                <w:sz w:val="20"/>
                <w:szCs w:val="20"/>
              </w:rPr>
            </w:pPr>
            <w:r w:rsidRPr="00276FF8">
              <w:rPr>
                <w:rStyle w:val="ab"/>
                <w:rFonts w:ascii="MS Mincho" w:eastAsia="MS Mincho" w:hAnsi="MS Mincho" w:cs="MS Mincho" w:hint="eastAsia"/>
                <w:sz w:val="20"/>
                <w:szCs w:val="20"/>
              </w:rPr>
              <w:t>☑</w:t>
            </w:r>
            <w:r w:rsidRPr="00276FF8">
              <w:rPr>
                <w:rFonts w:ascii="Times New Roman" w:hAnsi="Times New Roman" w:cs="Times New Roman"/>
                <w:sz w:val="20"/>
                <w:szCs w:val="20"/>
              </w:rPr>
              <w:t xml:space="preserve"> частично соблюдается</w:t>
            </w:r>
          </w:p>
          <w:p w14:paraId="60D3C658" w14:textId="77777777" w:rsidR="00C350FC" w:rsidRPr="00276FF8" w:rsidRDefault="00C350FC" w:rsidP="00A41142">
            <w:pPr>
              <w:widowControl w:val="0"/>
              <w:rPr>
                <w:rStyle w:val="ab"/>
                <w:rFonts w:ascii="Times New Roman" w:eastAsia="Times New Roman" w:hAnsi="Times New Roman" w:cs="Times New Roman"/>
                <w:sz w:val="20"/>
                <w:szCs w:val="20"/>
              </w:rPr>
            </w:pPr>
          </w:p>
          <w:p w14:paraId="376CFB68" w14:textId="77777777" w:rsidR="00C350FC" w:rsidRPr="00276FF8" w:rsidRDefault="00C350FC" w:rsidP="00A41142">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не соблюдается</w:t>
            </w:r>
          </w:p>
        </w:tc>
        <w:tc>
          <w:tcPr>
            <w:tcW w:w="3402" w:type="dxa"/>
            <w:gridSpan w:val="2"/>
            <w:tcBorders>
              <w:top w:val="single" w:sz="4" w:space="0" w:color="auto"/>
              <w:left w:val="single" w:sz="4" w:space="0" w:color="auto"/>
              <w:right w:val="single" w:sz="4" w:space="0" w:color="auto"/>
            </w:tcBorders>
          </w:tcPr>
          <w:p w14:paraId="6AF58BA9" w14:textId="77777777" w:rsidR="00C350FC" w:rsidRPr="00276FF8" w:rsidRDefault="00067682" w:rsidP="00067682">
            <w:pPr>
              <w:widowControl w:val="0"/>
              <w:spacing w:after="0" w:line="240" w:lineRule="auto"/>
              <w:ind w:firstLine="221"/>
              <w:jc w:val="both"/>
              <w:rPr>
                <w:rStyle w:val="ab"/>
                <w:rFonts w:ascii="Times New Roman" w:hAnsi="Times New Roman" w:cs="Times New Roman"/>
                <w:sz w:val="20"/>
                <w:szCs w:val="20"/>
              </w:rPr>
            </w:pPr>
            <w:r>
              <w:rPr>
                <w:rStyle w:val="ab"/>
                <w:rFonts w:ascii="Times New Roman" w:hAnsi="Times New Roman" w:cs="Times New Roman"/>
                <w:sz w:val="20"/>
                <w:szCs w:val="20"/>
              </w:rPr>
              <w:t xml:space="preserve">Критерии 1, 2, 3 соблюдаются частично, поскольку в связи с действием противопандемийных и противосанкционных мер </w:t>
            </w:r>
            <w:r w:rsidR="00C350FC" w:rsidRPr="00276FF8">
              <w:rPr>
                <w:rStyle w:val="ab"/>
                <w:rFonts w:ascii="Times New Roman" w:hAnsi="Times New Roman" w:cs="Times New Roman"/>
                <w:sz w:val="20"/>
                <w:szCs w:val="20"/>
              </w:rPr>
              <w:t>в 202</w:t>
            </w:r>
            <w:r w:rsidR="007C739F">
              <w:rPr>
                <w:rStyle w:val="ab"/>
                <w:rFonts w:ascii="Times New Roman" w:hAnsi="Times New Roman" w:cs="Times New Roman"/>
                <w:sz w:val="20"/>
                <w:szCs w:val="20"/>
              </w:rPr>
              <w:t>2</w:t>
            </w:r>
            <w:r>
              <w:rPr>
                <w:rStyle w:val="ab"/>
                <w:rFonts w:ascii="Times New Roman" w:hAnsi="Times New Roman" w:cs="Times New Roman"/>
                <w:sz w:val="20"/>
                <w:szCs w:val="20"/>
              </w:rPr>
              <w:t xml:space="preserve"> году собрания</w:t>
            </w:r>
            <w:r w:rsidR="00C350FC" w:rsidRPr="00276FF8">
              <w:rPr>
                <w:rStyle w:val="ab"/>
                <w:rFonts w:ascii="Times New Roman" w:hAnsi="Times New Roman" w:cs="Times New Roman"/>
                <w:sz w:val="20"/>
                <w:szCs w:val="20"/>
              </w:rPr>
              <w:t xml:space="preserve"> акционеров </w:t>
            </w:r>
            <w:r>
              <w:rPr>
                <w:rStyle w:val="ab"/>
                <w:rFonts w:ascii="Times New Roman" w:hAnsi="Times New Roman" w:cs="Times New Roman"/>
                <w:sz w:val="20"/>
                <w:szCs w:val="20"/>
              </w:rPr>
              <w:t xml:space="preserve">проводились </w:t>
            </w:r>
            <w:r w:rsidR="00C350FC" w:rsidRPr="00276FF8">
              <w:rPr>
                <w:rStyle w:val="ab"/>
                <w:rFonts w:ascii="Times New Roman" w:hAnsi="Times New Roman" w:cs="Times New Roman"/>
                <w:sz w:val="20"/>
                <w:szCs w:val="20"/>
              </w:rPr>
              <w:t>в форме заочного голосо</w:t>
            </w:r>
            <w:r>
              <w:rPr>
                <w:rStyle w:val="ab"/>
                <w:rFonts w:ascii="Times New Roman" w:hAnsi="Times New Roman" w:cs="Times New Roman"/>
                <w:sz w:val="20"/>
                <w:szCs w:val="20"/>
              </w:rPr>
              <w:t xml:space="preserve">вания, что исключало </w:t>
            </w:r>
            <w:r w:rsidR="00C350FC" w:rsidRPr="00276FF8">
              <w:rPr>
                <w:rStyle w:val="ab"/>
                <w:rFonts w:ascii="Times New Roman" w:hAnsi="Times New Roman" w:cs="Times New Roman"/>
                <w:sz w:val="20"/>
                <w:szCs w:val="20"/>
              </w:rPr>
              <w:t>возможность очного присутствия и очного общения</w:t>
            </w:r>
            <w:r>
              <w:rPr>
                <w:rStyle w:val="ab"/>
                <w:rFonts w:ascii="Times New Roman" w:hAnsi="Times New Roman" w:cs="Times New Roman"/>
                <w:sz w:val="20"/>
                <w:szCs w:val="20"/>
              </w:rPr>
              <w:t xml:space="preserve"> в ходе самих собраний</w:t>
            </w:r>
            <w:r w:rsidR="00C350FC" w:rsidRPr="00276FF8">
              <w:rPr>
                <w:rStyle w:val="ab"/>
                <w:rFonts w:ascii="Times New Roman" w:hAnsi="Times New Roman" w:cs="Times New Roman"/>
                <w:sz w:val="20"/>
                <w:szCs w:val="20"/>
              </w:rPr>
              <w:t xml:space="preserve">. Однако акционеры были вправе направить свои письменные </w:t>
            </w:r>
            <w:r>
              <w:rPr>
                <w:rStyle w:val="ab"/>
                <w:rFonts w:ascii="Times New Roman" w:hAnsi="Times New Roman" w:cs="Times New Roman"/>
                <w:sz w:val="20"/>
                <w:szCs w:val="20"/>
              </w:rPr>
              <w:t xml:space="preserve">вопросы, </w:t>
            </w:r>
            <w:r w:rsidR="00C350FC" w:rsidRPr="00276FF8">
              <w:rPr>
                <w:rStyle w:val="ab"/>
                <w:rFonts w:ascii="Times New Roman" w:hAnsi="Times New Roman" w:cs="Times New Roman"/>
                <w:sz w:val="20"/>
                <w:szCs w:val="20"/>
              </w:rPr>
              <w:t>обращения</w:t>
            </w:r>
            <w:r>
              <w:rPr>
                <w:rStyle w:val="ab"/>
                <w:rFonts w:ascii="Times New Roman" w:hAnsi="Times New Roman" w:cs="Times New Roman"/>
                <w:sz w:val="20"/>
                <w:szCs w:val="20"/>
              </w:rPr>
              <w:t>, мнения</w:t>
            </w:r>
            <w:r w:rsidR="00C350FC" w:rsidRPr="00276FF8">
              <w:rPr>
                <w:rStyle w:val="ab"/>
                <w:rFonts w:ascii="Times New Roman" w:hAnsi="Times New Roman" w:cs="Times New Roman"/>
                <w:sz w:val="20"/>
                <w:szCs w:val="20"/>
              </w:rPr>
              <w:t xml:space="preserve"> и </w:t>
            </w:r>
            <w:r>
              <w:rPr>
                <w:rStyle w:val="ab"/>
                <w:rFonts w:ascii="Times New Roman" w:hAnsi="Times New Roman" w:cs="Times New Roman"/>
                <w:sz w:val="20"/>
                <w:szCs w:val="20"/>
              </w:rPr>
              <w:t>замечания, в том числе к действующим членам и кандидатам в органы управления и контроля общества, лицам, ответственным за ведение бухгалтерского учета.</w:t>
            </w:r>
          </w:p>
          <w:p w14:paraId="68FBCC27" w14:textId="77777777" w:rsidR="00067682" w:rsidRDefault="00067682" w:rsidP="00067682">
            <w:pPr>
              <w:widowControl w:val="0"/>
              <w:spacing w:before="60" w:after="0" w:line="240" w:lineRule="auto"/>
              <w:ind w:firstLine="221"/>
              <w:jc w:val="both"/>
              <w:rPr>
                <w:rStyle w:val="ab"/>
                <w:rFonts w:ascii="Times New Roman" w:hAnsi="Times New Roman" w:cs="Times New Roman"/>
                <w:sz w:val="20"/>
                <w:szCs w:val="20"/>
              </w:rPr>
            </w:pPr>
            <w:r>
              <w:rPr>
                <w:rStyle w:val="ab"/>
                <w:rFonts w:ascii="Times New Roman" w:hAnsi="Times New Roman" w:cs="Times New Roman"/>
                <w:sz w:val="20"/>
                <w:szCs w:val="20"/>
              </w:rPr>
              <w:t xml:space="preserve">Кроме того, Общество исторически использует альтернативный способ коммуникации с акционерами при </w:t>
            </w:r>
            <w:r w:rsidR="00B24E3D">
              <w:rPr>
                <w:rStyle w:val="ab"/>
                <w:rFonts w:ascii="Times New Roman" w:hAnsi="Times New Roman" w:cs="Times New Roman"/>
                <w:sz w:val="20"/>
                <w:szCs w:val="20"/>
              </w:rPr>
              <w:t>проведении</w:t>
            </w:r>
            <w:r>
              <w:rPr>
                <w:rStyle w:val="ab"/>
                <w:rFonts w:ascii="Times New Roman" w:hAnsi="Times New Roman" w:cs="Times New Roman"/>
                <w:sz w:val="20"/>
                <w:szCs w:val="20"/>
              </w:rPr>
              <w:t xml:space="preserve"> собраний акционеров, в том числе в отношении возможности акционеров задавать вопросы, который на практике показал свою работоспособность и возможность его применения акционерами. </w:t>
            </w:r>
          </w:p>
          <w:p w14:paraId="1ED3D474" w14:textId="77777777" w:rsidR="00067682" w:rsidRDefault="00067682" w:rsidP="00B24E3D">
            <w:pPr>
              <w:widowControl w:val="0"/>
              <w:spacing w:after="0" w:line="240" w:lineRule="auto"/>
              <w:ind w:firstLine="222"/>
              <w:jc w:val="both"/>
              <w:rPr>
                <w:rStyle w:val="ab"/>
                <w:rFonts w:ascii="Times New Roman" w:hAnsi="Times New Roman" w:cs="Times New Roman"/>
                <w:sz w:val="20"/>
                <w:szCs w:val="20"/>
              </w:rPr>
            </w:pPr>
            <w:r>
              <w:rPr>
                <w:rStyle w:val="ab"/>
                <w:rFonts w:ascii="Times New Roman" w:hAnsi="Times New Roman" w:cs="Times New Roman"/>
                <w:sz w:val="20"/>
                <w:szCs w:val="20"/>
              </w:rPr>
              <w:t xml:space="preserve">С учетом сложившейся практики взаимодействия с акционерами, частоты и объема поступающих от них вопросов Общество </w:t>
            </w:r>
            <w:r w:rsidR="00B24E3D">
              <w:rPr>
                <w:rStyle w:val="ab"/>
                <w:rFonts w:ascii="Times New Roman" w:hAnsi="Times New Roman" w:cs="Times New Roman"/>
                <w:sz w:val="20"/>
                <w:szCs w:val="20"/>
              </w:rPr>
              <w:t xml:space="preserve">организует дополнительно </w:t>
            </w:r>
            <w:r w:rsidRPr="00276FF8">
              <w:rPr>
                <w:rStyle w:val="ab"/>
                <w:rFonts w:ascii="Times New Roman" w:hAnsi="Times New Roman" w:cs="Times New Roman"/>
                <w:sz w:val="20"/>
                <w:szCs w:val="20"/>
              </w:rPr>
              <w:t>альтернативный способ коммуникации для вопросов</w:t>
            </w:r>
            <w:r>
              <w:rPr>
                <w:rStyle w:val="ab"/>
                <w:rFonts w:ascii="Times New Roman" w:hAnsi="Times New Roman" w:cs="Times New Roman"/>
                <w:sz w:val="20"/>
                <w:szCs w:val="20"/>
              </w:rPr>
              <w:t xml:space="preserve"> акционеров</w:t>
            </w:r>
            <w:r w:rsidR="00B24E3D">
              <w:rPr>
                <w:rStyle w:val="ab"/>
                <w:rFonts w:ascii="Times New Roman" w:hAnsi="Times New Roman" w:cs="Times New Roman"/>
                <w:sz w:val="20"/>
                <w:szCs w:val="20"/>
              </w:rPr>
              <w:t>: который применим и при проведении собрания в форме заочного голосования</w:t>
            </w:r>
            <w:r w:rsidRPr="00276FF8">
              <w:rPr>
                <w:rStyle w:val="ab"/>
                <w:rFonts w:ascii="Times New Roman" w:hAnsi="Times New Roman" w:cs="Times New Roman"/>
                <w:sz w:val="20"/>
                <w:szCs w:val="20"/>
              </w:rPr>
              <w:t xml:space="preserve">: в каждом сообщении о проведении собрания указан номер </w:t>
            </w:r>
            <w:r>
              <w:rPr>
                <w:rStyle w:val="ab"/>
                <w:rFonts w:ascii="Times New Roman" w:hAnsi="Times New Roman" w:cs="Times New Roman"/>
                <w:sz w:val="20"/>
                <w:szCs w:val="20"/>
              </w:rPr>
              <w:t>общей контактной телефонной линии для связи с инвесторами по всем возникающим вопросам</w:t>
            </w:r>
            <w:r w:rsidRPr="00276FF8">
              <w:rPr>
                <w:rStyle w:val="ab"/>
                <w:rFonts w:ascii="Times New Roman" w:hAnsi="Times New Roman" w:cs="Times New Roman"/>
                <w:sz w:val="20"/>
                <w:szCs w:val="20"/>
              </w:rPr>
              <w:t xml:space="preserve">, по которому обеспечивается взаимодействие с акционерами </w:t>
            </w:r>
            <w:r>
              <w:rPr>
                <w:rStyle w:val="ab"/>
                <w:rFonts w:ascii="Times New Roman" w:hAnsi="Times New Roman" w:cs="Times New Roman"/>
                <w:sz w:val="20"/>
                <w:szCs w:val="20"/>
              </w:rPr>
              <w:t xml:space="preserve">также и </w:t>
            </w:r>
            <w:r w:rsidRPr="00276FF8">
              <w:rPr>
                <w:rStyle w:val="ab"/>
                <w:rFonts w:ascii="Times New Roman" w:hAnsi="Times New Roman" w:cs="Times New Roman"/>
                <w:sz w:val="20"/>
                <w:szCs w:val="20"/>
              </w:rPr>
              <w:t>при проведении собрани</w:t>
            </w:r>
            <w:r>
              <w:rPr>
                <w:rStyle w:val="ab"/>
                <w:rFonts w:ascii="Times New Roman" w:hAnsi="Times New Roman" w:cs="Times New Roman"/>
                <w:sz w:val="20"/>
                <w:szCs w:val="20"/>
              </w:rPr>
              <w:t>й</w:t>
            </w:r>
            <w:r w:rsidRPr="00276FF8">
              <w:rPr>
                <w:rStyle w:val="ab"/>
                <w:rFonts w:ascii="Times New Roman" w:hAnsi="Times New Roman" w:cs="Times New Roman"/>
                <w:sz w:val="20"/>
                <w:szCs w:val="20"/>
              </w:rPr>
              <w:t>.</w:t>
            </w:r>
            <w:r>
              <w:rPr>
                <w:rStyle w:val="ab"/>
                <w:rFonts w:ascii="Times New Roman" w:hAnsi="Times New Roman" w:cs="Times New Roman"/>
                <w:sz w:val="20"/>
                <w:szCs w:val="20"/>
              </w:rPr>
              <w:t xml:space="preserve"> </w:t>
            </w:r>
          </w:p>
          <w:p w14:paraId="3F8A2947" w14:textId="77777777" w:rsidR="00067682" w:rsidRPr="00276FF8" w:rsidRDefault="00067682" w:rsidP="00067682">
            <w:pPr>
              <w:widowControl w:val="0"/>
              <w:spacing w:after="0" w:line="240" w:lineRule="auto"/>
              <w:ind w:firstLine="222"/>
              <w:jc w:val="both"/>
              <w:rPr>
                <w:rStyle w:val="ab"/>
                <w:rFonts w:ascii="Times New Roman" w:eastAsia="Times New Roman" w:hAnsi="Times New Roman" w:cs="Times New Roman"/>
                <w:sz w:val="20"/>
                <w:szCs w:val="20"/>
              </w:rPr>
            </w:pPr>
            <w:r>
              <w:rPr>
                <w:rStyle w:val="ab"/>
                <w:rFonts w:ascii="Times New Roman" w:hAnsi="Times New Roman" w:cs="Times New Roman"/>
                <w:sz w:val="20"/>
                <w:szCs w:val="20"/>
              </w:rPr>
              <w:t>Кроме того,</w:t>
            </w:r>
            <w:r w:rsidRPr="00276FF8">
              <w:rPr>
                <w:rStyle w:val="ab"/>
                <w:rFonts w:ascii="Times New Roman" w:hAnsi="Times New Roman" w:cs="Times New Roman"/>
                <w:sz w:val="20"/>
                <w:szCs w:val="20"/>
              </w:rPr>
              <w:t xml:space="preserve"> у акционеров также имеются достаточно простые и доступные способы </w:t>
            </w:r>
            <w:r>
              <w:rPr>
                <w:rStyle w:val="ab"/>
                <w:rFonts w:ascii="Times New Roman" w:hAnsi="Times New Roman" w:cs="Times New Roman"/>
                <w:sz w:val="20"/>
                <w:szCs w:val="20"/>
              </w:rPr>
              <w:t>задать вопросы через сайт Общества:</w:t>
            </w:r>
          </w:p>
          <w:p w14:paraId="325E590B" w14:textId="77777777" w:rsidR="00067682" w:rsidRPr="00276FF8" w:rsidRDefault="00067682" w:rsidP="00067682">
            <w:pPr>
              <w:widowControl w:val="0"/>
              <w:spacing w:after="0" w:line="240" w:lineRule="auto"/>
              <w:ind w:firstLine="222"/>
              <w:jc w:val="both"/>
              <w:rPr>
                <w:rStyle w:val="ab"/>
                <w:rFonts w:ascii="Times New Roman" w:eastAsia="Times New Roman" w:hAnsi="Times New Roman" w:cs="Times New Roman"/>
                <w:sz w:val="20"/>
                <w:szCs w:val="20"/>
              </w:rPr>
            </w:pPr>
            <w:r w:rsidRPr="00276FF8">
              <w:rPr>
                <w:rStyle w:val="ab"/>
                <w:rFonts w:ascii="Times New Roman" w:hAnsi="Times New Roman" w:cs="Times New Roman"/>
                <w:sz w:val="20"/>
                <w:szCs w:val="20"/>
              </w:rPr>
              <w:t xml:space="preserve"> - информация об электронной почте и номере телефона контактного лица по связям с </w:t>
            </w:r>
            <w:r>
              <w:rPr>
                <w:rStyle w:val="ab"/>
                <w:rFonts w:ascii="Times New Roman" w:hAnsi="Times New Roman" w:cs="Times New Roman"/>
                <w:sz w:val="20"/>
                <w:szCs w:val="20"/>
              </w:rPr>
              <w:t xml:space="preserve">общественностью и </w:t>
            </w:r>
            <w:r w:rsidRPr="00276FF8">
              <w:rPr>
                <w:rStyle w:val="ab"/>
                <w:rFonts w:ascii="Times New Roman" w:hAnsi="Times New Roman" w:cs="Times New Roman"/>
                <w:sz w:val="20"/>
                <w:szCs w:val="20"/>
              </w:rPr>
              <w:t>инвесторами размещена в разделе «Контакты»,</w:t>
            </w:r>
          </w:p>
          <w:p w14:paraId="688AC313" w14:textId="77777777" w:rsidR="00067682" w:rsidRDefault="00067682" w:rsidP="00067682">
            <w:pPr>
              <w:widowControl w:val="0"/>
              <w:spacing w:after="0" w:line="240" w:lineRule="auto"/>
              <w:ind w:firstLine="222"/>
              <w:jc w:val="both"/>
              <w:rPr>
                <w:rStyle w:val="ab"/>
                <w:rFonts w:ascii="Times New Roman" w:hAnsi="Times New Roman" w:cs="Times New Roman"/>
                <w:sz w:val="20"/>
                <w:szCs w:val="20"/>
              </w:rPr>
            </w:pPr>
            <w:r w:rsidRPr="00276FF8">
              <w:rPr>
                <w:rStyle w:val="ab"/>
                <w:rFonts w:ascii="Times New Roman" w:hAnsi="Times New Roman" w:cs="Times New Roman"/>
                <w:sz w:val="20"/>
                <w:szCs w:val="20"/>
              </w:rPr>
              <w:t>- в разделе «Контакты» акционерам предоставлена дополнительная возможность высказать свое мнение</w:t>
            </w:r>
            <w:r>
              <w:rPr>
                <w:rStyle w:val="ab"/>
                <w:rFonts w:ascii="Times New Roman" w:hAnsi="Times New Roman" w:cs="Times New Roman"/>
                <w:sz w:val="20"/>
                <w:szCs w:val="20"/>
              </w:rPr>
              <w:t>,</w:t>
            </w:r>
            <w:r w:rsidRPr="00276FF8">
              <w:rPr>
                <w:rStyle w:val="ab"/>
                <w:rFonts w:ascii="Times New Roman" w:hAnsi="Times New Roman" w:cs="Times New Roman"/>
                <w:sz w:val="20"/>
                <w:szCs w:val="20"/>
              </w:rPr>
              <w:t xml:space="preserve"> направить вопросы/информацию в Общество через специальную </w:t>
            </w:r>
            <w:r>
              <w:rPr>
                <w:rStyle w:val="ab"/>
                <w:rFonts w:ascii="Times New Roman" w:hAnsi="Times New Roman" w:cs="Times New Roman"/>
                <w:sz w:val="20"/>
                <w:szCs w:val="20"/>
              </w:rPr>
              <w:t>функцию (кнопка «напишите нам»).</w:t>
            </w:r>
          </w:p>
          <w:p w14:paraId="2E6AA611" w14:textId="77777777" w:rsidR="00B24E3D" w:rsidRDefault="00B24E3D" w:rsidP="00B24E3D">
            <w:pPr>
              <w:widowControl w:val="0"/>
              <w:spacing w:after="0" w:line="240" w:lineRule="auto"/>
              <w:ind w:firstLine="222"/>
              <w:jc w:val="both"/>
              <w:rPr>
                <w:rStyle w:val="ab"/>
                <w:rFonts w:ascii="Times New Roman" w:hAnsi="Times New Roman" w:cs="Times New Roman"/>
                <w:sz w:val="20"/>
                <w:szCs w:val="20"/>
              </w:rPr>
            </w:pPr>
            <w:r>
              <w:rPr>
                <w:rStyle w:val="ab"/>
                <w:rFonts w:ascii="Times New Roman" w:hAnsi="Times New Roman" w:cs="Times New Roman"/>
                <w:sz w:val="20"/>
                <w:szCs w:val="20"/>
              </w:rPr>
              <w:t>Данные альтернативные способы применяются акционерами на практике, что подтверждает возможность достижения целей критериев 1, 2 и 3 в условиях заочного голосования с использованием такого дополнительного способа коммуникации.</w:t>
            </w:r>
          </w:p>
          <w:p w14:paraId="4C719ECF" w14:textId="77777777" w:rsidR="00067682" w:rsidRDefault="00067682" w:rsidP="00067682">
            <w:pPr>
              <w:widowControl w:val="0"/>
              <w:spacing w:after="0" w:line="240" w:lineRule="auto"/>
              <w:ind w:firstLine="221"/>
              <w:jc w:val="both"/>
              <w:rPr>
                <w:rStyle w:val="ab"/>
                <w:rFonts w:ascii="Times New Roman" w:hAnsi="Times New Roman" w:cs="Times New Roman"/>
                <w:sz w:val="20"/>
                <w:szCs w:val="20"/>
              </w:rPr>
            </w:pPr>
            <w:r>
              <w:rPr>
                <w:rStyle w:val="ab"/>
                <w:rFonts w:ascii="Times New Roman" w:hAnsi="Times New Roman" w:cs="Times New Roman"/>
                <w:sz w:val="20"/>
                <w:szCs w:val="20"/>
              </w:rPr>
              <w:t>Обществом также планируется дополнительно ввести следующие изменения, призванные упростить понимание акционерами способов и возможностей коммуникации: ввести доступный способ задать вопросы по адресу электронной почты для связей с инвесторами; кроме того, непосредственно в сообщениях о проведении собраний разъяснять акционерам отдельно возможность задать вопросы Председателю и членам Совета директоров, кандидатам в органы управления и контроля, Президенту Общества</w:t>
            </w:r>
            <w:r w:rsidR="001F130A">
              <w:rPr>
                <w:rStyle w:val="ab"/>
                <w:rFonts w:ascii="Times New Roman" w:hAnsi="Times New Roman" w:cs="Times New Roman"/>
                <w:sz w:val="20"/>
                <w:szCs w:val="20"/>
              </w:rPr>
              <w:t>, лицам, ответственным за ведение бухгалтерского учета,</w:t>
            </w:r>
            <w:r>
              <w:rPr>
                <w:rStyle w:val="ab"/>
                <w:rFonts w:ascii="Times New Roman" w:hAnsi="Times New Roman" w:cs="Times New Roman"/>
                <w:sz w:val="20"/>
                <w:szCs w:val="20"/>
              </w:rPr>
              <w:t xml:space="preserve"> с указанием адреса электронной почты для связей с инвесторами.</w:t>
            </w:r>
          </w:p>
          <w:p w14:paraId="3DE653BA" w14:textId="77777777" w:rsidR="00067682" w:rsidRPr="00276FF8" w:rsidRDefault="00067682" w:rsidP="00067682">
            <w:pPr>
              <w:widowControl w:val="0"/>
              <w:spacing w:after="0" w:line="240" w:lineRule="auto"/>
              <w:ind w:firstLine="221"/>
              <w:jc w:val="both"/>
              <w:rPr>
                <w:rStyle w:val="ab"/>
                <w:rFonts w:ascii="Times New Roman" w:hAnsi="Times New Roman" w:cs="Times New Roman"/>
                <w:sz w:val="20"/>
                <w:szCs w:val="20"/>
              </w:rPr>
            </w:pPr>
            <w:r>
              <w:rPr>
                <w:rStyle w:val="ab"/>
                <w:rFonts w:ascii="Times New Roman" w:hAnsi="Times New Roman" w:cs="Times New Roman"/>
                <w:sz w:val="20"/>
                <w:szCs w:val="20"/>
              </w:rPr>
              <w:t>П</w:t>
            </w:r>
            <w:r w:rsidRPr="00276FF8">
              <w:rPr>
                <w:rStyle w:val="ab"/>
                <w:rFonts w:ascii="Times New Roman" w:hAnsi="Times New Roman" w:cs="Times New Roman"/>
                <w:sz w:val="20"/>
                <w:szCs w:val="20"/>
              </w:rPr>
              <w:t xml:space="preserve">ри восстановлении практики проведения собраний в очной форме </w:t>
            </w:r>
            <w:r>
              <w:rPr>
                <w:rStyle w:val="ab"/>
                <w:rFonts w:ascii="Times New Roman" w:hAnsi="Times New Roman" w:cs="Times New Roman"/>
                <w:sz w:val="20"/>
                <w:szCs w:val="20"/>
              </w:rPr>
              <w:t xml:space="preserve">(совместного присутствия) </w:t>
            </w:r>
            <w:r w:rsidR="00E87743">
              <w:rPr>
                <w:rStyle w:val="ab"/>
                <w:rFonts w:ascii="Times New Roman" w:hAnsi="Times New Roman" w:cs="Times New Roman"/>
                <w:sz w:val="20"/>
                <w:szCs w:val="20"/>
              </w:rPr>
              <w:t xml:space="preserve">после прекращения ограничительных мер </w:t>
            </w:r>
            <w:r w:rsidRPr="00276FF8">
              <w:rPr>
                <w:rStyle w:val="ab"/>
                <w:rFonts w:ascii="Times New Roman" w:hAnsi="Times New Roman" w:cs="Times New Roman"/>
                <w:sz w:val="20"/>
                <w:szCs w:val="20"/>
              </w:rPr>
              <w:t xml:space="preserve">общество предпримет меры по соблюдению </w:t>
            </w:r>
            <w:r>
              <w:rPr>
                <w:rStyle w:val="ab"/>
                <w:rFonts w:ascii="Times New Roman" w:hAnsi="Times New Roman" w:cs="Times New Roman"/>
                <w:sz w:val="20"/>
                <w:szCs w:val="20"/>
              </w:rPr>
              <w:t>критери</w:t>
            </w:r>
            <w:r w:rsidR="001F130A">
              <w:rPr>
                <w:rStyle w:val="ab"/>
                <w:rFonts w:ascii="Times New Roman" w:hAnsi="Times New Roman" w:cs="Times New Roman"/>
                <w:sz w:val="20"/>
                <w:szCs w:val="20"/>
              </w:rPr>
              <w:t>ев</w:t>
            </w:r>
            <w:r>
              <w:rPr>
                <w:rStyle w:val="ab"/>
                <w:rFonts w:ascii="Times New Roman" w:hAnsi="Times New Roman" w:cs="Times New Roman"/>
                <w:sz w:val="20"/>
                <w:szCs w:val="20"/>
              </w:rPr>
              <w:t xml:space="preserve"> 1</w:t>
            </w:r>
            <w:r w:rsidR="001F130A">
              <w:rPr>
                <w:rStyle w:val="ab"/>
                <w:rFonts w:ascii="Times New Roman" w:hAnsi="Times New Roman" w:cs="Times New Roman"/>
                <w:sz w:val="20"/>
                <w:szCs w:val="20"/>
              </w:rPr>
              <w:t>, 2, 3</w:t>
            </w:r>
            <w:r>
              <w:rPr>
                <w:rStyle w:val="ab"/>
                <w:rFonts w:ascii="Times New Roman" w:hAnsi="Times New Roman" w:cs="Times New Roman"/>
                <w:sz w:val="20"/>
                <w:szCs w:val="20"/>
              </w:rPr>
              <w:t xml:space="preserve"> также в ходе собрания </w:t>
            </w:r>
            <w:r w:rsidR="001F130A">
              <w:rPr>
                <w:rStyle w:val="ab"/>
                <w:rFonts w:ascii="Times New Roman" w:hAnsi="Times New Roman" w:cs="Times New Roman"/>
                <w:sz w:val="20"/>
                <w:szCs w:val="20"/>
              </w:rPr>
              <w:t xml:space="preserve">непосредственно </w:t>
            </w:r>
            <w:r>
              <w:rPr>
                <w:rStyle w:val="ab"/>
                <w:rFonts w:ascii="Times New Roman" w:hAnsi="Times New Roman" w:cs="Times New Roman"/>
                <w:sz w:val="20"/>
                <w:szCs w:val="20"/>
              </w:rPr>
              <w:t>в соответствии с порядком, изложенном во внутреннем документе (Положении об общ</w:t>
            </w:r>
            <w:r w:rsidR="00FE7A6E">
              <w:rPr>
                <w:rStyle w:val="ab"/>
                <w:rFonts w:ascii="Times New Roman" w:hAnsi="Times New Roman" w:cs="Times New Roman"/>
                <w:sz w:val="20"/>
                <w:szCs w:val="20"/>
              </w:rPr>
              <w:t>ем</w:t>
            </w:r>
            <w:r>
              <w:rPr>
                <w:rStyle w:val="ab"/>
                <w:rFonts w:ascii="Times New Roman" w:hAnsi="Times New Roman" w:cs="Times New Roman"/>
                <w:sz w:val="20"/>
                <w:szCs w:val="20"/>
              </w:rPr>
              <w:t xml:space="preserve"> собрани</w:t>
            </w:r>
            <w:r w:rsidR="00FE7A6E">
              <w:rPr>
                <w:rStyle w:val="ab"/>
                <w:rFonts w:ascii="Times New Roman" w:hAnsi="Times New Roman" w:cs="Times New Roman"/>
                <w:sz w:val="20"/>
                <w:szCs w:val="20"/>
              </w:rPr>
              <w:t>и</w:t>
            </w:r>
            <w:r>
              <w:rPr>
                <w:rStyle w:val="ab"/>
                <w:rFonts w:ascii="Times New Roman" w:hAnsi="Times New Roman" w:cs="Times New Roman"/>
                <w:sz w:val="20"/>
                <w:szCs w:val="20"/>
              </w:rPr>
              <w:t xml:space="preserve"> акционеров</w:t>
            </w:r>
            <w:r w:rsidR="00FE7A6E">
              <w:rPr>
                <w:rStyle w:val="ab"/>
                <w:rFonts w:ascii="Times New Roman" w:hAnsi="Times New Roman" w:cs="Times New Roman"/>
                <w:sz w:val="20"/>
                <w:szCs w:val="20"/>
              </w:rPr>
              <w:t xml:space="preserve"> общества</w:t>
            </w:r>
            <w:r>
              <w:rPr>
                <w:rStyle w:val="ab"/>
                <w:rFonts w:ascii="Times New Roman" w:hAnsi="Times New Roman" w:cs="Times New Roman"/>
                <w:sz w:val="20"/>
                <w:szCs w:val="20"/>
              </w:rPr>
              <w:t>)</w:t>
            </w:r>
            <w:r w:rsidRPr="00276FF8">
              <w:rPr>
                <w:rStyle w:val="ab"/>
                <w:rFonts w:ascii="Times New Roman" w:hAnsi="Times New Roman" w:cs="Times New Roman"/>
                <w:sz w:val="20"/>
                <w:szCs w:val="20"/>
              </w:rPr>
              <w:t>.</w:t>
            </w:r>
          </w:p>
          <w:p w14:paraId="4826C8F5" w14:textId="77777777" w:rsidR="00B24E3D" w:rsidRDefault="00B24E3D" w:rsidP="00B24E3D">
            <w:pPr>
              <w:pStyle w:val="ConsPlusNormal"/>
              <w:spacing w:before="200"/>
              <w:ind w:firstLine="221"/>
              <w:rPr>
                <w:rStyle w:val="ab"/>
                <w:rFonts w:ascii="Times New Roman" w:hAnsi="Times New Roman" w:cs="Times New Roman"/>
                <w:sz w:val="20"/>
                <w:szCs w:val="20"/>
              </w:rPr>
            </w:pPr>
            <w:r>
              <w:rPr>
                <w:rStyle w:val="ab"/>
                <w:rFonts w:ascii="Times New Roman" w:hAnsi="Times New Roman" w:cs="Times New Roman"/>
                <w:sz w:val="20"/>
                <w:szCs w:val="20"/>
                <w:u w:val="single"/>
              </w:rPr>
              <w:t xml:space="preserve">Критерий 4 </w:t>
            </w:r>
            <w:r w:rsidRPr="00276FF8">
              <w:rPr>
                <w:rStyle w:val="ab"/>
                <w:rFonts w:ascii="Times New Roman" w:hAnsi="Times New Roman" w:cs="Times New Roman"/>
                <w:sz w:val="20"/>
                <w:szCs w:val="20"/>
              </w:rPr>
              <w:t xml:space="preserve"> </w:t>
            </w:r>
            <w:r>
              <w:rPr>
                <w:rStyle w:val="ab"/>
                <w:rFonts w:ascii="Times New Roman" w:hAnsi="Times New Roman" w:cs="Times New Roman"/>
                <w:sz w:val="20"/>
                <w:szCs w:val="20"/>
              </w:rPr>
              <w:t xml:space="preserve">не </w:t>
            </w:r>
            <w:r w:rsidRPr="00276FF8">
              <w:rPr>
                <w:rStyle w:val="ab"/>
                <w:rFonts w:ascii="Times New Roman" w:hAnsi="Times New Roman" w:cs="Times New Roman"/>
                <w:sz w:val="20"/>
                <w:szCs w:val="20"/>
              </w:rPr>
              <w:t>соблюдается</w:t>
            </w:r>
            <w:r>
              <w:rPr>
                <w:rStyle w:val="ab"/>
                <w:rFonts w:ascii="Times New Roman" w:hAnsi="Times New Roman" w:cs="Times New Roman"/>
                <w:sz w:val="20"/>
                <w:szCs w:val="20"/>
              </w:rPr>
              <w:t>, поскольку у</w:t>
            </w:r>
            <w:r w:rsidRPr="00276FF8">
              <w:rPr>
                <w:rStyle w:val="ab"/>
                <w:rFonts w:ascii="Times New Roman" w:hAnsi="Times New Roman" w:cs="Times New Roman"/>
                <w:sz w:val="20"/>
                <w:szCs w:val="20"/>
              </w:rPr>
              <w:t>став</w:t>
            </w:r>
            <w:r>
              <w:rPr>
                <w:rStyle w:val="ab"/>
                <w:rFonts w:ascii="Times New Roman" w:hAnsi="Times New Roman" w:cs="Times New Roman"/>
                <w:sz w:val="20"/>
                <w:szCs w:val="20"/>
              </w:rPr>
              <w:t xml:space="preserve"> общества не предусматривает такой возможности (устав был утвержден до введения возможности дистанционного участия законодательством).</w:t>
            </w:r>
          </w:p>
          <w:p w14:paraId="12F8364C" w14:textId="77777777" w:rsidR="00067682" w:rsidRDefault="00B24E3D" w:rsidP="00E87743">
            <w:pPr>
              <w:widowControl w:val="0"/>
              <w:spacing w:before="60" w:after="0" w:line="240" w:lineRule="auto"/>
              <w:ind w:firstLine="221"/>
              <w:jc w:val="both"/>
              <w:rPr>
                <w:rStyle w:val="ab"/>
                <w:rFonts w:ascii="Times New Roman" w:hAnsi="Times New Roman" w:cs="Times New Roman"/>
                <w:sz w:val="20"/>
                <w:szCs w:val="20"/>
              </w:rPr>
            </w:pPr>
            <w:r>
              <w:rPr>
                <w:rStyle w:val="ab"/>
                <w:rFonts w:ascii="Times New Roman" w:hAnsi="Times New Roman" w:cs="Times New Roman"/>
                <w:sz w:val="20"/>
                <w:szCs w:val="20"/>
              </w:rPr>
              <w:t xml:space="preserve">В случае рассмотрения вопроса целесообразности внесения изменений в устав общества, одновременно </w:t>
            </w:r>
            <w:r w:rsidR="00E87743">
              <w:rPr>
                <w:rStyle w:val="ab"/>
                <w:rFonts w:ascii="Times New Roman" w:hAnsi="Times New Roman" w:cs="Times New Roman"/>
                <w:sz w:val="20"/>
                <w:szCs w:val="20"/>
              </w:rPr>
              <w:t xml:space="preserve">с учетом наличия технических возможностей </w:t>
            </w:r>
            <w:r>
              <w:rPr>
                <w:rStyle w:val="ab"/>
                <w:rFonts w:ascii="Times New Roman" w:hAnsi="Times New Roman" w:cs="Times New Roman"/>
                <w:sz w:val="20"/>
                <w:szCs w:val="20"/>
              </w:rPr>
              <w:t>будет рассмотрен вопрос включения в новую редакцию устава общества рекомендованного критерием 4 способа участия в собрании.</w:t>
            </w:r>
          </w:p>
          <w:p w14:paraId="5747CC89" w14:textId="77777777" w:rsidR="00C350FC" w:rsidRPr="00E87743" w:rsidRDefault="00E87743" w:rsidP="00E87743">
            <w:pPr>
              <w:widowControl w:val="0"/>
              <w:spacing w:before="60" w:line="240" w:lineRule="auto"/>
              <w:ind w:firstLine="221"/>
              <w:jc w:val="both"/>
              <w:rPr>
                <w:rFonts w:ascii="Times New Roman" w:hAnsi="Times New Roman" w:cs="Times New Roman"/>
                <w:sz w:val="20"/>
                <w:szCs w:val="20"/>
              </w:rPr>
            </w:pPr>
            <w:r>
              <w:rPr>
                <w:rStyle w:val="ab"/>
                <w:rFonts w:ascii="Times New Roman" w:hAnsi="Times New Roman" w:cs="Times New Roman"/>
                <w:sz w:val="20"/>
                <w:szCs w:val="20"/>
              </w:rPr>
              <w:t>Общество планирует при восстановлении практики проведения собраний в очной форме (совместного присутствия) после прекращения ограничительных мер выносить на рассмотрение Советом директоров вопроса наличия/отсутствия возможности дистанционного участия акционеров в собраниях: проводимых в форме совместного присутствия.</w:t>
            </w:r>
          </w:p>
        </w:tc>
      </w:tr>
      <w:tr w:rsidR="00C350FC" w:rsidRPr="00276FF8" w14:paraId="142811E6" w14:textId="77777777" w:rsidTr="00C350FC">
        <w:tc>
          <w:tcPr>
            <w:tcW w:w="624" w:type="dxa"/>
            <w:tcBorders>
              <w:top w:val="single" w:sz="4" w:space="0" w:color="auto"/>
              <w:left w:val="single" w:sz="4" w:space="0" w:color="auto"/>
              <w:bottom w:val="single" w:sz="4" w:space="0" w:color="auto"/>
              <w:right w:val="single" w:sz="4" w:space="0" w:color="auto"/>
            </w:tcBorders>
          </w:tcPr>
          <w:p w14:paraId="2B5470ED" w14:textId="77777777" w:rsidR="00C350FC" w:rsidRPr="00276FF8" w:rsidRDefault="00C350FC" w:rsidP="00132D2F">
            <w:pPr>
              <w:pStyle w:val="ConsPlusNormal"/>
              <w:rPr>
                <w:rFonts w:ascii="Times New Roman" w:hAnsi="Times New Roman" w:cs="Times New Roman"/>
                <w:sz w:val="20"/>
                <w:szCs w:val="20"/>
              </w:rPr>
            </w:pPr>
            <w:r w:rsidRPr="00276FF8">
              <w:rPr>
                <w:rFonts w:ascii="Times New Roman" w:hAnsi="Times New Roman" w:cs="Times New Roman"/>
                <w:sz w:val="20"/>
                <w:szCs w:val="20"/>
              </w:rPr>
              <w:t>1.2</w:t>
            </w:r>
          </w:p>
        </w:tc>
        <w:tc>
          <w:tcPr>
            <w:tcW w:w="9786" w:type="dxa"/>
            <w:gridSpan w:val="5"/>
            <w:tcBorders>
              <w:top w:val="single" w:sz="4" w:space="0" w:color="auto"/>
              <w:left w:val="single" w:sz="4" w:space="0" w:color="auto"/>
              <w:bottom w:val="single" w:sz="4" w:space="0" w:color="auto"/>
              <w:right w:val="single" w:sz="4" w:space="0" w:color="auto"/>
            </w:tcBorders>
          </w:tcPr>
          <w:p w14:paraId="617D04A5" w14:textId="77777777" w:rsidR="00C350FC" w:rsidRPr="00276FF8" w:rsidRDefault="00C350FC" w:rsidP="00C350FC">
            <w:pPr>
              <w:pStyle w:val="ConsPlusNormal"/>
              <w:rPr>
                <w:rFonts w:ascii="Times New Roman" w:hAnsi="Times New Roman" w:cs="Times New Roman"/>
                <w:sz w:val="20"/>
                <w:szCs w:val="20"/>
              </w:rPr>
            </w:pPr>
            <w:r w:rsidRPr="00276FF8">
              <w:rPr>
                <w:rFonts w:ascii="Times New Roman" w:hAnsi="Times New Roman" w:cs="Times New Roman"/>
                <w:sz w:val="20"/>
                <w:szCs w:val="20"/>
              </w:rPr>
              <w:t>Акционерам предоставлена равная и справедливая возможность участвовать в прибыли общества посредством получения дивидендов</w:t>
            </w:r>
          </w:p>
        </w:tc>
      </w:tr>
      <w:tr w:rsidR="00C350FC" w:rsidRPr="00276FF8" w14:paraId="19F42166" w14:textId="77777777" w:rsidTr="00C350FC">
        <w:tc>
          <w:tcPr>
            <w:tcW w:w="624" w:type="dxa"/>
            <w:tcBorders>
              <w:top w:val="single" w:sz="4" w:space="0" w:color="auto"/>
              <w:left w:val="single" w:sz="4" w:space="0" w:color="auto"/>
              <w:bottom w:val="single" w:sz="4" w:space="0" w:color="auto"/>
              <w:right w:val="single" w:sz="4" w:space="0" w:color="auto"/>
            </w:tcBorders>
          </w:tcPr>
          <w:p w14:paraId="604363DE"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1.2.1</w:t>
            </w:r>
          </w:p>
        </w:tc>
        <w:tc>
          <w:tcPr>
            <w:tcW w:w="2493" w:type="dxa"/>
            <w:tcBorders>
              <w:top w:val="single" w:sz="4" w:space="0" w:color="auto"/>
              <w:left w:val="single" w:sz="4" w:space="0" w:color="auto"/>
              <w:bottom w:val="single" w:sz="4" w:space="0" w:color="auto"/>
              <w:right w:val="single" w:sz="4" w:space="0" w:color="auto"/>
            </w:tcBorders>
          </w:tcPr>
          <w:p w14:paraId="145B2826"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Общество разработало и внедрило прозрачный и понятный механизм определения размера дивидендов и их выплаты</w:t>
            </w:r>
          </w:p>
        </w:tc>
        <w:tc>
          <w:tcPr>
            <w:tcW w:w="2494" w:type="dxa"/>
            <w:tcBorders>
              <w:top w:val="single" w:sz="4" w:space="0" w:color="auto"/>
              <w:left w:val="single" w:sz="4" w:space="0" w:color="auto"/>
              <w:bottom w:val="single" w:sz="4" w:space="0" w:color="auto"/>
              <w:right w:val="single" w:sz="4" w:space="0" w:color="auto"/>
            </w:tcBorders>
          </w:tcPr>
          <w:p w14:paraId="081FEDE2"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1. Положение о дивидендной политике общества утверждено советом директоров и раскрыто на сайте общества в сети Интернет.</w:t>
            </w:r>
          </w:p>
          <w:p w14:paraId="4BF5B3CB"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2. Если дивидендная политика общества, составляющего консолидированную финансовую отчетность, использует показатели отчетности общества для определения размера дивидендов, то соответствующие положения дивидендной политики учитывают консолидированные показатели финансовой отчетности.</w:t>
            </w:r>
          </w:p>
          <w:p w14:paraId="2BFF5188"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3. Обоснование предлагаемого распределения чистой прибыли, в том числе на выплату дивидендов и собственные нужды общества, и оценка его соответствия принятой в обществе дивидендной политике, с пояснениями и экономическим обоснованием потребности в направлении определенной части чистой прибыли на собственные нужды в отчетном периоде были включены в состав материалов к общему собранию акционеров, в повестку дня которого включен вопрос о распределении прибыли (в том числе о выплате (объявлении) дивидендов)</w:t>
            </w:r>
          </w:p>
        </w:tc>
        <w:tc>
          <w:tcPr>
            <w:tcW w:w="2211" w:type="dxa"/>
            <w:gridSpan w:val="2"/>
            <w:tcBorders>
              <w:top w:val="single" w:sz="4" w:space="0" w:color="auto"/>
              <w:left w:val="single" w:sz="4" w:space="0" w:color="auto"/>
              <w:bottom w:val="single" w:sz="4" w:space="0" w:color="auto"/>
              <w:right w:val="single" w:sz="4" w:space="0" w:color="auto"/>
            </w:tcBorders>
          </w:tcPr>
          <w:p w14:paraId="7CE79FA0" w14:textId="77777777"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соблюдается</w:t>
            </w:r>
          </w:p>
          <w:p w14:paraId="5CE3B96E" w14:textId="77777777"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14:paraId="274D97FD" w14:textId="77777777" w:rsidR="00C350FC" w:rsidRPr="00276FF8" w:rsidRDefault="00C350FC" w:rsidP="00C350FC">
            <w:pPr>
              <w:pStyle w:val="ConsPlusNormal"/>
              <w:rPr>
                <w:rFonts w:ascii="Times New Roman" w:hAnsi="Times New Roman" w:cs="Times New Roman"/>
                <w:sz w:val="20"/>
                <w:szCs w:val="20"/>
              </w:rPr>
            </w:pPr>
            <w:r w:rsidRPr="00276FF8">
              <w:rPr>
                <w:rStyle w:val="ab"/>
                <w:rFonts w:ascii="MS Mincho" w:eastAsia="MS Mincho" w:hAnsi="MS Mincho" w:cs="MS Mincho" w:hint="eastAsia"/>
                <w:sz w:val="20"/>
                <w:szCs w:val="20"/>
              </w:rPr>
              <w:t>☑</w:t>
            </w:r>
            <w:r w:rsidRPr="00276FF8">
              <w:rPr>
                <w:rStyle w:val="ab"/>
                <w:rFonts w:ascii="Times New Roman" w:hAnsi="Times New Roman" w:cs="Times New Roman"/>
                <w:sz w:val="20"/>
                <w:szCs w:val="20"/>
              </w:rPr>
              <w:t xml:space="preserve"> </w:t>
            </w:r>
            <w:r w:rsidRPr="00276FF8">
              <w:rPr>
                <w:rFonts w:ascii="Times New Roman" w:hAnsi="Times New Roman" w:cs="Times New Roman"/>
                <w:sz w:val="20"/>
                <w:szCs w:val="20"/>
              </w:rPr>
              <w:t xml:space="preserve"> частично соблюдается</w:t>
            </w:r>
          </w:p>
          <w:p w14:paraId="66CC9562" w14:textId="77777777"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14:paraId="518BAD96" w14:textId="77777777"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не соблюдается</w:t>
            </w:r>
          </w:p>
        </w:tc>
        <w:tc>
          <w:tcPr>
            <w:tcW w:w="2588" w:type="dxa"/>
            <w:tcBorders>
              <w:top w:val="single" w:sz="4" w:space="0" w:color="auto"/>
              <w:left w:val="single" w:sz="4" w:space="0" w:color="auto"/>
              <w:bottom w:val="single" w:sz="4" w:space="0" w:color="auto"/>
              <w:right w:val="single" w:sz="4" w:space="0" w:color="auto"/>
            </w:tcBorders>
          </w:tcPr>
          <w:p w14:paraId="768F3D4A" w14:textId="77777777" w:rsidR="00C350FC" w:rsidRPr="00276FF8" w:rsidRDefault="00CA37BD" w:rsidP="00BB1774">
            <w:pPr>
              <w:pStyle w:val="ConsPlusNormal"/>
              <w:ind w:firstLine="258"/>
              <w:rPr>
                <w:rFonts w:ascii="Times New Roman" w:hAnsi="Times New Roman" w:cs="Times New Roman"/>
                <w:sz w:val="20"/>
                <w:szCs w:val="20"/>
              </w:rPr>
            </w:pPr>
            <w:r w:rsidRPr="00BB1774">
              <w:rPr>
                <w:rFonts w:ascii="Times New Roman" w:hAnsi="Times New Roman" w:cs="Times New Roman"/>
                <w:sz w:val="20"/>
                <w:szCs w:val="20"/>
                <w:u w:val="single"/>
              </w:rPr>
              <w:t>Критерии</w:t>
            </w:r>
            <w:r w:rsidR="00C350FC" w:rsidRPr="00BB1774">
              <w:rPr>
                <w:rFonts w:ascii="Times New Roman" w:hAnsi="Times New Roman" w:cs="Times New Roman"/>
                <w:sz w:val="20"/>
                <w:szCs w:val="20"/>
                <w:u w:val="single"/>
              </w:rPr>
              <w:t xml:space="preserve"> 1 и 2</w:t>
            </w:r>
            <w:r w:rsidR="00C350FC" w:rsidRPr="00276FF8">
              <w:rPr>
                <w:rFonts w:ascii="Times New Roman" w:hAnsi="Times New Roman" w:cs="Times New Roman"/>
                <w:sz w:val="20"/>
                <w:szCs w:val="20"/>
              </w:rPr>
              <w:t xml:space="preserve"> соблюдаются.</w:t>
            </w:r>
          </w:p>
          <w:p w14:paraId="702F2C00" w14:textId="77777777" w:rsidR="009C752B" w:rsidRDefault="009C752B" w:rsidP="00BB1774">
            <w:pPr>
              <w:pStyle w:val="ConsPlusNormal"/>
              <w:spacing w:before="200"/>
              <w:ind w:firstLine="255"/>
              <w:rPr>
                <w:rFonts w:ascii="Times New Roman" w:hAnsi="Times New Roman" w:cs="Times New Roman"/>
                <w:sz w:val="20"/>
                <w:szCs w:val="20"/>
              </w:rPr>
            </w:pPr>
            <w:r w:rsidRPr="00BB1774">
              <w:rPr>
                <w:rFonts w:ascii="Times New Roman" w:hAnsi="Times New Roman" w:cs="Times New Roman"/>
                <w:sz w:val="20"/>
                <w:szCs w:val="20"/>
                <w:u w:val="single"/>
              </w:rPr>
              <w:t>Критерий 3</w:t>
            </w:r>
            <w:r>
              <w:rPr>
                <w:rFonts w:ascii="Times New Roman" w:hAnsi="Times New Roman" w:cs="Times New Roman"/>
                <w:sz w:val="20"/>
                <w:szCs w:val="20"/>
              </w:rPr>
              <w:t xml:space="preserve"> не соблюдается. В обществ</w:t>
            </w:r>
            <w:r w:rsidR="00BB1774">
              <w:rPr>
                <w:rFonts w:ascii="Times New Roman" w:hAnsi="Times New Roman" w:cs="Times New Roman"/>
                <w:sz w:val="20"/>
                <w:szCs w:val="20"/>
              </w:rPr>
              <w:t>е</w:t>
            </w:r>
            <w:r>
              <w:rPr>
                <w:rFonts w:ascii="Times New Roman" w:hAnsi="Times New Roman" w:cs="Times New Roman"/>
                <w:sz w:val="20"/>
                <w:szCs w:val="20"/>
              </w:rPr>
              <w:t xml:space="preserve"> на протяжении </w:t>
            </w:r>
            <w:r w:rsidR="00BB1774">
              <w:rPr>
                <w:rFonts w:ascii="Times New Roman" w:hAnsi="Times New Roman" w:cs="Times New Roman"/>
                <w:sz w:val="20"/>
                <w:szCs w:val="20"/>
              </w:rPr>
              <w:t>ряда лет, в том числе последних трех,</w:t>
            </w:r>
            <w:r>
              <w:rPr>
                <w:rFonts w:ascii="Times New Roman" w:hAnsi="Times New Roman" w:cs="Times New Roman"/>
                <w:sz w:val="20"/>
                <w:szCs w:val="20"/>
              </w:rPr>
              <w:t xml:space="preserve"> не принимались решения о </w:t>
            </w:r>
            <w:r w:rsidR="00BB1774">
              <w:rPr>
                <w:rFonts w:ascii="Times New Roman" w:hAnsi="Times New Roman" w:cs="Times New Roman"/>
                <w:sz w:val="20"/>
                <w:szCs w:val="20"/>
              </w:rPr>
              <w:t>выплате</w:t>
            </w:r>
            <w:r>
              <w:rPr>
                <w:rFonts w:ascii="Times New Roman" w:hAnsi="Times New Roman" w:cs="Times New Roman"/>
                <w:sz w:val="20"/>
                <w:szCs w:val="20"/>
              </w:rPr>
              <w:t xml:space="preserve"> дивидендов</w:t>
            </w:r>
            <w:r w:rsidR="00BB1774">
              <w:rPr>
                <w:rFonts w:ascii="Times New Roman" w:hAnsi="Times New Roman" w:cs="Times New Roman"/>
                <w:sz w:val="20"/>
                <w:szCs w:val="20"/>
              </w:rPr>
              <w:t xml:space="preserve">, что было обусловлено в силу специфики отрасли </w:t>
            </w:r>
            <w:r>
              <w:rPr>
                <w:rFonts w:ascii="Times New Roman" w:hAnsi="Times New Roman" w:cs="Times New Roman"/>
                <w:sz w:val="20"/>
                <w:szCs w:val="20"/>
              </w:rPr>
              <w:t>необходимость</w:t>
            </w:r>
            <w:r w:rsidR="00AA60E7">
              <w:rPr>
                <w:rFonts w:ascii="Times New Roman" w:hAnsi="Times New Roman" w:cs="Times New Roman"/>
                <w:sz w:val="20"/>
                <w:szCs w:val="20"/>
              </w:rPr>
              <w:t>ю</w:t>
            </w:r>
            <w:r>
              <w:rPr>
                <w:rFonts w:ascii="Times New Roman" w:hAnsi="Times New Roman" w:cs="Times New Roman"/>
                <w:sz w:val="20"/>
                <w:szCs w:val="20"/>
              </w:rPr>
              <w:t xml:space="preserve"> инвестирования </w:t>
            </w:r>
            <w:r w:rsidR="00E30D63">
              <w:rPr>
                <w:rFonts w:ascii="Times New Roman" w:hAnsi="Times New Roman" w:cs="Times New Roman"/>
                <w:sz w:val="20"/>
                <w:szCs w:val="20"/>
              </w:rPr>
              <w:t xml:space="preserve">средств в </w:t>
            </w:r>
            <w:r w:rsidR="008B49FD">
              <w:rPr>
                <w:rFonts w:ascii="Times New Roman" w:hAnsi="Times New Roman" w:cs="Times New Roman"/>
                <w:sz w:val="20"/>
                <w:szCs w:val="20"/>
              </w:rPr>
              <w:t xml:space="preserve">реализацию планов по </w:t>
            </w:r>
            <w:r w:rsidR="00E30D63">
              <w:rPr>
                <w:rFonts w:ascii="Times New Roman" w:hAnsi="Times New Roman" w:cs="Times New Roman"/>
                <w:sz w:val="20"/>
                <w:szCs w:val="20"/>
              </w:rPr>
              <w:t>развити</w:t>
            </w:r>
            <w:r w:rsidR="008B49FD">
              <w:rPr>
                <w:rFonts w:ascii="Times New Roman" w:hAnsi="Times New Roman" w:cs="Times New Roman"/>
                <w:sz w:val="20"/>
                <w:szCs w:val="20"/>
              </w:rPr>
              <w:t xml:space="preserve">ю </w:t>
            </w:r>
            <w:r w:rsidR="00BB1774">
              <w:rPr>
                <w:rFonts w:ascii="Times New Roman" w:hAnsi="Times New Roman" w:cs="Times New Roman"/>
                <w:sz w:val="20"/>
                <w:szCs w:val="20"/>
              </w:rPr>
              <w:t xml:space="preserve">ресторанной </w:t>
            </w:r>
            <w:r w:rsidR="008B49FD">
              <w:rPr>
                <w:rFonts w:ascii="Times New Roman" w:hAnsi="Times New Roman" w:cs="Times New Roman"/>
                <w:sz w:val="20"/>
                <w:szCs w:val="20"/>
              </w:rPr>
              <w:t>сети в целях увеличения показателей деятельности и финансового результата Группы</w:t>
            </w:r>
            <w:r w:rsidR="00E30D63">
              <w:rPr>
                <w:rFonts w:ascii="Times New Roman" w:hAnsi="Times New Roman" w:cs="Times New Roman"/>
                <w:sz w:val="20"/>
                <w:szCs w:val="20"/>
              </w:rPr>
              <w:t xml:space="preserve">, </w:t>
            </w:r>
            <w:r w:rsidR="008B49FD">
              <w:rPr>
                <w:rFonts w:ascii="Times New Roman" w:hAnsi="Times New Roman" w:cs="Times New Roman"/>
                <w:sz w:val="20"/>
                <w:szCs w:val="20"/>
              </w:rPr>
              <w:t>а также необходимостью обслуживания кредитных обязательств, накопленных за период действия противопандемийных ограничений</w:t>
            </w:r>
            <w:r>
              <w:rPr>
                <w:rFonts w:ascii="Times New Roman" w:hAnsi="Times New Roman" w:cs="Times New Roman"/>
                <w:sz w:val="20"/>
                <w:szCs w:val="20"/>
              </w:rPr>
              <w:t>.</w:t>
            </w:r>
          </w:p>
          <w:p w14:paraId="5CB80066" w14:textId="77777777" w:rsidR="00C350FC" w:rsidRPr="00276FF8" w:rsidRDefault="009C752B" w:rsidP="00BB1774">
            <w:pPr>
              <w:pStyle w:val="ConsPlusNormal"/>
              <w:spacing w:before="60"/>
              <w:ind w:firstLine="255"/>
              <w:rPr>
                <w:rFonts w:ascii="Times New Roman" w:hAnsi="Times New Roman" w:cs="Times New Roman"/>
                <w:sz w:val="20"/>
                <w:szCs w:val="20"/>
              </w:rPr>
            </w:pPr>
            <w:r>
              <w:rPr>
                <w:rFonts w:ascii="Times New Roman" w:hAnsi="Times New Roman" w:cs="Times New Roman"/>
                <w:sz w:val="20"/>
                <w:szCs w:val="20"/>
              </w:rPr>
              <w:t>Общество планирует включить экономическое обоснование распределения прибыли в материалы к годовым собраниям</w:t>
            </w:r>
            <w:r w:rsidR="00BB1774">
              <w:rPr>
                <w:rFonts w:ascii="Times New Roman" w:hAnsi="Times New Roman" w:cs="Times New Roman"/>
                <w:sz w:val="20"/>
                <w:szCs w:val="20"/>
              </w:rPr>
              <w:t>,</w:t>
            </w:r>
            <w:r w:rsidR="00AA60E7">
              <w:rPr>
                <w:rFonts w:ascii="Times New Roman" w:hAnsi="Times New Roman" w:cs="Times New Roman"/>
                <w:sz w:val="20"/>
                <w:szCs w:val="20"/>
              </w:rPr>
              <w:t xml:space="preserve"> начиная с </w:t>
            </w:r>
            <w:r w:rsidR="008B49FD">
              <w:rPr>
                <w:rFonts w:ascii="Times New Roman" w:hAnsi="Times New Roman" w:cs="Times New Roman"/>
                <w:sz w:val="20"/>
                <w:szCs w:val="20"/>
              </w:rPr>
              <w:t>2023</w:t>
            </w:r>
            <w:r w:rsidR="00AA60E7">
              <w:rPr>
                <w:rFonts w:ascii="Times New Roman" w:hAnsi="Times New Roman" w:cs="Times New Roman"/>
                <w:sz w:val="20"/>
                <w:szCs w:val="20"/>
              </w:rPr>
              <w:t xml:space="preserve"> года</w:t>
            </w:r>
            <w:r w:rsidR="00C350FC" w:rsidRPr="00276FF8">
              <w:rPr>
                <w:rFonts w:ascii="Times New Roman" w:hAnsi="Times New Roman" w:cs="Times New Roman"/>
                <w:sz w:val="20"/>
                <w:szCs w:val="20"/>
              </w:rPr>
              <w:t>.</w:t>
            </w:r>
          </w:p>
        </w:tc>
      </w:tr>
      <w:tr w:rsidR="00C350FC" w:rsidRPr="00276FF8" w14:paraId="01105413" w14:textId="77777777" w:rsidTr="00C350FC">
        <w:tc>
          <w:tcPr>
            <w:tcW w:w="624" w:type="dxa"/>
            <w:tcBorders>
              <w:top w:val="single" w:sz="4" w:space="0" w:color="auto"/>
              <w:left w:val="single" w:sz="4" w:space="0" w:color="auto"/>
              <w:bottom w:val="single" w:sz="4" w:space="0" w:color="auto"/>
              <w:right w:val="single" w:sz="4" w:space="0" w:color="auto"/>
            </w:tcBorders>
          </w:tcPr>
          <w:p w14:paraId="45B1FF73"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1.2.2</w:t>
            </w:r>
          </w:p>
        </w:tc>
        <w:tc>
          <w:tcPr>
            <w:tcW w:w="2493" w:type="dxa"/>
            <w:tcBorders>
              <w:top w:val="single" w:sz="4" w:space="0" w:color="auto"/>
              <w:left w:val="single" w:sz="4" w:space="0" w:color="auto"/>
              <w:bottom w:val="single" w:sz="4" w:space="0" w:color="auto"/>
              <w:right w:val="single" w:sz="4" w:space="0" w:color="auto"/>
            </w:tcBorders>
          </w:tcPr>
          <w:p w14:paraId="58A1BDDC"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Общество не принимает решение о выплате дивидендов, если такое решение, формально не нарушая ограничений, установленных законодательством, является экономически необоснованным и может привести к формированию ложных представлений о деятельности общества</w:t>
            </w:r>
          </w:p>
        </w:tc>
        <w:tc>
          <w:tcPr>
            <w:tcW w:w="2494" w:type="dxa"/>
            <w:tcBorders>
              <w:top w:val="single" w:sz="4" w:space="0" w:color="auto"/>
              <w:left w:val="single" w:sz="4" w:space="0" w:color="auto"/>
              <w:bottom w:val="single" w:sz="4" w:space="0" w:color="auto"/>
              <w:right w:val="single" w:sz="4" w:space="0" w:color="auto"/>
            </w:tcBorders>
          </w:tcPr>
          <w:p w14:paraId="4FFD8E04"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1. В Положении о дивидендной политике общества помимо ограничений, установленных законодательством, определены финансовые</w:t>
            </w:r>
            <w:r w:rsidR="00BB1774">
              <w:rPr>
                <w:rFonts w:ascii="Times New Roman" w:hAnsi="Times New Roman" w:cs="Times New Roman"/>
                <w:sz w:val="20"/>
                <w:szCs w:val="20"/>
              </w:rPr>
              <w:t xml:space="preserve"> </w:t>
            </w:r>
            <w:r w:rsidRPr="00276FF8">
              <w:rPr>
                <w:rFonts w:ascii="Times New Roman" w:hAnsi="Times New Roman" w:cs="Times New Roman"/>
                <w:sz w:val="20"/>
                <w:szCs w:val="20"/>
              </w:rPr>
              <w:t>/</w:t>
            </w:r>
            <w:r w:rsidR="00BB1774">
              <w:rPr>
                <w:rFonts w:ascii="Times New Roman" w:hAnsi="Times New Roman" w:cs="Times New Roman"/>
                <w:sz w:val="20"/>
                <w:szCs w:val="20"/>
              </w:rPr>
              <w:t xml:space="preserve"> </w:t>
            </w:r>
            <w:r w:rsidRPr="00276FF8">
              <w:rPr>
                <w:rFonts w:ascii="Times New Roman" w:hAnsi="Times New Roman" w:cs="Times New Roman"/>
                <w:sz w:val="20"/>
                <w:szCs w:val="20"/>
              </w:rPr>
              <w:t>экономические обстоятельства, при которых обществу не следует принимать решение о выплате дивидендов</w:t>
            </w:r>
          </w:p>
        </w:tc>
        <w:tc>
          <w:tcPr>
            <w:tcW w:w="2211" w:type="dxa"/>
            <w:gridSpan w:val="2"/>
            <w:tcBorders>
              <w:top w:val="single" w:sz="4" w:space="0" w:color="auto"/>
              <w:left w:val="single" w:sz="4" w:space="0" w:color="auto"/>
              <w:bottom w:val="single" w:sz="4" w:space="0" w:color="auto"/>
              <w:right w:val="single" w:sz="4" w:space="0" w:color="auto"/>
            </w:tcBorders>
          </w:tcPr>
          <w:p w14:paraId="4D3E1B46" w14:textId="77777777"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соблюдается</w:t>
            </w:r>
          </w:p>
          <w:p w14:paraId="62A934E1" w14:textId="77777777"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14:paraId="105E7D86" w14:textId="77777777" w:rsidR="00C350FC" w:rsidRPr="00276FF8" w:rsidRDefault="00C350FC" w:rsidP="00C350FC">
            <w:pPr>
              <w:pStyle w:val="ConsPlusNormal"/>
              <w:rPr>
                <w:rFonts w:ascii="Times New Roman" w:hAnsi="Times New Roman" w:cs="Times New Roman"/>
                <w:sz w:val="20"/>
                <w:szCs w:val="20"/>
              </w:rPr>
            </w:pPr>
            <w:r w:rsidRPr="00276FF8">
              <w:rPr>
                <w:rStyle w:val="ab"/>
                <w:rFonts w:ascii="MS Mincho" w:eastAsia="MS Mincho" w:hAnsi="MS Mincho" w:cs="MS Mincho" w:hint="eastAsia"/>
                <w:sz w:val="20"/>
                <w:szCs w:val="20"/>
              </w:rPr>
              <w:t>☑</w:t>
            </w:r>
            <w:r w:rsidRPr="00276FF8">
              <w:rPr>
                <w:rStyle w:val="ab"/>
                <w:rFonts w:ascii="Times New Roman" w:hAnsi="Times New Roman" w:cs="Times New Roman"/>
                <w:sz w:val="20"/>
                <w:szCs w:val="20"/>
              </w:rPr>
              <w:t xml:space="preserve">  </w:t>
            </w:r>
            <w:r w:rsidRPr="00276FF8">
              <w:rPr>
                <w:rFonts w:ascii="Times New Roman" w:hAnsi="Times New Roman" w:cs="Times New Roman"/>
                <w:sz w:val="20"/>
                <w:szCs w:val="20"/>
              </w:rPr>
              <w:t>частично соблюдается</w:t>
            </w:r>
          </w:p>
          <w:p w14:paraId="140232BB" w14:textId="77777777"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14:paraId="3360FA7D" w14:textId="77777777"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не соблюдается</w:t>
            </w:r>
          </w:p>
        </w:tc>
        <w:tc>
          <w:tcPr>
            <w:tcW w:w="2588" w:type="dxa"/>
            <w:tcBorders>
              <w:top w:val="single" w:sz="4" w:space="0" w:color="auto"/>
              <w:left w:val="single" w:sz="4" w:space="0" w:color="auto"/>
              <w:bottom w:val="single" w:sz="4" w:space="0" w:color="auto"/>
              <w:right w:val="single" w:sz="4" w:space="0" w:color="auto"/>
            </w:tcBorders>
          </w:tcPr>
          <w:p w14:paraId="2A765CFC" w14:textId="77777777" w:rsidR="00E30D63" w:rsidRDefault="00AA60E7" w:rsidP="00BB1774">
            <w:pPr>
              <w:pStyle w:val="ConsPlusNormal"/>
              <w:ind w:firstLine="255"/>
              <w:rPr>
                <w:rFonts w:ascii="Times New Roman" w:hAnsi="Times New Roman" w:cs="Times New Roman"/>
                <w:sz w:val="20"/>
                <w:szCs w:val="20"/>
              </w:rPr>
            </w:pPr>
            <w:r w:rsidRPr="00BB1774">
              <w:rPr>
                <w:rFonts w:ascii="Times New Roman" w:hAnsi="Times New Roman" w:cs="Times New Roman"/>
                <w:sz w:val="20"/>
                <w:szCs w:val="20"/>
                <w:u w:val="single"/>
              </w:rPr>
              <w:t>Принцип 1.2.2</w:t>
            </w:r>
            <w:r>
              <w:rPr>
                <w:rFonts w:ascii="Times New Roman" w:hAnsi="Times New Roman" w:cs="Times New Roman"/>
                <w:sz w:val="20"/>
                <w:szCs w:val="20"/>
              </w:rPr>
              <w:t xml:space="preserve"> соблюдается частично. </w:t>
            </w:r>
          </w:p>
          <w:p w14:paraId="19DA05A4" w14:textId="77777777" w:rsidR="00E30D63" w:rsidRDefault="00AA60E7" w:rsidP="00BB1774">
            <w:pPr>
              <w:pStyle w:val="ConsPlusNormal"/>
              <w:spacing w:before="60"/>
              <w:ind w:firstLine="255"/>
              <w:rPr>
                <w:rFonts w:ascii="Times New Roman" w:hAnsi="Times New Roman" w:cs="Times New Roman"/>
                <w:sz w:val="20"/>
                <w:szCs w:val="20"/>
              </w:rPr>
            </w:pPr>
            <w:r>
              <w:rPr>
                <w:rFonts w:ascii="Times New Roman" w:hAnsi="Times New Roman" w:cs="Times New Roman"/>
                <w:sz w:val="20"/>
                <w:szCs w:val="20"/>
              </w:rPr>
              <w:t>По сложившейся в обществе практике реализации действующей дивидендной политики при принятии решения в отношении возможности выплаты</w:t>
            </w:r>
            <w:r w:rsidR="00C350FC" w:rsidRPr="00276FF8">
              <w:rPr>
                <w:rFonts w:ascii="Times New Roman" w:hAnsi="Times New Roman" w:cs="Times New Roman"/>
                <w:sz w:val="20"/>
                <w:szCs w:val="20"/>
              </w:rPr>
              <w:t xml:space="preserve"> </w:t>
            </w:r>
            <w:r>
              <w:rPr>
                <w:rFonts w:ascii="Times New Roman" w:hAnsi="Times New Roman" w:cs="Times New Roman"/>
                <w:sz w:val="20"/>
                <w:szCs w:val="20"/>
              </w:rPr>
              <w:t xml:space="preserve">дивидендов или ее отсутствия учитываются </w:t>
            </w:r>
            <w:r w:rsidR="00C350FC" w:rsidRPr="00276FF8">
              <w:rPr>
                <w:rFonts w:ascii="Times New Roman" w:hAnsi="Times New Roman" w:cs="Times New Roman"/>
                <w:sz w:val="20"/>
                <w:szCs w:val="20"/>
              </w:rPr>
              <w:t xml:space="preserve">положения </w:t>
            </w:r>
            <w:r w:rsidR="00E30D63">
              <w:rPr>
                <w:rFonts w:ascii="Times New Roman" w:hAnsi="Times New Roman" w:cs="Times New Roman"/>
                <w:sz w:val="20"/>
                <w:szCs w:val="20"/>
              </w:rPr>
              <w:t xml:space="preserve">данной политики </w:t>
            </w:r>
            <w:r>
              <w:rPr>
                <w:rFonts w:ascii="Times New Roman" w:hAnsi="Times New Roman" w:cs="Times New Roman"/>
                <w:sz w:val="20"/>
                <w:szCs w:val="20"/>
              </w:rPr>
              <w:t>о необходимости</w:t>
            </w:r>
            <w:r w:rsidR="00C350FC" w:rsidRPr="00276FF8">
              <w:rPr>
                <w:rFonts w:ascii="Times New Roman" w:hAnsi="Times New Roman" w:cs="Times New Roman"/>
                <w:sz w:val="20"/>
                <w:szCs w:val="20"/>
              </w:rPr>
              <w:t xml:space="preserve"> реинвестирования и повышения капитализации </w:t>
            </w:r>
            <w:r w:rsidR="00E30D63">
              <w:rPr>
                <w:rFonts w:ascii="Times New Roman" w:hAnsi="Times New Roman" w:cs="Times New Roman"/>
                <w:sz w:val="20"/>
                <w:szCs w:val="20"/>
              </w:rPr>
              <w:t>компании</w:t>
            </w:r>
            <w:r w:rsidR="00BB1774">
              <w:rPr>
                <w:rFonts w:ascii="Times New Roman" w:hAnsi="Times New Roman" w:cs="Times New Roman"/>
                <w:sz w:val="20"/>
                <w:szCs w:val="20"/>
              </w:rPr>
              <w:t xml:space="preserve"> и ее группы</w:t>
            </w:r>
            <w:r w:rsidR="00E30D63">
              <w:rPr>
                <w:rFonts w:ascii="Times New Roman" w:hAnsi="Times New Roman" w:cs="Times New Roman"/>
                <w:sz w:val="20"/>
                <w:szCs w:val="20"/>
              </w:rPr>
              <w:t>, что является косвенным применением принципа 1.2.2.</w:t>
            </w:r>
          </w:p>
          <w:p w14:paraId="5C17331A" w14:textId="77777777" w:rsidR="00C350FC" w:rsidRPr="00276FF8" w:rsidRDefault="00744858" w:rsidP="00BB1774">
            <w:pPr>
              <w:pStyle w:val="ConsPlusNormal"/>
              <w:spacing w:before="60"/>
              <w:ind w:firstLine="255"/>
              <w:rPr>
                <w:rFonts w:ascii="Times New Roman" w:hAnsi="Times New Roman" w:cs="Times New Roman"/>
                <w:sz w:val="20"/>
                <w:szCs w:val="20"/>
              </w:rPr>
            </w:pPr>
            <w:r>
              <w:rPr>
                <w:rFonts w:ascii="Times New Roman" w:hAnsi="Times New Roman" w:cs="Times New Roman"/>
                <w:sz w:val="20"/>
                <w:szCs w:val="20"/>
              </w:rPr>
              <w:t xml:space="preserve">В случае принятия Советом директоров позиции о целесообразности </w:t>
            </w:r>
            <w:r w:rsidR="00E30D63">
              <w:rPr>
                <w:rFonts w:ascii="Times New Roman" w:hAnsi="Times New Roman" w:cs="Times New Roman"/>
                <w:sz w:val="20"/>
                <w:szCs w:val="20"/>
              </w:rPr>
              <w:t>более точного указания обстоятельств, при которых обществу не следует принимать решение о выплате дивидендов</w:t>
            </w:r>
            <w:r>
              <w:rPr>
                <w:rFonts w:ascii="Times New Roman" w:hAnsi="Times New Roman" w:cs="Times New Roman"/>
                <w:sz w:val="20"/>
                <w:szCs w:val="20"/>
              </w:rPr>
              <w:t>, Общество внесет в дивидендную политику такие изменения</w:t>
            </w:r>
            <w:r w:rsidR="00E30D63">
              <w:rPr>
                <w:rFonts w:ascii="Times New Roman" w:hAnsi="Times New Roman" w:cs="Times New Roman"/>
                <w:sz w:val="20"/>
                <w:szCs w:val="20"/>
              </w:rPr>
              <w:t>.</w:t>
            </w:r>
          </w:p>
        </w:tc>
      </w:tr>
      <w:tr w:rsidR="00C350FC" w:rsidRPr="00276FF8" w14:paraId="32A5BC25" w14:textId="77777777" w:rsidTr="00C350FC">
        <w:tc>
          <w:tcPr>
            <w:tcW w:w="624" w:type="dxa"/>
            <w:tcBorders>
              <w:top w:val="single" w:sz="4" w:space="0" w:color="auto"/>
              <w:left w:val="single" w:sz="4" w:space="0" w:color="auto"/>
              <w:bottom w:val="single" w:sz="4" w:space="0" w:color="auto"/>
              <w:right w:val="single" w:sz="4" w:space="0" w:color="auto"/>
            </w:tcBorders>
          </w:tcPr>
          <w:p w14:paraId="6A761865"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1.2.3</w:t>
            </w:r>
          </w:p>
        </w:tc>
        <w:tc>
          <w:tcPr>
            <w:tcW w:w="2493" w:type="dxa"/>
            <w:tcBorders>
              <w:top w:val="single" w:sz="4" w:space="0" w:color="auto"/>
              <w:left w:val="single" w:sz="4" w:space="0" w:color="auto"/>
              <w:bottom w:val="single" w:sz="4" w:space="0" w:color="auto"/>
              <w:right w:val="single" w:sz="4" w:space="0" w:color="auto"/>
            </w:tcBorders>
          </w:tcPr>
          <w:p w14:paraId="4F92BD13"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Общество не допускает ухудшения дивидендных прав существующих акционеров</w:t>
            </w:r>
          </w:p>
        </w:tc>
        <w:tc>
          <w:tcPr>
            <w:tcW w:w="2494" w:type="dxa"/>
            <w:tcBorders>
              <w:top w:val="single" w:sz="4" w:space="0" w:color="auto"/>
              <w:left w:val="single" w:sz="4" w:space="0" w:color="auto"/>
              <w:bottom w:val="single" w:sz="4" w:space="0" w:color="auto"/>
              <w:right w:val="single" w:sz="4" w:space="0" w:color="auto"/>
            </w:tcBorders>
          </w:tcPr>
          <w:p w14:paraId="4B6C53CC"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1. В отчетном периоде общество не предпринимало действий, ведущих к ухудшению дивидендных прав существующих акционеров</w:t>
            </w:r>
          </w:p>
        </w:tc>
        <w:tc>
          <w:tcPr>
            <w:tcW w:w="2211" w:type="dxa"/>
            <w:gridSpan w:val="2"/>
            <w:tcBorders>
              <w:top w:val="single" w:sz="4" w:space="0" w:color="auto"/>
              <w:left w:val="single" w:sz="4" w:space="0" w:color="auto"/>
              <w:bottom w:val="single" w:sz="4" w:space="0" w:color="auto"/>
              <w:right w:val="single" w:sz="4" w:space="0" w:color="auto"/>
            </w:tcBorders>
          </w:tcPr>
          <w:p w14:paraId="15D7A768" w14:textId="77777777" w:rsidR="00C350FC" w:rsidRPr="00276FF8" w:rsidRDefault="00C350FC" w:rsidP="00C350FC">
            <w:pPr>
              <w:pStyle w:val="ConsPlusNormal"/>
              <w:rPr>
                <w:rFonts w:ascii="Times New Roman" w:hAnsi="Times New Roman" w:cs="Times New Roman"/>
                <w:sz w:val="20"/>
                <w:szCs w:val="20"/>
              </w:rPr>
            </w:pPr>
            <w:r w:rsidRPr="00276FF8">
              <w:rPr>
                <w:rStyle w:val="ab"/>
                <w:rFonts w:ascii="MS Mincho" w:eastAsia="MS Mincho" w:hAnsi="MS Mincho" w:cs="MS Mincho" w:hint="eastAsia"/>
                <w:sz w:val="20"/>
                <w:szCs w:val="20"/>
              </w:rPr>
              <w:t>☑</w:t>
            </w:r>
            <w:r w:rsidRPr="00276FF8">
              <w:rPr>
                <w:rFonts w:ascii="Times New Roman" w:hAnsi="Times New Roman" w:cs="Times New Roman"/>
                <w:sz w:val="20"/>
                <w:szCs w:val="20"/>
              </w:rPr>
              <w:t xml:space="preserve"> соблюдается</w:t>
            </w:r>
          </w:p>
          <w:p w14:paraId="0D3E02A6" w14:textId="77777777"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14:paraId="1EF840D2" w14:textId="77777777"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частично соблюдается</w:t>
            </w:r>
          </w:p>
          <w:p w14:paraId="34DB79B4" w14:textId="77777777"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14:paraId="62D8B7D2" w14:textId="77777777"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не соблюдается</w:t>
            </w:r>
          </w:p>
        </w:tc>
        <w:tc>
          <w:tcPr>
            <w:tcW w:w="2588" w:type="dxa"/>
            <w:tcBorders>
              <w:top w:val="single" w:sz="4" w:space="0" w:color="auto"/>
              <w:left w:val="single" w:sz="4" w:space="0" w:color="auto"/>
              <w:bottom w:val="single" w:sz="4" w:space="0" w:color="auto"/>
              <w:right w:val="single" w:sz="4" w:space="0" w:color="auto"/>
            </w:tcBorders>
          </w:tcPr>
          <w:p w14:paraId="2F10CD6E" w14:textId="77777777" w:rsidR="00C350FC" w:rsidRPr="00276FF8" w:rsidRDefault="00C350FC" w:rsidP="00C350FC">
            <w:pPr>
              <w:pStyle w:val="ConsPlusNormal"/>
              <w:rPr>
                <w:rFonts w:ascii="Times New Roman" w:hAnsi="Times New Roman" w:cs="Times New Roman"/>
                <w:sz w:val="20"/>
                <w:szCs w:val="20"/>
              </w:rPr>
            </w:pPr>
          </w:p>
        </w:tc>
      </w:tr>
      <w:tr w:rsidR="00C350FC" w:rsidRPr="00276FF8" w14:paraId="27FE8B48" w14:textId="77777777" w:rsidTr="00C350FC">
        <w:tc>
          <w:tcPr>
            <w:tcW w:w="624" w:type="dxa"/>
            <w:tcBorders>
              <w:top w:val="single" w:sz="4" w:space="0" w:color="auto"/>
              <w:left w:val="single" w:sz="4" w:space="0" w:color="auto"/>
              <w:bottom w:val="single" w:sz="4" w:space="0" w:color="auto"/>
              <w:right w:val="single" w:sz="4" w:space="0" w:color="auto"/>
            </w:tcBorders>
          </w:tcPr>
          <w:p w14:paraId="1B2FA059"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1.2.4</w:t>
            </w:r>
          </w:p>
        </w:tc>
        <w:tc>
          <w:tcPr>
            <w:tcW w:w="2493" w:type="dxa"/>
            <w:tcBorders>
              <w:top w:val="single" w:sz="4" w:space="0" w:color="auto"/>
              <w:left w:val="single" w:sz="4" w:space="0" w:color="auto"/>
              <w:bottom w:val="single" w:sz="4" w:space="0" w:color="auto"/>
              <w:right w:val="single" w:sz="4" w:space="0" w:color="auto"/>
            </w:tcBorders>
          </w:tcPr>
          <w:p w14:paraId="0D27460F"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Общество стремится к исключению использования акционерами иных способов получения прибыли (дохода) за счет общества, помимо дивидендов и ликвидационной стоимости</w:t>
            </w:r>
          </w:p>
        </w:tc>
        <w:tc>
          <w:tcPr>
            <w:tcW w:w="2494" w:type="dxa"/>
            <w:tcBorders>
              <w:top w:val="single" w:sz="4" w:space="0" w:color="auto"/>
              <w:left w:val="single" w:sz="4" w:space="0" w:color="auto"/>
              <w:bottom w:val="single" w:sz="4" w:space="0" w:color="auto"/>
              <w:right w:val="single" w:sz="4" w:space="0" w:color="auto"/>
            </w:tcBorders>
          </w:tcPr>
          <w:p w14:paraId="36B76B1E"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1. В отчетном периоде иные способы получения лицами, контролирующими общество, прибыли (дохода) за счет общества помимо дивидендов (например, с помощью трансфертного ценообразования, необоснованного оказания обществу контролирующим лицом услуг по завышенным ценам, путем замещающих дивиденды внутренних займов контролирующему лицу и (или) его подконтрольным лицам) не использовались</w:t>
            </w:r>
          </w:p>
        </w:tc>
        <w:tc>
          <w:tcPr>
            <w:tcW w:w="2211" w:type="dxa"/>
            <w:gridSpan w:val="2"/>
            <w:tcBorders>
              <w:top w:val="single" w:sz="4" w:space="0" w:color="auto"/>
              <w:left w:val="single" w:sz="4" w:space="0" w:color="auto"/>
              <w:bottom w:val="single" w:sz="4" w:space="0" w:color="auto"/>
              <w:right w:val="single" w:sz="4" w:space="0" w:color="auto"/>
            </w:tcBorders>
          </w:tcPr>
          <w:p w14:paraId="3595242F" w14:textId="77777777" w:rsidR="00C350FC" w:rsidRPr="00276FF8" w:rsidRDefault="00C350FC" w:rsidP="00C350FC">
            <w:pPr>
              <w:pStyle w:val="ConsPlusNormal"/>
              <w:rPr>
                <w:rFonts w:ascii="Times New Roman" w:hAnsi="Times New Roman" w:cs="Times New Roman"/>
                <w:sz w:val="20"/>
                <w:szCs w:val="20"/>
              </w:rPr>
            </w:pPr>
            <w:r w:rsidRPr="00276FF8">
              <w:rPr>
                <w:rStyle w:val="ab"/>
                <w:rFonts w:ascii="MS Mincho" w:eastAsia="MS Mincho" w:hAnsi="MS Mincho" w:cs="MS Mincho" w:hint="eastAsia"/>
                <w:sz w:val="20"/>
                <w:szCs w:val="20"/>
              </w:rPr>
              <w:t>☑</w:t>
            </w:r>
            <w:r w:rsidRPr="00276FF8">
              <w:rPr>
                <w:rStyle w:val="ab"/>
                <w:rFonts w:ascii="Times New Roman" w:hAnsi="Times New Roman" w:cs="Times New Roman"/>
                <w:sz w:val="20"/>
                <w:szCs w:val="20"/>
              </w:rPr>
              <w:t xml:space="preserve"> </w:t>
            </w:r>
            <w:r w:rsidRPr="00276FF8">
              <w:rPr>
                <w:rFonts w:ascii="Times New Roman" w:hAnsi="Times New Roman" w:cs="Times New Roman"/>
                <w:sz w:val="20"/>
                <w:szCs w:val="20"/>
              </w:rPr>
              <w:t>соблюдается</w:t>
            </w:r>
          </w:p>
          <w:p w14:paraId="3599E116" w14:textId="77777777"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14:paraId="6B5CE3CE" w14:textId="77777777"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частично соблюдается</w:t>
            </w:r>
          </w:p>
          <w:p w14:paraId="659C355E" w14:textId="77777777"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14:paraId="34B847C4" w14:textId="77777777"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не соблюдается</w:t>
            </w:r>
          </w:p>
        </w:tc>
        <w:tc>
          <w:tcPr>
            <w:tcW w:w="2588" w:type="dxa"/>
            <w:tcBorders>
              <w:top w:val="single" w:sz="4" w:space="0" w:color="auto"/>
              <w:left w:val="single" w:sz="4" w:space="0" w:color="auto"/>
              <w:bottom w:val="single" w:sz="4" w:space="0" w:color="auto"/>
              <w:right w:val="single" w:sz="4" w:space="0" w:color="auto"/>
            </w:tcBorders>
          </w:tcPr>
          <w:p w14:paraId="1CA60445" w14:textId="77777777" w:rsidR="00C350FC" w:rsidRPr="00276FF8" w:rsidRDefault="00C350FC" w:rsidP="00C350FC">
            <w:pPr>
              <w:pStyle w:val="ConsPlusNormal"/>
              <w:rPr>
                <w:rFonts w:ascii="Times New Roman" w:hAnsi="Times New Roman" w:cs="Times New Roman"/>
                <w:sz w:val="20"/>
                <w:szCs w:val="20"/>
              </w:rPr>
            </w:pPr>
          </w:p>
        </w:tc>
      </w:tr>
      <w:tr w:rsidR="00C350FC" w:rsidRPr="00276FF8" w14:paraId="72408EDC" w14:textId="77777777" w:rsidTr="00C350FC">
        <w:tc>
          <w:tcPr>
            <w:tcW w:w="624" w:type="dxa"/>
            <w:tcBorders>
              <w:top w:val="single" w:sz="4" w:space="0" w:color="auto"/>
              <w:left w:val="single" w:sz="4" w:space="0" w:color="auto"/>
              <w:bottom w:val="single" w:sz="4" w:space="0" w:color="auto"/>
              <w:right w:val="single" w:sz="4" w:space="0" w:color="auto"/>
            </w:tcBorders>
          </w:tcPr>
          <w:p w14:paraId="6B32162E" w14:textId="77777777" w:rsidR="00C350FC" w:rsidRPr="00276FF8" w:rsidRDefault="00C350FC" w:rsidP="004D68F0">
            <w:pPr>
              <w:pStyle w:val="ConsPlusNormal"/>
              <w:rPr>
                <w:rFonts w:ascii="Times New Roman" w:hAnsi="Times New Roman" w:cs="Times New Roman"/>
                <w:sz w:val="20"/>
                <w:szCs w:val="20"/>
              </w:rPr>
            </w:pPr>
            <w:r w:rsidRPr="00276FF8">
              <w:rPr>
                <w:rFonts w:ascii="Times New Roman" w:hAnsi="Times New Roman" w:cs="Times New Roman"/>
                <w:sz w:val="20"/>
                <w:szCs w:val="20"/>
              </w:rPr>
              <w:t>1.3</w:t>
            </w:r>
          </w:p>
        </w:tc>
        <w:tc>
          <w:tcPr>
            <w:tcW w:w="9786" w:type="dxa"/>
            <w:gridSpan w:val="5"/>
            <w:tcBorders>
              <w:top w:val="single" w:sz="4" w:space="0" w:color="auto"/>
              <w:left w:val="single" w:sz="4" w:space="0" w:color="auto"/>
              <w:bottom w:val="single" w:sz="4" w:space="0" w:color="auto"/>
              <w:right w:val="single" w:sz="4" w:space="0" w:color="auto"/>
            </w:tcBorders>
          </w:tcPr>
          <w:p w14:paraId="7B89D86C" w14:textId="77777777" w:rsidR="00C350FC" w:rsidRPr="00276FF8" w:rsidRDefault="00C350FC" w:rsidP="00C350FC">
            <w:pPr>
              <w:pStyle w:val="ConsPlusNormal"/>
              <w:rPr>
                <w:rFonts w:ascii="Times New Roman" w:hAnsi="Times New Roman" w:cs="Times New Roman"/>
                <w:sz w:val="20"/>
                <w:szCs w:val="20"/>
              </w:rPr>
            </w:pPr>
            <w:r w:rsidRPr="00276FF8">
              <w:rPr>
                <w:rFonts w:ascii="Times New Roman" w:hAnsi="Times New Roman" w:cs="Times New Roman"/>
                <w:sz w:val="20"/>
                <w:szCs w:val="20"/>
              </w:rPr>
              <w:t>Система и практика корпоративного управления обеспечивают равенство условий для всех акционеров - владельцев акций одной категории (типа), включая миноритарных (мелких) акционеров и иностранных акционеров, и равное отношение к ним со стороны общества</w:t>
            </w:r>
          </w:p>
        </w:tc>
      </w:tr>
      <w:tr w:rsidR="00C350FC" w:rsidRPr="00276FF8" w14:paraId="1508CFE8" w14:textId="77777777" w:rsidTr="00C350FC">
        <w:tc>
          <w:tcPr>
            <w:tcW w:w="624" w:type="dxa"/>
            <w:tcBorders>
              <w:top w:val="single" w:sz="4" w:space="0" w:color="auto"/>
              <w:left w:val="single" w:sz="4" w:space="0" w:color="auto"/>
              <w:bottom w:val="single" w:sz="4" w:space="0" w:color="auto"/>
              <w:right w:val="single" w:sz="4" w:space="0" w:color="auto"/>
            </w:tcBorders>
          </w:tcPr>
          <w:p w14:paraId="31B56FDB"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1.3.1</w:t>
            </w:r>
          </w:p>
        </w:tc>
        <w:tc>
          <w:tcPr>
            <w:tcW w:w="2493" w:type="dxa"/>
            <w:tcBorders>
              <w:top w:val="single" w:sz="4" w:space="0" w:color="auto"/>
              <w:left w:val="single" w:sz="4" w:space="0" w:color="auto"/>
              <w:bottom w:val="single" w:sz="4" w:space="0" w:color="auto"/>
              <w:right w:val="single" w:sz="4" w:space="0" w:color="auto"/>
            </w:tcBorders>
          </w:tcPr>
          <w:p w14:paraId="1890E79F"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Общество создало условия для справедливого отношения к каждому акционеру со стороны органов управления и контролирующих лиц общества, в том числе условия, обеспечивающие недопустимость злоупотреблений со стороны крупных акционеров по отношению к миноритарным акционерам</w:t>
            </w:r>
          </w:p>
        </w:tc>
        <w:tc>
          <w:tcPr>
            <w:tcW w:w="2494" w:type="dxa"/>
            <w:tcBorders>
              <w:top w:val="single" w:sz="4" w:space="0" w:color="auto"/>
              <w:left w:val="single" w:sz="4" w:space="0" w:color="auto"/>
              <w:bottom w:val="single" w:sz="4" w:space="0" w:color="auto"/>
              <w:right w:val="single" w:sz="4" w:space="0" w:color="auto"/>
            </w:tcBorders>
          </w:tcPr>
          <w:p w14:paraId="0A12880C"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1. В течение отчетного периода лица, контролирующие общество, не допускали злоупотреблений правами по отношению к акционерам общества, конфликты между контролирующими лицами общества и акционерами общества отсутствовали, а если таковые были, совет директоров уделил им надлежащее внимание</w:t>
            </w:r>
          </w:p>
        </w:tc>
        <w:tc>
          <w:tcPr>
            <w:tcW w:w="2211" w:type="dxa"/>
            <w:gridSpan w:val="2"/>
            <w:tcBorders>
              <w:top w:val="single" w:sz="4" w:space="0" w:color="auto"/>
              <w:left w:val="single" w:sz="4" w:space="0" w:color="auto"/>
              <w:bottom w:val="single" w:sz="4" w:space="0" w:color="auto"/>
              <w:right w:val="single" w:sz="4" w:space="0" w:color="auto"/>
            </w:tcBorders>
          </w:tcPr>
          <w:p w14:paraId="03F9DA34" w14:textId="77777777" w:rsidR="00C350FC" w:rsidRPr="00276FF8" w:rsidRDefault="00C350FC" w:rsidP="00C350FC">
            <w:pPr>
              <w:pStyle w:val="ConsPlusNormal"/>
              <w:rPr>
                <w:rFonts w:ascii="Times New Roman" w:hAnsi="Times New Roman" w:cs="Times New Roman"/>
                <w:sz w:val="20"/>
                <w:szCs w:val="20"/>
              </w:rPr>
            </w:pPr>
            <w:r w:rsidRPr="00276FF8">
              <w:rPr>
                <w:rStyle w:val="ab"/>
                <w:rFonts w:ascii="MS Mincho" w:eastAsia="MS Mincho" w:hAnsi="MS Mincho" w:cs="MS Mincho" w:hint="eastAsia"/>
                <w:sz w:val="20"/>
                <w:szCs w:val="20"/>
              </w:rPr>
              <w:t>☑</w:t>
            </w:r>
            <w:r w:rsidRPr="00276FF8">
              <w:rPr>
                <w:rFonts w:ascii="Times New Roman" w:hAnsi="Times New Roman" w:cs="Times New Roman"/>
                <w:sz w:val="20"/>
                <w:szCs w:val="20"/>
              </w:rPr>
              <w:t xml:space="preserve"> соблюдается</w:t>
            </w:r>
          </w:p>
          <w:p w14:paraId="2334A5F4" w14:textId="77777777"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14:paraId="35CF49CC" w14:textId="77777777"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частично соблюдается</w:t>
            </w:r>
          </w:p>
          <w:p w14:paraId="6C4EEDE0" w14:textId="77777777"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14:paraId="2B089141" w14:textId="77777777"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не соблюдается</w:t>
            </w:r>
          </w:p>
        </w:tc>
        <w:tc>
          <w:tcPr>
            <w:tcW w:w="2588" w:type="dxa"/>
            <w:tcBorders>
              <w:top w:val="single" w:sz="4" w:space="0" w:color="auto"/>
              <w:left w:val="single" w:sz="4" w:space="0" w:color="auto"/>
              <w:bottom w:val="single" w:sz="4" w:space="0" w:color="auto"/>
              <w:right w:val="single" w:sz="4" w:space="0" w:color="auto"/>
            </w:tcBorders>
          </w:tcPr>
          <w:p w14:paraId="02B92D3B" w14:textId="77777777" w:rsidR="00C350FC" w:rsidRPr="00276FF8" w:rsidRDefault="00C350FC" w:rsidP="00C350FC">
            <w:pPr>
              <w:pStyle w:val="ConsPlusNormal"/>
              <w:rPr>
                <w:rFonts w:ascii="Times New Roman" w:hAnsi="Times New Roman" w:cs="Times New Roman"/>
                <w:sz w:val="20"/>
                <w:szCs w:val="20"/>
              </w:rPr>
            </w:pPr>
          </w:p>
        </w:tc>
      </w:tr>
      <w:tr w:rsidR="00C350FC" w:rsidRPr="00276FF8" w14:paraId="31125E70" w14:textId="77777777" w:rsidTr="00C350FC">
        <w:tc>
          <w:tcPr>
            <w:tcW w:w="624" w:type="dxa"/>
            <w:tcBorders>
              <w:top w:val="single" w:sz="4" w:space="0" w:color="auto"/>
              <w:left w:val="single" w:sz="4" w:space="0" w:color="auto"/>
              <w:bottom w:val="single" w:sz="4" w:space="0" w:color="auto"/>
              <w:right w:val="single" w:sz="4" w:space="0" w:color="auto"/>
            </w:tcBorders>
          </w:tcPr>
          <w:p w14:paraId="0E1CB5DA"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1.3.2</w:t>
            </w:r>
          </w:p>
        </w:tc>
        <w:tc>
          <w:tcPr>
            <w:tcW w:w="2493" w:type="dxa"/>
            <w:tcBorders>
              <w:top w:val="single" w:sz="4" w:space="0" w:color="auto"/>
              <w:left w:val="single" w:sz="4" w:space="0" w:color="auto"/>
              <w:bottom w:val="single" w:sz="4" w:space="0" w:color="auto"/>
              <w:right w:val="single" w:sz="4" w:space="0" w:color="auto"/>
            </w:tcBorders>
          </w:tcPr>
          <w:p w14:paraId="7E792A02"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Общество не предпринимает действий, которые приводят или могут привести к искусственному перераспределению корпоративного контроля</w:t>
            </w:r>
          </w:p>
        </w:tc>
        <w:tc>
          <w:tcPr>
            <w:tcW w:w="2494" w:type="dxa"/>
            <w:tcBorders>
              <w:top w:val="single" w:sz="4" w:space="0" w:color="auto"/>
              <w:left w:val="single" w:sz="4" w:space="0" w:color="auto"/>
              <w:bottom w:val="single" w:sz="4" w:space="0" w:color="auto"/>
              <w:right w:val="single" w:sz="4" w:space="0" w:color="auto"/>
            </w:tcBorders>
          </w:tcPr>
          <w:p w14:paraId="094D8950"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1. Квазиказначейские акции отсутствуют или не участвовали в голосовании в течение отчетного периода</w:t>
            </w:r>
          </w:p>
        </w:tc>
        <w:tc>
          <w:tcPr>
            <w:tcW w:w="2211" w:type="dxa"/>
            <w:gridSpan w:val="2"/>
            <w:tcBorders>
              <w:top w:val="single" w:sz="4" w:space="0" w:color="auto"/>
              <w:left w:val="single" w:sz="4" w:space="0" w:color="auto"/>
              <w:bottom w:val="single" w:sz="4" w:space="0" w:color="auto"/>
              <w:right w:val="single" w:sz="4" w:space="0" w:color="auto"/>
            </w:tcBorders>
          </w:tcPr>
          <w:p w14:paraId="7E997BD4" w14:textId="77777777" w:rsidR="00C350FC" w:rsidRPr="00276FF8" w:rsidRDefault="00C350FC" w:rsidP="00C350FC">
            <w:pPr>
              <w:pStyle w:val="ConsPlusNormal"/>
              <w:rPr>
                <w:rFonts w:ascii="Times New Roman" w:hAnsi="Times New Roman" w:cs="Times New Roman"/>
                <w:sz w:val="20"/>
                <w:szCs w:val="20"/>
              </w:rPr>
            </w:pPr>
            <w:r w:rsidRPr="00276FF8">
              <w:rPr>
                <w:rStyle w:val="ab"/>
                <w:rFonts w:ascii="MS Mincho" w:eastAsia="MS Mincho" w:hAnsi="MS Mincho" w:cs="MS Mincho" w:hint="eastAsia"/>
                <w:sz w:val="20"/>
                <w:szCs w:val="20"/>
              </w:rPr>
              <w:t>☑</w:t>
            </w:r>
            <w:r w:rsidRPr="00276FF8">
              <w:rPr>
                <w:rStyle w:val="ab"/>
                <w:rFonts w:ascii="Times New Roman" w:hAnsi="Times New Roman" w:cs="Times New Roman"/>
                <w:sz w:val="20"/>
                <w:szCs w:val="20"/>
              </w:rPr>
              <w:t xml:space="preserve">  </w:t>
            </w:r>
            <w:r w:rsidRPr="00276FF8">
              <w:rPr>
                <w:rFonts w:ascii="Times New Roman" w:hAnsi="Times New Roman" w:cs="Times New Roman"/>
                <w:sz w:val="20"/>
                <w:szCs w:val="20"/>
              </w:rPr>
              <w:t>соблюдается</w:t>
            </w:r>
          </w:p>
          <w:p w14:paraId="613075F1" w14:textId="77777777"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14:paraId="1B297732" w14:textId="77777777"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частично соблюдается</w:t>
            </w:r>
          </w:p>
          <w:p w14:paraId="20CE6812" w14:textId="77777777"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14:paraId="297B4924" w14:textId="77777777"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не соблюдается</w:t>
            </w:r>
          </w:p>
        </w:tc>
        <w:tc>
          <w:tcPr>
            <w:tcW w:w="2588" w:type="dxa"/>
            <w:tcBorders>
              <w:top w:val="single" w:sz="4" w:space="0" w:color="auto"/>
              <w:left w:val="single" w:sz="4" w:space="0" w:color="auto"/>
              <w:bottom w:val="single" w:sz="4" w:space="0" w:color="auto"/>
              <w:right w:val="single" w:sz="4" w:space="0" w:color="auto"/>
            </w:tcBorders>
          </w:tcPr>
          <w:p w14:paraId="79B1B24E" w14:textId="77777777" w:rsidR="00C350FC" w:rsidRPr="00276FF8" w:rsidRDefault="00C350FC" w:rsidP="00C350FC">
            <w:pPr>
              <w:pStyle w:val="ConsPlusNormal"/>
              <w:rPr>
                <w:rFonts w:ascii="Times New Roman" w:hAnsi="Times New Roman" w:cs="Times New Roman"/>
                <w:sz w:val="20"/>
                <w:szCs w:val="20"/>
              </w:rPr>
            </w:pPr>
          </w:p>
        </w:tc>
      </w:tr>
      <w:tr w:rsidR="00C350FC" w:rsidRPr="00276FF8" w14:paraId="53C984BB" w14:textId="77777777" w:rsidTr="00C350FC">
        <w:tc>
          <w:tcPr>
            <w:tcW w:w="624" w:type="dxa"/>
            <w:tcBorders>
              <w:top w:val="single" w:sz="4" w:space="0" w:color="auto"/>
              <w:left w:val="single" w:sz="4" w:space="0" w:color="auto"/>
              <w:bottom w:val="single" w:sz="4" w:space="0" w:color="auto"/>
              <w:right w:val="single" w:sz="4" w:space="0" w:color="auto"/>
            </w:tcBorders>
          </w:tcPr>
          <w:p w14:paraId="28BDAB28" w14:textId="77777777" w:rsidR="00C350FC" w:rsidRPr="00276FF8" w:rsidRDefault="00C350FC" w:rsidP="004D68F0">
            <w:pPr>
              <w:pStyle w:val="ConsPlusNormal"/>
              <w:rPr>
                <w:rFonts w:ascii="Times New Roman" w:hAnsi="Times New Roman" w:cs="Times New Roman"/>
                <w:sz w:val="20"/>
                <w:szCs w:val="20"/>
              </w:rPr>
            </w:pPr>
            <w:r w:rsidRPr="00276FF8">
              <w:rPr>
                <w:rFonts w:ascii="Times New Roman" w:hAnsi="Times New Roman" w:cs="Times New Roman"/>
                <w:sz w:val="20"/>
                <w:szCs w:val="20"/>
              </w:rPr>
              <w:t>1.4</w:t>
            </w:r>
          </w:p>
        </w:tc>
        <w:tc>
          <w:tcPr>
            <w:tcW w:w="9786" w:type="dxa"/>
            <w:gridSpan w:val="5"/>
            <w:tcBorders>
              <w:top w:val="single" w:sz="4" w:space="0" w:color="auto"/>
              <w:left w:val="single" w:sz="4" w:space="0" w:color="auto"/>
              <w:bottom w:val="single" w:sz="4" w:space="0" w:color="auto"/>
              <w:right w:val="single" w:sz="4" w:space="0" w:color="auto"/>
            </w:tcBorders>
          </w:tcPr>
          <w:p w14:paraId="0F5BE76A" w14:textId="77777777" w:rsidR="00C350FC" w:rsidRPr="00276FF8" w:rsidRDefault="00C350FC" w:rsidP="00C350FC">
            <w:pPr>
              <w:pStyle w:val="ConsPlusNormal"/>
              <w:rPr>
                <w:rFonts w:ascii="Times New Roman" w:hAnsi="Times New Roman" w:cs="Times New Roman"/>
                <w:sz w:val="20"/>
                <w:szCs w:val="20"/>
              </w:rPr>
            </w:pPr>
            <w:r w:rsidRPr="00276FF8">
              <w:rPr>
                <w:rFonts w:ascii="Times New Roman" w:hAnsi="Times New Roman" w:cs="Times New Roman"/>
                <w:sz w:val="20"/>
                <w:szCs w:val="20"/>
              </w:rPr>
              <w:t>Акционерам обеспечены надежные и эффективные способы учета прав на акции, а также возможность свободного и необременительного отчуждения принадлежащих им акций</w:t>
            </w:r>
          </w:p>
        </w:tc>
      </w:tr>
      <w:tr w:rsidR="00C350FC" w:rsidRPr="00276FF8" w14:paraId="1AB8BF31" w14:textId="77777777" w:rsidTr="00C350FC">
        <w:tc>
          <w:tcPr>
            <w:tcW w:w="624" w:type="dxa"/>
            <w:tcBorders>
              <w:top w:val="single" w:sz="4" w:space="0" w:color="auto"/>
              <w:left w:val="single" w:sz="4" w:space="0" w:color="auto"/>
              <w:bottom w:val="single" w:sz="4" w:space="0" w:color="auto"/>
              <w:right w:val="single" w:sz="4" w:space="0" w:color="auto"/>
            </w:tcBorders>
          </w:tcPr>
          <w:p w14:paraId="74F5CEC0"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1.4</w:t>
            </w:r>
          </w:p>
        </w:tc>
        <w:tc>
          <w:tcPr>
            <w:tcW w:w="2493" w:type="dxa"/>
            <w:tcBorders>
              <w:top w:val="single" w:sz="4" w:space="0" w:color="auto"/>
              <w:left w:val="single" w:sz="4" w:space="0" w:color="auto"/>
              <w:bottom w:val="single" w:sz="4" w:space="0" w:color="auto"/>
              <w:right w:val="single" w:sz="4" w:space="0" w:color="auto"/>
            </w:tcBorders>
          </w:tcPr>
          <w:p w14:paraId="15098D45"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Акционерам обеспечены надежные и эффективные способы учета прав на акции, а также возможность свободного и необременительного отчуждения принадлежащих им акций</w:t>
            </w:r>
          </w:p>
        </w:tc>
        <w:tc>
          <w:tcPr>
            <w:tcW w:w="2494" w:type="dxa"/>
            <w:tcBorders>
              <w:top w:val="single" w:sz="4" w:space="0" w:color="auto"/>
              <w:left w:val="single" w:sz="4" w:space="0" w:color="auto"/>
              <w:bottom w:val="single" w:sz="4" w:space="0" w:color="auto"/>
              <w:right w:val="single" w:sz="4" w:space="0" w:color="auto"/>
            </w:tcBorders>
          </w:tcPr>
          <w:p w14:paraId="2A7D4ABD"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1. Используемые регистратором общества технологии и условия оказываемых услуг соответствуют потребностям общества и его акционеров, обеспечивают учет прав на акции и реализацию прав акционеров наиболее эффективным образом</w:t>
            </w:r>
          </w:p>
        </w:tc>
        <w:tc>
          <w:tcPr>
            <w:tcW w:w="2211" w:type="dxa"/>
            <w:gridSpan w:val="2"/>
            <w:tcBorders>
              <w:top w:val="single" w:sz="4" w:space="0" w:color="auto"/>
              <w:left w:val="single" w:sz="4" w:space="0" w:color="auto"/>
              <w:bottom w:val="single" w:sz="4" w:space="0" w:color="auto"/>
              <w:right w:val="single" w:sz="4" w:space="0" w:color="auto"/>
            </w:tcBorders>
          </w:tcPr>
          <w:p w14:paraId="23A8F0C1" w14:textId="77777777" w:rsidR="00C350FC" w:rsidRPr="00276FF8" w:rsidRDefault="00C350FC" w:rsidP="00C350FC">
            <w:pPr>
              <w:pStyle w:val="ConsPlusNormal"/>
              <w:rPr>
                <w:rFonts w:ascii="Times New Roman" w:hAnsi="Times New Roman" w:cs="Times New Roman"/>
                <w:sz w:val="20"/>
                <w:szCs w:val="20"/>
              </w:rPr>
            </w:pPr>
            <w:r w:rsidRPr="00276FF8">
              <w:rPr>
                <w:rStyle w:val="ab"/>
                <w:rFonts w:ascii="MS Mincho" w:eastAsia="MS Mincho" w:hAnsi="MS Mincho" w:cs="MS Mincho" w:hint="eastAsia"/>
                <w:sz w:val="20"/>
                <w:szCs w:val="20"/>
              </w:rPr>
              <w:t>☑</w:t>
            </w:r>
            <w:r w:rsidRPr="00276FF8">
              <w:rPr>
                <w:rFonts w:ascii="Times New Roman" w:hAnsi="Times New Roman" w:cs="Times New Roman"/>
                <w:sz w:val="20"/>
                <w:szCs w:val="20"/>
              </w:rPr>
              <w:t xml:space="preserve">  соблюдается</w:t>
            </w:r>
          </w:p>
          <w:p w14:paraId="2328E984" w14:textId="77777777"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14:paraId="739338C7" w14:textId="77777777"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частично соблюдается</w:t>
            </w:r>
          </w:p>
          <w:p w14:paraId="71F62399" w14:textId="77777777"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14:paraId="0AC0A7C9" w14:textId="77777777"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не соблюдается</w:t>
            </w:r>
          </w:p>
        </w:tc>
        <w:tc>
          <w:tcPr>
            <w:tcW w:w="2588" w:type="dxa"/>
            <w:tcBorders>
              <w:top w:val="single" w:sz="4" w:space="0" w:color="auto"/>
              <w:left w:val="single" w:sz="4" w:space="0" w:color="auto"/>
              <w:bottom w:val="single" w:sz="4" w:space="0" w:color="auto"/>
              <w:right w:val="single" w:sz="4" w:space="0" w:color="auto"/>
            </w:tcBorders>
          </w:tcPr>
          <w:p w14:paraId="1BF17F99" w14:textId="77777777" w:rsidR="00C350FC" w:rsidRPr="00276FF8" w:rsidRDefault="00C350FC" w:rsidP="00C350FC">
            <w:pPr>
              <w:pStyle w:val="ConsPlusNormal"/>
              <w:rPr>
                <w:rFonts w:ascii="Times New Roman" w:hAnsi="Times New Roman" w:cs="Times New Roman"/>
                <w:sz w:val="20"/>
                <w:szCs w:val="20"/>
              </w:rPr>
            </w:pPr>
          </w:p>
        </w:tc>
      </w:tr>
      <w:tr w:rsidR="00C350FC" w:rsidRPr="00276FF8" w14:paraId="2AF16AB7" w14:textId="77777777" w:rsidTr="00C350FC">
        <w:tc>
          <w:tcPr>
            <w:tcW w:w="624" w:type="dxa"/>
            <w:tcBorders>
              <w:top w:val="single" w:sz="4" w:space="0" w:color="auto"/>
              <w:left w:val="single" w:sz="4" w:space="0" w:color="auto"/>
              <w:bottom w:val="single" w:sz="4" w:space="0" w:color="auto"/>
              <w:right w:val="single" w:sz="4" w:space="0" w:color="auto"/>
            </w:tcBorders>
          </w:tcPr>
          <w:p w14:paraId="3C8B6D87" w14:textId="77777777" w:rsidR="00C350FC" w:rsidRPr="00276FF8" w:rsidRDefault="00C350FC" w:rsidP="004D68F0">
            <w:pPr>
              <w:pStyle w:val="ConsPlusNormal"/>
              <w:rPr>
                <w:rFonts w:ascii="Times New Roman" w:hAnsi="Times New Roman" w:cs="Times New Roman"/>
                <w:sz w:val="20"/>
                <w:szCs w:val="20"/>
              </w:rPr>
            </w:pPr>
            <w:r w:rsidRPr="00276FF8">
              <w:rPr>
                <w:rFonts w:ascii="Times New Roman" w:hAnsi="Times New Roman" w:cs="Times New Roman"/>
                <w:sz w:val="20"/>
                <w:szCs w:val="20"/>
              </w:rPr>
              <w:t>2.1</w:t>
            </w:r>
          </w:p>
        </w:tc>
        <w:tc>
          <w:tcPr>
            <w:tcW w:w="9786" w:type="dxa"/>
            <w:gridSpan w:val="5"/>
            <w:tcBorders>
              <w:top w:val="single" w:sz="4" w:space="0" w:color="auto"/>
              <w:left w:val="single" w:sz="4" w:space="0" w:color="auto"/>
              <w:bottom w:val="single" w:sz="4" w:space="0" w:color="auto"/>
              <w:right w:val="single" w:sz="4" w:space="0" w:color="auto"/>
            </w:tcBorders>
          </w:tcPr>
          <w:p w14:paraId="4BF5ACC2" w14:textId="77777777" w:rsidR="00C350FC" w:rsidRPr="00276FF8" w:rsidRDefault="00C350FC" w:rsidP="00C350FC">
            <w:pPr>
              <w:pStyle w:val="ConsPlusNormal"/>
              <w:rPr>
                <w:rFonts w:ascii="Times New Roman" w:hAnsi="Times New Roman" w:cs="Times New Roman"/>
                <w:sz w:val="20"/>
                <w:szCs w:val="20"/>
              </w:rPr>
            </w:pPr>
            <w:r w:rsidRPr="00276FF8">
              <w:rPr>
                <w:rFonts w:ascii="Times New Roman" w:hAnsi="Times New Roman" w:cs="Times New Roman"/>
                <w:sz w:val="20"/>
                <w:szCs w:val="20"/>
              </w:rPr>
              <w:t>Совет директоров осуществляет стратегическое управление обществом, определяет основные принципы и подходы к организации в обществе системы управления рисками и внутреннего контроля, контролирует деятельность исполнительных органов общества, а также реализует иные ключевые функции</w:t>
            </w:r>
          </w:p>
        </w:tc>
      </w:tr>
      <w:tr w:rsidR="00C350FC" w:rsidRPr="00276FF8" w14:paraId="11F2ED9A" w14:textId="77777777" w:rsidTr="00C350FC">
        <w:tc>
          <w:tcPr>
            <w:tcW w:w="624" w:type="dxa"/>
            <w:tcBorders>
              <w:top w:val="single" w:sz="4" w:space="0" w:color="auto"/>
              <w:left w:val="single" w:sz="4" w:space="0" w:color="auto"/>
              <w:bottom w:val="single" w:sz="4" w:space="0" w:color="auto"/>
              <w:right w:val="single" w:sz="4" w:space="0" w:color="auto"/>
            </w:tcBorders>
          </w:tcPr>
          <w:p w14:paraId="0A97B8F6"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2.1.1</w:t>
            </w:r>
          </w:p>
        </w:tc>
        <w:tc>
          <w:tcPr>
            <w:tcW w:w="2493" w:type="dxa"/>
            <w:tcBorders>
              <w:top w:val="single" w:sz="4" w:space="0" w:color="auto"/>
              <w:left w:val="single" w:sz="4" w:space="0" w:color="auto"/>
              <w:bottom w:val="single" w:sz="4" w:space="0" w:color="auto"/>
              <w:right w:val="single" w:sz="4" w:space="0" w:color="auto"/>
            </w:tcBorders>
          </w:tcPr>
          <w:p w14:paraId="799F7DF8"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Совет директоров отвечает за принятие решений, связанных с назначением и освобождением от занимаемых должностей исполнительных органов, в том числе в связи с ненадлежащим исполнением ими своих обязанностей. Совет директоров также осуществляет контроль за тем, чтобы исполнительные органы общества действовали в соответствии с утвержденными стратегией развития и основными направлениями деятельности общества</w:t>
            </w:r>
          </w:p>
        </w:tc>
        <w:tc>
          <w:tcPr>
            <w:tcW w:w="2494" w:type="dxa"/>
            <w:tcBorders>
              <w:top w:val="single" w:sz="4" w:space="0" w:color="auto"/>
              <w:left w:val="single" w:sz="4" w:space="0" w:color="auto"/>
              <w:bottom w:val="single" w:sz="4" w:space="0" w:color="auto"/>
              <w:right w:val="single" w:sz="4" w:space="0" w:color="auto"/>
            </w:tcBorders>
          </w:tcPr>
          <w:p w14:paraId="76B093AB"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1. Совет директоров имеет закрепленные в уставе полномочия по назначению, освобождению от занимаемой должности и определению условий договоров в отношении членов исполнительных органов.</w:t>
            </w:r>
          </w:p>
          <w:p w14:paraId="6F1DFBA2"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2. В отчетном периоде комитет по номинациям (назначениям, кадрам) рассмотрел вопрос о соответствии профессиональной квалификации, навыков и опыта членов исполнительных органов текущим и ожидаемым потребностям общества, продиктованным утвержденной стратегией общества.</w:t>
            </w:r>
          </w:p>
          <w:p w14:paraId="6C4B6112"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3. В отчетном периоде советом директоров рассмотрен отчет (отчеты) единоличного исполнительного органа и коллегиального исполнительного органа (при наличии)</w:t>
            </w:r>
          </w:p>
          <w:p w14:paraId="22D7ED0C"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о выполнении стратегии общества</w:t>
            </w:r>
          </w:p>
        </w:tc>
        <w:tc>
          <w:tcPr>
            <w:tcW w:w="2211" w:type="dxa"/>
            <w:gridSpan w:val="2"/>
            <w:tcBorders>
              <w:top w:val="single" w:sz="4" w:space="0" w:color="auto"/>
              <w:left w:val="single" w:sz="4" w:space="0" w:color="auto"/>
              <w:bottom w:val="single" w:sz="4" w:space="0" w:color="auto"/>
              <w:right w:val="single" w:sz="4" w:space="0" w:color="auto"/>
            </w:tcBorders>
          </w:tcPr>
          <w:p w14:paraId="50ADA26D" w14:textId="77777777"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соблюдается</w:t>
            </w:r>
          </w:p>
          <w:p w14:paraId="303D0ADD" w14:textId="77777777"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14:paraId="30D67CE7" w14:textId="77777777" w:rsidR="00C350FC" w:rsidRPr="00276FF8" w:rsidRDefault="00C350FC" w:rsidP="00C350FC">
            <w:pPr>
              <w:pStyle w:val="ConsPlusNormal"/>
              <w:rPr>
                <w:rFonts w:ascii="Times New Roman" w:hAnsi="Times New Roman" w:cs="Times New Roman"/>
                <w:sz w:val="20"/>
                <w:szCs w:val="20"/>
              </w:rPr>
            </w:pPr>
            <w:r w:rsidRPr="00276FF8">
              <w:rPr>
                <w:rStyle w:val="ab"/>
                <w:rFonts w:ascii="MS Mincho" w:eastAsia="MS Mincho" w:hAnsi="MS Mincho" w:cs="MS Mincho" w:hint="eastAsia"/>
                <w:sz w:val="20"/>
                <w:szCs w:val="20"/>
              </w:rPr>
              <w:t>☑</w:t>
            </w:r>
            <w:r w:rsidRPr="00276FF8">
              <w:rPr>
                <w:rFonts w:ascii="Times New Roman" w:hAnsi="Times New Roman" w:cs="Times New Roman"/>
                <w:sz w:val="20"/>
                <w:szCs w:val="20"/>
              </w:rPr>
              <w:t xml:space="preserve"> частично соблюдается</w:t>
            </w:r>
          </w:p>
          <w:p w14:paraId="2F8281BC" w14:textId="77777777"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14:paraId="3CB7DEA4" w14:textId="77777777"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не соблюдается</w:t>
            </w:r>
          </w:p>
        </w:tc>
        <w:tc>
          <w:tcPr>
            <w:tcW w:w="2588" w:type="dxa"/>
            <w:tcBorders>
              <w:top w:val="single" w:sz="4" w:space="0" w:color="auto"/>
              <w:left w:val="single" w:sz="4" w:space="0" w:color="auto"/>
              <w:bottom w:val="single" w:sz="4" w:space="0" w:color="auto"/>
              <w:right w:val="single" w:sz="4" w:space="0" w:color="auto"/>
            </w:tcBorders>
          </w:tcPr>
          <w:p w14:paraId="74E50F25" w14:textId="77777777" w:rsidR="00C350FC" w:rsidRPr="00276FF8" w:rsidRDefault="00DB716A" w:rsidP="00777D16">
            <w:pPr>
              <w:widowControl w:val="0"/>
              <w:spacing w:line="240" w:lineRule="auto"/>
              <w:ind w:firstLine="258"/>
              <w:jc w:val="both"/>
              <w:rPr>
                <w:rStyle w:val="ab"/>
                <w:rFonts w:ascii="Times New Roman" w:hAnsi="Times New Roman" w:cs="Times New Roman"/>
                <w:sz w:val="20"/>
                <w:szCs w:val="20"/>
              </w:rPr>
            </w:pPr>
            <w:r w:rsidRPr="00A40BDE">
              <w:rPr>
                <w:rStyle w:val="ab"/>
                <w:rFonts w:ascii="Times New Roman" w:hAnsi="Times New Roman" w:cs="Times New Roman"/>
                <w:sz w:val="20"/>
                <w:szCs w:val="20"/>
                <w:u w:val="single"/>
              </w:rPr>
              <w:t>К</w:t>
            </w:r>
            <w:r w:rsidR="00C350FC" w:rsidRPr="00A40BDE">
              <w:rPr>
                <w:rStyle w:val="ab"/>
                <w:rFonts w:ascii="Times New Roman" w:hAnsi="Times New Roman" w:cs="Times New Roman"/>
                <w:sz w:val="20"/>
                <w:szCs w:val="20"/>
                <w:u w:val="single"/>
              </w:rPr>
              <w:t xml:space="preserve">ритерий </w:t>
            </w:r>
            <w:r w:rsidRPr="00A40BDE">
              <w:rPr>
                <w:rStyle w:val="ab"/>
                <w:rFonts w:ascii="Times New Roman" w:hAnsi="Times New Roman" w:cs="Times New Roman"/>
                <w:sz w:val="20"/>
                <w:szCs w:val="20"/>
                <w:u w:val="single"/>
              </w:rPr>
              <w:t>1</w:t>
            </w:r>
            <w:r>
              <w:rPr>
                <w:rStyle w:val="ab"/>
                <w:rFonts w:ascii="Times New Roman" w:hAnsi="Times New Roman" w:cs="Times New Roman"/>
                <w:sz w:val="20"/>
                <w:szCs w:val="20"/>
              </w:rPr>
              <w:t xml:space="preserve"> </w:t>
            </w:r>
            <w:r w:rsidR="00C350FC" w:rsidRPr="00276FF8">
              <w:rPr>
                <w:rStyle w:val="ab"/>
                <w:rFonts w:ascii="Times New Roman" w:hAnsi="Times New Roman" w:cs="Times New Roman"/>
                <w:sz w:val="20"/>
                <w:szCs w:val="20"/>
              </w:rPr>
              <w:t>соблюдается.</w:t>
            </w:r>
          </w:p>
          <w:p w14:paraId="1282E8EB" w14:textId="77777777" w:rsidR="00C02257" w:rsidRDefault="00C02257" w:rsidP="00777D16">
            <w:pPr>
              <w:widowControl w:val="0"/>
              <w:spacing w:before="200" w:after="0" w:line="240" w:lineRule="auto"/>
              <w:ind w:firstLine="258"/>
              <w:rPr>
                <w:rStyle w:val="ab"/>
                <w:rFonts w:ascii="Times New Roman" w:hAnsi="Times New Roman" w:cs="Times New Roman"/>
                <w:sz w:val="20"/>
                <w:szCs w:val="20"/>
              </w:rPr>
            </w:pPr>
            <w:r w:rsidRPr="00A40BDE">
              <w:rPr>
                <w:rStyle w:val="ab"/>
                <w:rFonts w:ascii="Times New Roman" w:hAnsi="Times New Roman" w:cs="Times New Roman"/>
                <w:sz w:val="20"/>
                <w:szCs w:val="20"/>
                <w:u w:val="single"/>
              </w:rPr>
              <w:t>Критери</w:t>
            </w:r>
            <w:r w:rsidR="00D37DFF">
              <w:rPr>
                <w:rStyle w:val="ab"/>
                <w:rFonts w:ascii="Times New Roman" w:hAnsi="Times New Roman" w:cs="Times New Roman"/>
                <w:sz w:val="20"/>
                <w:szCs w:val="20"/>
                <w:u w:val="single"/>
              </w:rPr>
              <w:t>и</w:t>
            </w:r>
            <w:r w:rsidRPr="00A40BDE">
              <w:rPr>
                <w:rStyle w:val="ab"/>
                <w:rFonts w:ascii="Times New Roman" w:hAnsi="Times New Roman" w:cs="Times New Roman"/>
                <w:sz w:val="20"/>
                <w:szCs w:val="20"/>
                <w:u w:val="single"/>
              </w:rPr>
              <w:t xml:space="preserve"> 2</w:t>
            </w:r>
            <w:r w:rsidR="00D37DFF">
              <w:rPr>
                <w:rStyle w:val="ab"/>
                <w:rFonts w:ascii="Times New Roman" w:hAnsi="Times New Roman" w:cs="Times New Roman"/>
                <w:sz w:val="20"/>
                <w:szCs w:val="20"/>
                <w:u w:val="single"/>
              </w:rPr>
              <w:t xml:space="preserve"> и 3</w:t>
            </w:r>
            <w:r>
              <w:rPr>
                <w:rStyle w:val="ab"/>
                <w:rFonts w:ascii="Times New Roman" w:hAnsi="Times New Roman" w:cs="Times New Roman"/>
                <w:sz w:val="20"/>
                <w:szCs w:val="20"/>
              </w:rPr>
              <w:t xml:space="preserve"> соблюда</w:t>
            </w:r>
            <w:r w:rsidR="00D37DFF">
              <w:rPr>
                <w:rStyle w:val="ab"/>
                <w:rFonts w:ascii="Times New Roman" w:hAnsi="Times New Roman" w:cs="Times New Roman"/>
                <w:sz w:val="20"/>
                <w:szCs w:val="20"/>
              </w:rPr>
              <w:t>ю</w:t>
            </w:r>
            <w:r>
              <w:rPr>
                <w:rStyle w:val="ab"/>
                <w:rFonts w:ascii="Times New Roman" w:hAnsi="Times New Roman" w:cs="Times New Roman"/>
                <w:sz w:val="20"/>
                <w:szCs w:val="20"/>
              </w:rPr>
              <w:t>тся частично.</w:t>
            </w:r>
          </w:p>
          <w:p w14:paraId="432E3731" w14:textId="77777777" w:rsidR="00D37DFF" w:rsidRDefault="00C02257" w:rsidP="00777D16">
            <w:pPr>
              <w:widowControl w:val="0"/>
              <w:spacing w:before="60" w:after="0" w:line="240" w:lineRule="auto"/>
              <w:ind w:firstLine="258"/>
              <w:rPr>
                <w:rStyle w:val="ab"/>
                <w:rFonts w:ascii="Times New Roman" w:hAnsi="Times New Roman" w:cs="Times New Roman"/>
                <w:sz w:val="20"/>
                <w:szCs w:val="20"/>
              </w:rPr>
            </w:pPr>
            <w:r>
              <w:rPr>
                <w:rStyle w:val="ab"/>
                <w:rFonts w:ascii="Times New Roman" w:hAnsi="Times New Roman" w:cs="Times New Roman"/>
                <w:sz w:val="20"/>
                <w:szCs w:val="20"/>
              </w:rPr>
              <w:t xml:space="preserve">По сложившейся практике с учетом применимых к обществу требований правил </w:t>
            </w:r>
            <w:r w:rsidRPr="00AD65E7">
              <w:rPr>
                <w:rStyle w:val="ab"/>
                <w:rFonts w:ascii="Times New Roman" w:hAnsi="Times New Roman" w:cs="Times New Roman"/>
                <w:sz w:val="20"/>
                <w:szCs w:val="20"/>
              </w:rPr>
              <w:t xml:space="preserve">листинга организатора торговли на </w:t>
            </w:r>
            <w:r w:rsidR="00A7471A">
              <w:rPr>
                <w:rStyle w:val="ab"/>
                <w:rFonts w:ascii="Times New Roman" w:hAnsi="Times New Roman" w:cs="Times New Roman"/>
                <w:sz w:val="20"/>
                <w:szCs w:val="20"/>
              </w:rPr>
              <w:t>финансовом рынке</w:t>
            </w:r>
            <w:r>
              <w:rPr>
                <w:rStyle w:val="ab"/>
                <w:rFonts w:ascii="Times New Roman" w:hAnsi="Times New Roman" w:cs="Times New Roman"/>
                <w:sz w:val="20"/>
                <w:szCs w:val="20"/>
              </w:rPr>
              <w:t xml:space="preserve"> комитет по номинациям (кадрам, вознаграждениям) не создается. По </w:t>
            </w:r>
            <w:r w:rsidR="00BB1774">
              <w:rPr>
                <w:rStyle w:val="ab"/>
                <w:rFonts w:ascii="Times New Roman" w:hAnsi="Times New Roman" w:cs="Times New Roman"/>
                <w:sz w:val="20"/>
                <w:szCs w:val="20"/>
              </w:rPr>
              <w:t>принятым</w:t>
            </w:r>
            <w:r>
              <w:rPr>
                <w:rStyle w:val="ab"/>
                <w:rFonts w:ascii="Times New Roman" w:hAnsi="Times New Roman" w:cs="Times New Roman"/>
                <w:sz w:val="20"/>
                <w:szCs w:val="20"/>
              </w:rPr>
              <w:t xml:space="preserve"> в обществе </w:t>
            </w:r>
            <w:r w:rsidR="00BB1774">
              <w:rPr>
                <w:rStyle w:val="ab"/>
                <w:rFonts w:ascii="Times New Roman" w:hAnsi="Times New Roman" w:cs="Times New Roman"/>
                <w:sz w:val="20"/>
                <w:szCs w:val="20"/>
              </w:rPr>
              <w:t>практикам и действующим формализованным правилам</w:t>
            </w:r>
            <w:r>
              <w:rPr>
                <w:rStyle w:val="ab"/>
                <w:rFonts w:ascii="Times New Roman" w:hAnsi="Times New Roman" w:cs="Times New Roman"/>
                <w:sz w:val="20"/>
                <w:szCs w:val="20"/>
              </w:rPr>
              <w:t xml:space="preserve">, отраженным в Положении о Совете директоров общества, </w:t>
            </w:r>
            <w:r w:rsidR="00A40BDE">
              <w:rPr>
                <w:rStyle w:val="ab"/>
                <w:rFonts w:ascii="Times New Roman" w:hAnsi="Times New Roman" w:cs="Times New Roman"/>
                <w:sz w:val="20"/>
                <w:szCs w:val="20"/>
              </w:rPr>
              <w:t>создание комитетов для предварительного рассмотрения отнесенных к компетенции Совета директоров вопросов является его правом</w:t>
            </w:r>
            <w:r w:rsidR="00935F18">
              <w:rPr>
                <w:rStyle w:val="ab"/>
                <w:rFonts w:ascii="Times New Roman" w:hAnsi="Times New Roman" w:cs="Times New Roman"/>
                <w:sz w:val="20"/>
                <w:szCs w:val="20"/>
              </w:rPr>
              <w:t>. В</w:t>
            </w:r>
            <w:r w:rsidR="00A40BDE">
              <w:rPr>
                <w:rStyle w:val="ab"/>
                <w:rFonts w:ascii="Times New Roman" w:hAnsi="Times New Roman" w:cs="Times New Roman"/>
                <w:sz w:val="20"/>
                <w:szCs w:val="20"/>
              </w:rPr>
              <w:t xml:space="preserve"> случае, если данное право не реализуется, соответствующий вопрос остается в ведении совета директоров в целом.</w:t>
            </w:r>
            <w:r w:rsidR="00935F18">
              <w:rPr>
                <w:rStyle w:val="ab"/>
                <w:rFonts w:ascii="Times New Roman" w:hAnsi="Times New Roman" w:cs="Times New Roman"/>
                <w:sz w:val="20"/>
                <w:szCs w:val="20"/>
              </w:rPr>
              <w:t xml:space="preserve"> С учетом предусмотренной уставом общества компетенции на протяжении ряда лет Совет директоров не утверждает стратегию общества отдельно</w:t>
            </w:r>
            <w:r w:rsidR="00D37DFF">
              <w:rPr>
                <w:rStyle w:val="ab"/>
                <w:rFonts w:ascii="Times New Roman" w:hAnsi="Times New Roman" w:cs="Times New Roman"/>
                <w:sz w:val="20"/>
                <w:szCs w:val="20"/>
              </w:rPr>
              <w:t>.</w:t>
            </w:r>
          </w:p>
          <w:p w14:paraId="5F083900" w14:textId="77777777" w:rsidR="00A40BDE" w:rsidRDefault="00A40BDE" w:rsidP="00777D16">
            <w:pPr>
              <w:widowControl w:val="0"/>
              <w:spacing w:before="60" w:after="0" w:line="240" w:lineRule="auto"/>
              <w:ind w:firstLine="258"/>
              <w:rPr>
                <w:rStyle w:val="ab"/>
                <w:rFonts w:ascii="Times New Roman" w:hAnsi="Times New Roman" w:cs="Times New Roman"/>
                <w:sz w:val="20"/>
                <w:szCs w:val="20"/>
              </w:rPr>
            </w:pPr>
            <w:r>
              <w:rPr>
                <w:rStyle w:val="ab"/>
                <w:rFonts w:ascii="Times New Roman" w:hAnsi="Times New Roman" w:cs="Times New Roman"/>
                <w:sz w:val="20"/>
                <w:szCs w:val="20"/>
              </w:rPr>
              <w:t>В</w:t>
            </w:r>
            <w:r w:rsidR="00C02257">
              <w:rPr>
                <w:rStyle w:val="ab"/>
                <w:rFonts w:ascii="Times New Roman" w:hAnsi="Times New Roman" w:cs="Times New Roman"/>
                <w:sz w:val="20"/>
                <w:szCs w:val="20"/>
              </w:rPr>
              <w:t xml:space="preserve"> обществе </w:t>
            </w:r>
            <w:r>
              <w:rPr>
                <w:rStyle w:val="ab"/>
                <w:rFonts w:ascii="Times New Roman" w:hAnsi="Times New Roman" w:cs="Times New Roman"/>
                <w:sz w:val="20"/>
                <w:szCs w:val="20"/>
              </w:rPr>
              <w:t xml:space="preserve">в качестве альтернативы </w:t>
            </w:r>
            <w:r w:rsidR="00C02257">
              <w:rPr>
                <w:rStyle w:val="ab"/>
                <w:rFonts w:ascii="Times New Roman" w:hAnsi="Times New Roman" w:cs="Times New Roman"/>
                <w:sz w:val="20"/>
                <w:szCs w:val="20"/>
              </w:rPr>
              <w:t>принята практика регулярного обсуждения хода реализации планов и задач текущего периода мен</w:t>
            </w:r>
            <w:r w:rsidR="00A7471A">
              <w:rPr>
                <w:rStyle w:val="ab"/>
                <w:rFonts w:ascii="Times New Roman" w:hAnsi="Times New Roman" w:cs="Times New Roman"/>
                <w:sz w:val="20"/>
                <w:szCs w:val="20"/>
              </w:rPr>
              <w:t>е</w:t>
            </w:r>
            <w:r w:rsidR="00C02257">
              <w:rPr>
                <w:rStyle w:val="ab"/>
                <w:rFonts w:ascii="Times New Roman" w:hAnsi="Times New Roman" w:cs="Times New Roman"/>
                <w:sz w:val="20"/>
                <w:szCs w:val="20"/>
              </w:rPr>
              <w:t xml:space="preserve">джментом компании с членами совета директоров, что позволяет совету директоров осуществлять </w:t>
            </w:r>
            <w:r w:rsidR="001B76E2">
              <w:rPr>
                <w:rStyle w:val="ab"/>
                <w:rFonts w:ascii="Times New Roman" w:hAnsi="Times New Roman" w:cs="Times New Roman"/>
                <w:sz w:val="20"/>
                <w:szCs w:val="20"/>
              </w:rPr>
              <w:t xml:space="preserve">в оперативном режиме </w:t>
            </w:r>
            <w:r w:rsidR="00C02257">
              <w:rPr>
                <w:rStyle w:val="ab"/>
                <w:rFonts w:ascii="Times New Roman" w:hAnsi="Times New Roman" w:cs="Times New Roman"/>
                <w:sz w:val="20"/>
                <w:szCs w:val="20"/>
              </w:rPr>
              <w:t xml:space="preserve">постоянный </w:t>
            </w:r>
            <w:r>
              <w:rPr>
                <w:rStyle w:val="ab"/>
                <w:rFonts w:ascii="Times New Roman" w:hAnsi="Times New Roman" w:cs="Times New Roman"/>
                <w:sz w:val="20"/>
                <w:szCs w:val="20"/>
              </w:rPr>
              <w:t xml:space="preserve">фактический </w:t>
            </w:r>
            <w:r w:rsidR="00C02257">
              <w:rPr>
                <w:rStyle w:val="ab"/>
                <w:rFonts w:ascii="Times New Roman" w:hAnsi="Times New Roman" w:cs="Times New Roman"/>
                <w:sz w:val="20"/>
                <w:szCs w:val="20"/>
              </w:rPr>
              <w:t>контроль соответствия</w:t>
            </w:r>
            <w:r>
              <w:rPr>
                <w:rStyle w:val="ab"/>
                <w:rFonts w:ascii="Times New Roman" w:hAnsi="Times New Roman" w:cs="Times New Roman"/>
                <w:sz w:val="20"/>
                <w:szCs w:val="20"/>
              </w:rPr>
              <w:t xml:space="preserve"> квалификации, н</w:t>
            </w:r>
            <w:r w:rsidR="001B76E2">
              <w:rPr>
                <w:rStyle w:val="ab"/>
                <w:rFonts w:ascii="Times New Roman" w:hAnsi="Times New Roman" w:cs="Times New Roman"/>
                <w:sz w:val="20"/>
                <w:szCs w:val="20"/>
              </w:rPr>
              <w:t>авыков и опыта менеджмента общества</w:t>
            </w:r>
            <w:r>
              <w:rPr>
                <w:rStyle w:val="ab"/>
                <w:rFonts w:ascii="Times New Roman" w:hAnsi="Times New Roman" w:cs="Times New Roman"/>
                <w:sz w:val="20"/>
                <w:szCs w:val="20"/>
              </w:rPr>
              <w:t xml:space="preserve"> текущим потребностям</w:t>
            </w:r>
            <w:r w:rsidR="00A7471A">
              <w:rPr>
                <w:rStyle w:val="ab"/>
                <w:rFonts w:ascii="Times New Roman" w:hAnsi="Times New Roman" w:cs="Times New Roman"/>
                <w:sz w:val="20"/>
                <w:szCs w:val="20"/>
              </w:rPr>
              <w:t xml:space="preserve">. </w:t>
            </w:r>
            <w:r w:rsidR="00AD65E7">
              <w:rPr>
                <w:rStyle w:val="ab"/>
                <w:rFonts w:ascii="Times New Roman" w:hAnsi="Times New Roman" w:cs="Times New Roman"/>
                <w:sz w:val="20"/>
                <w:szCs w:val="20"/>
              </w:rPr>
              <w:t>С</w:t>
            </w:r>
            <w:r w:rsidR="00A7471A">
              <w:rPr>
                <w:rStyle w:val="ab"/>
                <w:rFonts w:ascii="Times New Roman" w:hAnsi="Times New Roman" w:cs="Times New Roman"/>
                <w:sz w:val="20"/>
                <w:szCs w:val="20"/>
              </w:rPr>
              <w:t xml:space="preserve"> учетом требований устава </w:t>
            </w:r>
            <w:r w:rsidR="00AD65E7">
              <w:rPr>
                <w:rStyle w:val="ab"/>
                <w:rFonts w:ascii="Times New Roman" w:hAnsi="Times New Roman" w:cs="Times New Roman"/>
                <w:sz w:val="20"/>
                <w:szCs w:val="20"/>
              </w:rPr>
              <w:t xml:space="preserve">общества </w:t>
            </w:r>
            <w:r w:rsidR="00A7471A">
              <w:rPr>
                <w:rStyle w:val="ab"/>
                <w:rFonts w:ascii="Times New Roman" w:hAnsi="Times New Roman" w:cs="Times New Roman"/>
                <w:sz w:val="20"/>
                <w:szCs w:val="20"/>
              </w:rPr>
              <w:t xml:space="preserve">в части состава вопросов, относимых к компетенции совета директоров, рассмотрение вопросов стратегии и ее </w:t>
            </w:r>
            <w:r w:rsidR="00D46F32">
              <w:rPr>
                <w:rStyle w:val="ab"/>
                <w:rFonts w:ascii="Times New Roman" w:hAnsi="Times New Roman" w:cs="Times New Roman"/>
                <w:sz w:val="20"/>
                <w:szCs w:val="20"/>
              </w:rPr>
              <w:t>выполнения</w:t>
            </w:r>
            <w:r w:rsidR="00A7471A">
              <w:rPr>
                <w:rStyle w:val="ab"/>
                <w:rFonts w:ascii="Times New Roman" w:hAnsi="Times New Roman" w:cs="Times New Roman"/>
                <w:sz w:val="20"/>
                <w:szCs w:val="20"/>
              </w:rPr>
              <w:t xml:space="preserve"> формализовано в рамках рассмотрения </w:t>
            </w:r>
            <w:r w:rsidR="00935F18">
              <w:rPr>
                <w:rStyle w:val="ab"/>
                <w:rFonts w:ascii="Times New Roman" w:hAnsi="Times New Roman" w:cs="Times New Roman"/>
                <w:sz w:val="20"/>
                <w:szCs w:val="20"/>
              </w:rPr>
              <w:t xml:space="preserve">приоритетных направлений деятельности, что было осуществлено в 2021 году, а также общего рассмотрения </w:t>
            </w:r>
            <w:r w:rsidR="00A7471A">
              <w:rPr>
                <w:rStyle w:val="ab"/>
                <w:rFonts w:ascii="Times New Roman" w:hAnsi="Times New Roman" w:cs="Times New Roman"/>
                <w:sz w:val="20"/>
                <w:szCs w:val="20"/>
              </w:rPr>
              <w:t>годового отчета общества</w:t>
            </w:r>
            <w:r w:rsidR="00935F18">
              <w:rPr>
                <w:rStyle w:val="ab"/>
                <w:rFonts w:ascii="Times New Roman" w:hAnsi="Times New Roman" w:cs="Times New Roman"/>
                <w:sz w:val="20"/>
                <w:szCs w:val="20"/>
              </w:rPr>
              <w:t xml:space="preserve"> и е</w:t>
            </w:r>
            <w:r w:rsidR="00D37DFF">
              <w:rPr>
                <w:rStyle w:val="ab"/>
                <w:rFonts w:ascii="Times New Roman" w:hAnsi="Times New Roman" w:cs="Times New Roman"/>
                <w:sz w:val="20"/>
                <w:szCs w:val="20"/>
              </w:rPr>
              <w:t xml:space="preserve">го предварительного утверждения, что осуществляется ежегодно. </w:t>
            </w:r>
            <w:r w:rsidR="00AD65E7">
              <w:rPr>
                <w:rStyle w:val="ab"/>
                <w:rFonts w:ascii="Times New Roman" w:hAnsi="Times New Roman" w:cs="Times New Roman"/>
                <w:sz w:val="20"/>
                <w:szCs w:val="20"/>
              </w:rPr>
              <w:t>Кроме того,</w:t>
            </w:r>
            <w:r w:rsidR="00D37DFF">
              <w:rPr>
                <w:rStyle w:val="ab"/>
                <w:rFonts w:ascii="Times New Roman" w:hAnsi="Times New Roman" w:cs="Times New Roman"/>
                <w:sz w:val="20"/>
                <w:szCs w:val="20"/>
              </w:rPr>
              <w:t xml:space="preserve"> созданный </w:t>
            </w:r>
            <w:r w:rsidR="003D042E">
              <w:rPr>
                <w:rStyle w:val="ab"/>
                <w:rFonts w:ascii="Times New Roman" w:hAnsi="Times New Roman" w:cs="Times New Roman"/>
                <w:sz w:val="20"/>
                <w:szCs w:val="20"/>
              </w:rPr>
              <w:t>и действующий</w:t>
            </w:r>
            <w:r w:rsidR="00AD65E7">
              <w:rPr>
                <w:rStyle w:val="ab"/>
                <w:rFonts w:ascii="Times New Roman" w:hAnsi="Times New Roman" w:cs="Times New Roman"/>
                <w:sz w:val="20"/>
                <w:szCs w:val="20"/>
              </w:rPr>
              <w:t xml:space="preserve"> </w:t>
            </w:r>
            <w:r w:rsidR="00D37DFF">
              <w:rPr>
                <w:rStyle w:val="ab"/>
                <w:rFonts w:ascii="Times New Roman" w:hAnsi="Times New Roman" w:cs="Times New Roman"/>
                <w:sz w:val="20"/>
                <w:szCs w:val="20"/>
              </w:rPr>
              <w:t>комитет по стратегическому планированию и инвестициям периодически рассматривает</w:t>
            </w:r>
            <w:r w:rsidR="00AD65E7">
              <w:rPr>
                <w:rStyle w:val="ab"/>
                <w:rFonts w:ascii="Times New Roman" w:hAnsi="Times New Roman" w:cs="Times New Roman"/>
                <w:sz w:val="20"/>
                <w:szCs w:val="20"/>
              </w:rPr>
              <w:t>, в том числе в отчетном периоде,</w:t>
            </w:r>
            <w:r w:rsidR="00D37DFF">
              <w:rPr>
                <w:rStyle w:val="ab"/>
                <w:rFonts w:ascii="Times New Roman" w:hAnsi="Times New Roman" w:cs="Times New Roman"/>
                <w:sz w:val="20"/>
                <w:szCs w:val="20"/>
              </w:rPr>
              <w:t xml:space="preserve"> соответствие, экономическую обоснованность и целесообразность совершаемых </w:t>
            </w:r>
            <w:r w:rsidR="00AD65E7">
              <w:rPr>
                <w:rStyle w:val="ab"/>
                <w:rFonts w:ascii="Times New Roman" w:hAnsi="Times New Roman" w:cs="Times New Roman"/>
                <w:sz w:val="20"/>
                <w:szCs w:val="20"/>
              </w:rPr>
              <w:t xml:space="preserve">руководством </w:t>
            </w:r>
            <w:r w:rsidR="00D37DFF">
              <w:rPr>
                <w:rStyle w:val="ab"/>
                <w:rFonts w:ascii="Times New Roman" w:hAnsi="Times New Roman" w:cs="Times New Roman"/>
                <w:sz w:val="20"/>
                <w:szCs w:val="20"/>
              </w:rPr>
              <w:t>сделок</w:t>
            </w:r>
            <w:r w:rsidR="00AD65E7">
              <w:rPr>
                <w:rStyle w:val="ab"/>
                <w:rFonts w:ascii="Times New Roman" w:hAnsi="Times New Roman" w:cs="Times New Roman"/>
                <w:sz w:val="20"/>
                <w:szCs w:val="20"/>
              </w:rPr>
              <w:t xml:space="preserve"> общества и его дочерних / зависимых компаний.</w:t>
            </w:r>
          </w:p>
          <w:p w14:paraId="597FABE9" w14:textId="77777777" w:rsidR="00C350FC" w:rsidRPr="00D37DFF" w:rsidRDefault="00A40BDE" w:rsidP="00777D16">
            <w:pPr>
              <w:widowControl w:val="0"/>
              <w:spacing w:before="60" w:after="0" w:line="240" w:lineRule="auto"/>
              <w:ind w:firstLine="258"/>
              <w:rPr>
                <w:rFonts w:ascii="Times New Roman" w:hAnsi="Times New Roman" w:cs="Times New Roman"/>
                <w:sz w:val="20"/>
                <w:szCs w:val="20"/>
              </w:rPr>
            </w:pPr>
            <w:r>
              <w:rPr>
                <w:rStyle w:val="ab"/>
                <w:rFonts w:ascii="Times New Roman" w:hAnsi="Times New Roman" w:cs="Times New Roman"/>
                <w:sz w:val="20"/>
                <w:szCs w:val="20"/>
              </w:rPr>
              <w:t xml:space="preserve">В случае </w:t>
            </w:r>
            <w:r w:rsidR="00A7471A">
              <w:rPr>
                <w:rStyle w:val="ab"/>
                <w:rFonts w:ascii="Times New Roman" w:hAnsi="Times New Roman" w:cs="Times New Roman"/>
                <w:sz w:val="20"/>
                <w:szCs w:val="20"/>
              </w:rPr>
              <w:t xml:space="preserve">принятия в обществе решения о целесообразности </w:t>
            </w:r>
            <w:r>
              <w:rPr>
                <w:rStyle w:val="ab"/>
                <w:rFonts w:ascii="Times New Roman" w:hAnsi="Times New Roman" w:cs="Times New Roman"/>
                <w:sz w:val="20"/>
                <w:szCs w:val="20"/>
              </w:rPr>
              <w:t>внесения в устав Общества изменений</w:t>
            </w:r>
            <w:r w:rsidR="00FE428B">
              <w:rPr>
                <w:rStyle w:val="ab"/>
                <w:rFonts w:ascii="Times New Roman" w:hAnsi="Times New Roman" w:cs="Times New Roman"/>
                <w:sz w:val="20"/>
                <w:szCs w:val="20"/>
              </w:rPr>
              <w:t xml:space="preserve">, утверждения советом директоров отдельно стратегии общества </w:t>
            </w:r>
            <w:r w:rsidR="00A7471A">
              <w:rPr>
                <w:rStyle w:val="ab"/>
                <w:rFonts w:ascii="Times New Roman" w:hAnsi="Times New Roman" w:cs="Times New Roman"/>
                <w:sz w:val="20"/>
                <w:szCs w:val="20"/>
              </w:rPr>
              <w:t>рекомендации по критери</w:t>
            </w:r>
            <w:r w:rsidR="00D37DFF">
              <w:rPr>
                <w:rStyle w:val="ab"/>
                <w:rFonts w:ascii="Times New Roman" w:hAnsi="Times New Roman" w:cs="Times New Roman"/>
                <w:sz w:val="20"/>
                <w:szCs w:val="20"/>
              </w:rPr>
              <w:t>ям</w:t>
            </w:r>
            <w:r w:rsidR="00A7471A">
              <w:rPr>
                <w:rStyle w:val="ab"/>
                <w:rFonts w:ascii="Times New Roman" w:hAnsi="Times New Roman" w:cs="Times New Roman"/>
                <w:sz w:val="20"/>
                <w:szCs w:val="20"/>
              </w:rPr>
              <w:t xml:space="preserve"> 2</w:t>
            </w:r>
            <w:r w:rsidR="00D37DFF">
              <w:rPr>
                <w:rStyle w:val="ab"/>
                <w:rFonts w:ascii="Times New Roman" w:hAnsi="Times New Roman" w:cs="Times New Roman"/>
                <w:sz w:val="20"/>
                <w:szCs w:val="20"/>
              </w:rPr>
              <w:t xml:space="preserve"> и 3</w:t>
            </w:r>
            <w:r w:rsidR="00A7471A">
              <w:rPr>
                <w:rStyle w:val="ab"/>
                <w:rFonts w:ascii="Times New Roman" w:hAnsi="Times New Roman" w:cs="Times New Roman"/>
                <w:sz w:val="20"/>
                <w:szCs w:val="20"/>
              </w:rPr>
              <w:t xml:space="preserve"> будут формализованы в рамках </w:t>
            </w:r>
            <w:r w:rsidR="00FE428B">
              <w:rPr>
                <w:rStyle w:val="ab"/>
                <w:rFonts w:ascii="Times New Roman" w:hAnsi="Times New Roman" w:cs="Times New Roman"/>
                <w:sz w:val="20"/>
                <w:szCs w:val="20"/>
              </w:rPr>
              <w:t>самостоятельных</w:t>
            </w:r>
            <w:r w:rsidR="00A7471A">
              <w:rPr>
                <w:rStyle w:val="ab"/>
                <w:rFonts w:ascii="Times New Roman" w:hAnsi="Times New Roman" w:cs="Times New Roman"/>
                <w:sz w:val="20"/>
                <w:szCs w:val="20"/>
              </w:rPr>
              <w:t xml:space="preserve"> процедур</w:t>
            </w:r>
            <w:r w:rsidR="00D46F32">
              <w:rPr>
                <w:rStyle w:val="ab"/>
                <w:rFonts w:ascii="Times New Roman" w:hAnsi="Times New Roman" w:cs="Times New Roman"/>
                <w:sz w:val="20"/>
                <w:szCs w:val="20"/>
              </w:rPr>
              <w:t>: Советом директоров будет утверждаться стратегия общества и отчеты о ее выполнении</w:t>
            </w:r>
            <w:r w:rsidR="00D37DFF">
              <w:rPr>
                <w:rStyle w:val="ab"/>
                <w:rFonts w:ascii="Times New Roman" w:hAnsi="Times New Roman" w:cs="Times New Roman"/>
                <w:sz w:val="20"/>
                <w:szCs w:val="20"/>
              </w:rPr>
              <w:t>, Советом директоров в целом или комитетом по кадрам и вознаграждениям (в случае, если он будет сформирован)</w:t>
            </w:r>
            <w:r w:rsidR="00D46F32">
              <w:rPr>
                <w:rStyle w:val="ab"/>
                <w:rFonts w:ascii="Times New Roman" w:hAnsi="Times New Roman" w:cs="Times New Roman"/>
                <w:sz w:val="20"/>
                <w:szCs w:val="20"/>
              </w:rPr>
              <w:t xml:space="preserve"> будет производиться оценка </w:t>
            </w:r>
            <w:r w:rsidR="00D46F32" w:rsidRPr="00276FF8">
              <w:rPr>
                <w:rFonts w:ascii="Times New Roman" w:hAnsi="Times New Roman" w:cs="Times New Roman"/>
                <w:sz w:val="20"/>
                <w:szCs w:val="20"/>
              </w:rPr>
              <w:t>соответстви</w:t>
            </w:r>
            <w:r w:rsidR="00D46F32">
              <w:rPr>
                <w:rFonts w:ascii="Times New Roman" w:hAnsi="Times New Roman" w:cs="Times New Roman"/>
                <w:sz w:val="20"/>
                <w:szCs w:val="20"/>
              </w:rPr>
              <w:t>я</w:t>
            </w:r>
            <w:r w:rsidR="00D46F32" w:rsidRPr="00276FF8">
              <w:rPr>
                <w:rFonts w:ascii="Times New Roman" w:hAnsi="Times New Roman" w:cs="Times New Roman"/>
                <w:sz w:val="20"/>
                <w:szCs w:val="20"/>
              </w:rPr>
              <w:t xml:space="preserve"> профессиональной квалификации, навыков и опыта членов исполнительных органов текущим и ожидаемым потребностям общества</w:t>
            </w:r>
            <w:r w:rsidR="00D46F32">
              <w:rPr>
                <w:rFonts w:ascii="Times New Roman" w:hAnsi="Times New Roman" w:cs="Times New Roman"/>
                <w:sz w:val="20"/>
                <w:szCs w:val="20"/>
              </w:rPr>
              <w:t xml:space="preserve"> в полном объеме</w:t>
            </w:r>
            <w:r w:rsidR="00D37DFF">
              <w:rPr>
                <w:rStyle w:val="ab"/>
                <w:rFonts w:ascii="Times New Roman" w:hAnsi="Times New Roman" w:cs="Times New Roman"/>
                <w:sz w:val="20"/>
                <w:szCs w:val="20"/>
              </w:rPr>
              <w:t>.</w:t>
            </w:r>
          </w:p>
        </w:tc>
      </w:tr>
      <w:tr w:rsidR="00C350FC" w:rsidRPr="00276FF8" w14:paraId="7FCB8B52" w14:textId="77777777" w:rsidTr="00777D16">
        <w:tc>
          <w:tcPr>
            <w:tcW w:w="624" w:type="dxa"/>
            <w:tcBorders>
              <w:top w:val="single" w:sz="4" w:space="0" w:color="auto"/>
              <w:left w:val="single" w:sz="4" w:space="0" w:color="auto"/>
              <w:bottom w:val="single" w:sz="4" w:space="0" w:color="auto"/>
              <w:right w:val="single" w:sz="4" w:space="0" w:color="auto"/>
            </w:tcBorders>
            <w:shd w:val="clear" w:color="auto" w:fill="auto"/>
          </w:tcPr>
          <w:p w14:paraId="2F91EC43"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2.1.2</w:t>
            </w:r>
          </w:p>
        </w:tc>
        <w:tc>
          <w:tcPr>
            <w:tcW w:w="2493" w:type="dxa"/>
            <w:tcBorders>
              <w:top w:val="single" w:sz="4" w:space="0" w:color="auto"/>
              <w:left w:val="single" w:sz="4" w:space="0" w:color="auto"/>
              <w:bottom w:val="single" w:sz="4" w:space="0" w:color="auto"/>
              <w:right w:val="single" w:sz="4" w:space="0" w:color="auto"/>
            </w:tcBorders>
            <w:shd w:val="clear" w:color="auto" w:fill="auto"/>
          </w:tcPr>
          <w:p w14:paraId="0C218C7A"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Совет директоров устанавливает основные ориентиры деятельности общества на долгосрочную перспективу, оценивает и утверждает ключевые показатели деятельности и основные бизнес-цели общества, оценивает и одобряет стратегию и бизнес-планы по основным видам деятельности общества</w:t>
            </w:r>
          </w:p>
        </w:tc>
        <w:tc>
          <w:tcPr>
            <w:tcW w:w="2494" w:type="dxa"/>
            <w:tcBorders>
              <w:top w:val="single" w:sz="4" w:space="0" w:color="auto"/>
              <w:left w:val="single" w:sz="4" w:space="0" w:color="auto"/>
              <w:bottom w:val="single" w:sz="4" w:space="0" w:color="auto"/>
              <w:right w:val="single" w:sz="4" w:space="0" w:color="auto"/>
            </w:tcBorders>
            <w:shd w:val="clear" w:color="auto" w:fill="auto"/>
          </w:tcPr>
          <w:p w14:paraId="7E16D864"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1. В течение отчетного периода на заседаниях совета директоров были рассмотрены вопросы, связанные с ходом исполнения и актуализации стратегии, утверждением финансово-хозяйственного плана (бюджета) общества, а также рассмотрением критериев и показателей (в том числе промежуточных) реализации стратегии и бизнес-планов общества</w:t>
            </w:r>
          </w:p>
        </w:tc>
        <w:tc>
          <w:tcPr>
            <w:tcW w:w="2211" w:type="dxa"/>
            <w:gridSpan w:val="2"/>
            <w:tcBorders>
              <w:top w:val="single" w:sz="4" w:space="0" w:color="auto"/>
              <w:left w:val="single" w:sz="4" w:space="0" w:color="auto"/>
              <w:bottom w:val="single" w:sz="4" w:space="0" w:color="auto"/>
              <w:right w:val="single" w:sz="4" w:space="0" w:color="auto"/>
            </w:tcBorders>
            <w:shd w:val="clear" w:color="auto" w:fill="auto"/>
          </w:tcPr>
          <w:p w14:paraId="4D787DBF" w14:textId="77777777"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соблюдается</w:t>
            </w:r>
          </w:p>
          <w:p w14:paraId="227CE753" w14:textId="77777777"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14:paraId="2CC313F3" w14:textId="77777777" w:rsidR="00C350FC" w:rsidRPr="00276FF8" w:rsidRDefault="003D042E" w:rsidP="00C350FC">
            <w:pPr>
              <w:pStyle w:val="ConsPlusNormal"/>
              <w:rPr>
                <w:rFonts w:ascii="Times New Roman" w:hAnsi="Times New Roman" w:cs="Times New Roman"/>
                <w:sz w:val="20"/>
                <w:szCs w:val="20"/>
              </w:rPr>
            </w:pPr>
            <w:r w:rsidRPr="00276FF8">
              <w:rPr>
                <w:rStyle w:val="ab"/>
                <w:rFonts w:ascii="MS Mincho" w:eastAsia="MS Mincho" w:hAnsi="MS Mincho" w:cs="MS Mincho" w:hint="eastAsia"/>
                <w:sz w:val="20"/>
                <w:szCs w:val="20"/>
              </w:rPr>
              <w:t>☑</w:t>
            </w:r>
            <w:r w:rsidR="00C350FC" w:rsidRPr="00276FF8">
              <w:rPr>
                <w:rFonts w:ascii="Times New Roman" w:hAnsi="Times New Roman" w:cs="Times New Roman"/>
                <w:sz w:val="20"/>
                <w:szCs w:val="20"/>
              </w:rPr>
              <w:t xml:space="preserve"> частично соблюдается</w:t>
            </w:r>
          </w:p>
          <w:p w14:paraId="52E11EFA" w14:textId="77777777"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14:paraId="216E4486" w14:textId="77777777" w:rsidR="00C350FC" w:rsidRPr="00276FF8" w:rsidRDefault="003D042E" w:rsidP="003D042E">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00C350FC" w:rsidRPr="00276FF8">
              <w:rPr>
                <w:rFonts w:ascii="Times New Roman" w:hAnsi="Times New Roman" w:cs="Times New Roman"/>
                <w:sz w:val="20"/>
                <w:szCs w:val="20"/>
              </w:rPr>
              <w:t xml:space="preserve"> не соблюдается</w:t>
            </w:r>
          </w:p>
        </w:tc>
        <w:tc>
          <w:tcPr>
            <w:tcW w:w="2588" w:type="dxa"/>
            <w:tcBorders>
              <w:top w:val="single" w:sz="4" w:space="0" w:color="auto"/>
              <w:left w:val="single" w:sz="4" w:space="0" w:color="auto"/>
              <w:bottom w:val="single" w:sz="4" w:space="0" w:color="auto"/>
              <w:right w:val="single" w:sz="4" w:space="0" w:color="auto"/>
            </w:tcBorders>
            <w:shd w:val="clear" w:color="auto" w:fill="auto"/>
          </w:tcPr>
          <w:p w14:paraId="1E478B25" w14:textId="77777777" w:rsidR="003D042E" w:rsidRDefault="003D042E" w:rsidP="00777D16">
            <w:pPr>
              <w:widowControl w:val="0"/>
              <w:spacing w:after="0" w:line="240" w:lineRule="auto"/>
              <w:ind w:firstLine="258"/>
              <w:rPr>
                <w:rStyle w:val="ab"/>
                <w:rFonts w:ascii="Times New Roman" w:hAnsi="Times New Roman" w:cs="Times New Roman"/>
                <w:sz w:val="20"/>
                <w:szCs w:val="20"/>
              </w:rPr>
            </w:pPr>
            <w:r>
              <w:rPr>
                <w:rStyle w:val="ab"/>
                <w:rFonts w:ascii="Times New Roman" w:hAnsi="Times New Roman" w:cs="Times New Roman"/>
                <w:sz w:val="20"/>
                <w:szCs w:val="20"/>
              </w:rPr>
              <w:t>Принцип 2.1.2 соблюда</w:t>
            </w:r>
            <w:r w:rsidR="00777D16">
              <w:rPr>
                <w:rStyle w:val="ab"/>
                <w:rFonts w:ascii="Times New Roman" w:hAnsi="Times New Roman" w:cs="Times New Roman"/>
                <w:sz w:val="20"/>
                <w:szCs w:val="20"/>
              </w:rPr>
              <w:t>е</w:t>
            </w:r>
            <w:r>
              <w:rPr>
                <w:rStyle w:val="ab"/>
                <w:rFonts w:ascii="Times New Roman" w:hAnsi="Times New Roman" w:cs="Times New Roman"/>
                <w:sz w:val="20"/>
                <w:szCs w:val="20"/>
              </w:rPr>
              <w:t>тся частично.</w:t>
            </w:r>
          </w:p>
          <w:p w14:paraId="39B1C257" w14:textId="77777777" w:rsidR="003D042E" w:rsidRDefault="003D042E" w:rsidP="00777D16">
            <w:pPr>
              <w:widowControl w:val="0"/>
              <w:spacing w:before="60" w:after="0" w:line="240" w:lineRule="auto"/>
              <w:ind w:firstLine="258"/>
              <w:rPr>
                <w:rStyle w:val="ab"/>
                <w:rFonts w:ascii="Times New Roman" w:hAnsi="Times New Roman" w:cs="Times New Roman"/>
                <w:sz w:val="20"/>
                <w:szCs w:val="20"/>
              </w:rPr>
            </w:pPr>
            <w:r>
              <w:rPr>
                <w:rStyle w:val="ab"/>
                <w:rFonts w:ascii="Times New Roman" w:hAnsi="Times New Roman" w:cs="Times New Roman"/>
                <w:sz w:val="20"/>
                <w:szCs w:val="20"/>
              </w:rPr>
              <w:t xml:space="preserve">По сложившейся в обществе практике с учетом предусмотренной уставом общества компетенции </w:t>
            </w:r>
            <w:r w:rsidR="008343BE">
              <w:rPr>
                <w:rStyle w:val="ab"/>
                <w:rFonts w:ascii="Times New Roman" w:hAnsi="Times New Roman" w:cs="Times New Roman"/>
                <w:sz w:val="20"/>
                <w:szCs w:val="20"/>
              </w:rPr>
              <w:t>совета директоров на протяжении ряда лет с</w:t>
            </w:r>
            <w:r>
              <w:rPr>
                <w:rStyle w:val="ab"/>
                <w:rFonts w:ascii="Times New Roman" w:hAnsi="Times New Roman" w:cs="Times New Roman"/>
                <w:sz w:val="20"/>
                <w:szCs w:val="20"/>
              </w:rPr>
              <w:t>овет директоров не утверждает стратегию общества отдельно.</w:t>
            </w:r>
          </w:p>
          <w:p w14:paraId="73794A69" w14:textId="77777777" w:rsidR="00DB4635" w:rsidRDefault="00DB4635" w:rsidP="00777D16">
            <w:pPr>
              <w:widowControl w:val="0"/>
              <w:spacing w:before="60" w:after="0" w:line="240" w:lineRule="auto"/>
              <w:ind w:firstLine="258"/>
              <w:rPr>
                <w:rStyle w:val="ab"/>
                <w:rFonts w:ascii="Times New Roman" w:hAnsi="Times New Roman" w:cs="Times New Roman"/>
                <w:sz w:val="20"/>
                <w:szCs w:val="20"/>
              </w:rPr>
            </w:pPr>
            <w:r>
              <w:rPr>
                <w:rStyle w:val="ab"/>
                <w:rFonts w:ascii="Times New Roman" w:hAnsi="Times New Roman" w:cs="Times New Roman"/>
                <w:sz w:val="20"/>
                <w:szCs w:val="20"/>
              </w:rPr>
              <w:t xml:space="preserve">С учетом требований устава общества в части состава вопросов, относимых к компетенции совета директоров, рассмотрение вопросов актуализации стратегии и ее выполнения, утверждения бизнес-планов и целей деятельности, формирования показателей бюджета, достижения ключевых показателей деятельности формализовано в рамках рассмотрения приоритетных направлений деятельности, что было осуществлено Советом директоров в 2021 году, а также общего рассмотрения Советом директоров на заседаниях годовой бухгалтерской отчетности, годового отчета общества, что осуществляется ежегодно, в том числе в отчетном периоде. </w:t>
            </w:r>
          </w:p>
          <w:p w14:paraId="0F2890F0" w14:textId="77777777" w:rsidR="003D042E" w:rsidRPr="003D042E" w:rsidRDefault="00DB4635" w:rsidP="00777D16">
            <w:pPr>
              <w:widowControl w:val="0"/>
              <w:spacing w:before="60" w:after="0" w:line="240" w:lineRule="auto"/>
              <w:ind w:firstLine="258"/>
              <w:rPr>
                <w:rStyle w:val="ab"/>
                <w:rFonts w:ascii="Times New Roman" w:hAnsi="Times New Roman" w:cs="Times New Roman"/>
                <w:sz w:val="20"/>
                <w:szCs w:val="20"/>
              </w:rPr>
            </w:pPr>
            <w:r>
              <w:rPr>
                <w:rStyle w:val="ab"/>
                <w:rFonts w:ascii="Times New Roman" w:hAnsi="Times New Roman" w:cs="Times New Roman"/>
                <w:sz w:val="20"/>
                <w:szCs w:val="20"/>
              </w:rPr>
              <w:t>Кроме того,</w:t>
            </w:r>
            <w:r w:rsidR="003D042E">
              <w:rPr>
                <w:rStyle w:val="ab"/>
                <w:rFonts w:ascii="Times New Roman" w:hAnsi="Times New Roman" w:cs="Times New Roman"/>
                <w:sz w:val="20"/>
                <w:szCs w:val="20"/>
              </w:rPr>
              <w:t xml:space="preserve"> в обществе на протяжении ряда лет действует практика регулярного обсуждения хода реализации планов и задач</w:t>
            </w:r>
            <w:r>
              <w:rPr>
                <w:rStyle w:val="ab"/>
                <w:rFonts w:ascii="Times New Roman" w:hAnsi="Times New Roman" w:cs="Times New Roman"/>
                <w:sz w:val="20"/>
                <w:szCs w:val="20"/>
              </w:rPr>
              <w:t>, достижения</w:t>
            </w:r>
            <w:r w:rsidR="003D042E">
              <w:rPr>
                <w:rStyle w:val="ab"/>
                <w:rFonts w:ascii="Times New Roman" w:hAnsi="Times New Roman" w:cs="Times New Roman"/>
                <w:sz w:val="20"/>
                <w:szCs w:val="20"/>
              </w:rPr>
              <w:t xml:space="preserve"> </w:t>
            </w:r>
            <w:r>
              <w:rPr>
                <w:rStyle w:val="ab"/>
                <w:rFonts w:ascii="Times New Roman" w:hAnsi="Times New Roman" w:cs="Times New Roman"/>
                <w:sz w:val="20"/>
                <w:szCs w:val="20"/>
              </w:rPr>
              <w:t xml:space="preserve">ключевых показателей </w:t>
            </w:r>
            <w:r w:rsidR="003D042E">
              <w:rPr>
                <w:rStyle w:val="ab"/>
                <w:rFonts w:ascii="Times New Roman" w:hAnsi="Times New Roman" w:cs="Times New Roman"/>
                <w:sz w:val="20"/>
                <w:szCs w:val="20"/>
              </w:rPr>
              <w:t xml:space="preserve">текущего периода менеджментом компании с членами совета директоров, что позволяет совету директоров осуществлять в оперативном режиме постоянный фактический контроль реализации приоритетных направлений деятельности общества. События, связанные с введением ограничений в связи с пандемией </w:t>
            </w:r>
            <w:r w:rsidR="003D042E">
              <w:rPr>
                <w:rStyle w:val="ab"/>
                <w:rFonts w:ascii="Times New Roman" w:hAnsi="Times New Roman" w:cs="Times New Roman"/>
                <w:sz w:val="20"/>
                <w:szCs w:val="20"/>
                <w:lang w:val="en-US"/>
              </w:rPr>
              <w:t>COVID</w:t>
            </w:r>
            <w:r w:rsidR="003D042E" w:rsidRPr="003D042E">
              <w:rPr>
                <w:rStyle w:val="ab"/>
                <w:rFonts w:ascii="Times New Roman" w:hAnsi="Times New Roman" w:cs="Times New Roman"/>
                <w:sz w:val="20"/>
                <w:szCs w:val="20"/>
              </w:rPr>
              <w:t xml:space="preserve">-19 </w:t>
            </w:r>
            <w:r w:rsidR="003D042E">
              <w:rPr>
                <w:rStyle w:val="ab"/>
                <w:rFonts w:ascii="Times New Roman" w:hAnsi="Times New Roman" w:cs="Times New Roman"/>
                <w:sz w:val="20"/>
                <w:szCs w:val="20"/>
              </w:rPr>
              <w:t>и последующих геополитических событий 2022 года показали гибкость и эффективность такой практики, способность решать задачи адаптации бизнеса, его целей и планов действий в целом по группе общества.</w:t>
            </w:r>
          </w:p>
          <w:p w14:paraId="224D0528" w14:textId="77777777" w:rsidR="003D042E" w:rsidRPr="00276FF8" w:rsidRDefault="003D042E" w:rsidP="00777D16">
            <w:pPr>
              <w:widowControl w:val="0"/>
              <w:spacing w:line="240" w:lineRule="auto"/>
              <w:ind w:firstLine="258"/>
              <w:jc w:val="both"/>
              <w:rPr>
                <w:rFonts w:ascii="Times New Roman" w:eastAsia="Times New Roman" w:hAnsi="Times New Roman" w:cs="Times New Roman"/>
                <w:sz w:val="20"/>
                <w:szCs w:val="20"/>
              </w:rPr>
            </w:pPr>
            <w:r>
              <w:rPr>
                <w:rStyle w:val="ab"/>
                <w:rFonts w:ascii="Times New Roman" w:hAnsi="Times New Roman" w:cs="Times New Roman"/>
                <w:sz w:val="20"/>
                <w:szCs w:val="20"/>
              </w:rPr>
              <w:t>В случае принятия в обществе решения о целесообразности внесения в устав Общества изменений, утверждения советом директоров отдельно стратегии</w:t>
            </w:r>
            <w:r w:rsidR="00DB4635">
              <w:rPr>
                <w:rStyle w:val="ab"/>
                <w:rFonts w:ascii="Times New Roman" w:hAnsi="Times New Roman" w:cs="Times New Roman"/>
                <w:sz w:val="20"/>
                <w:szCs w:val="20"/>
              </w:rPr>
              <w:t>, бюджета, бизнес-планов, ключевых показателей их реализации</w:t>
            </w:r>
            <w:r>
              <w:rPr>
                <w:rStyle w:val="ab"/>
                <w:rFonts w:ascii="Times New Roman" w:hAnsi="Times New Roman" w:cs="Times New Roman"/>
                <w:sz w:val="20"/>
                <w:szCs w:val="20"/>
              </w:rPr>
              <w:t xml:space="preserve"> рекомендации по </w:t>
            </w:r>
            <w:r w:rsidR="00DB4635">
              <w:rPr>
                <w:rStyle w:val="ab"/>
                <w:rFonts w:ascii="Times New Roman" w:hAnsi="Times New Roman" w:cs="Times New Roman"/>
                <w:sz w:val="20"/>
                <w:szCs w:val="20"/>
              </w:rPr>
              <w:t>принципу 2.1.2</w:t>
            </w:r>
            <w:r>
              <w:rPr>
                <w:rStyle w:val="ab"/>
                <w:rFonts w:ascii="Times New Roman" w:hAnsi="Times New Roman" w:cs="Times New Roman"/>
                <w:sz w:val="20"/>
                <w:szCs w:val="20"/>
              </w:rPr>
              <w:t xml:space="preserve"> будут формализованы в рамках самостоятельных процедур: Советом директоров буд</w:t>
            </w:r>
            <w:r w:rsidR="00777D16">
              <w:rPr>
                <w:rStyle w:val="ab"/>
                <w:rFonts w:ascii="Times New Roman" w:hAnsi="Times New Roman" w:cs="Times New Roman"/>
                <w:sz w:val="20"/>
                <w:szCs w:val="20"/>
              </w:rPr>
              <w:t>ут отдельно и самостоятельно рассматриваться вопросы актуализации и выполнения стратегии, утверждения и отчетов об исполнении бюджета, бизнес-планов, ключевых показателей деятельности</w:t>
            </w:r>
            <w:r>
              <w:rPr>
                <w:rStyle w:val="ab"/>
                <w:rFonts w:ascii="Times New Roman" w:hAnsi="Times New Roman" w:cs="Times New Roman"/>
                <w:sz w:val="20"/>
                <w:szCs w:val="20"/>
              </w:rPr>
              <w:t>.</w:t>
            </w:r>
          </w:p>
        </w:tc>
      </w:tr>
      <w:tr w:rsidR="00C350FC" w:rsidRPr="00276FF8" w14:paraId="54AC71D6" w14:textId="77777777" w:rsidTr="00682F52">
        <w:tc>
          <w:tcPr>
            <w:tcW w:w="624" w:type="dxa"/>
            <w:tcBorders>
              <w:top w:val="single" w:sz="4" w:space="0" w:color="auto"/>
              <w:left w:val="single" w:sz="4" w:space="0" w:color="auto"/>
              <w:bottom w:val="single" w:sz="4" w:space="0" w:color="auto"/>
              <w:right w:val="single" w:sz="4" w:space="0" w:color="auto"/>
            </w:tcBorders>
            <w:shd w:val="clear" w:color="auto" w:fill="auto"/>
          </w:tcPr>
          <w:p w14:paraId="3EACC70B" w14:textId="77777777" w:rsidR="00C350FC" w:rsidRPr="004E5357" w:rsidRDefault="00C350FC" w:rsidP="00A41142">
            <w:pPr>
              <w:pStyle w:val="ConsPlusNormal"/>
              <w:rPr>
                <w:rFonts w:ascii="Times New Roman" w:hAnsi="Times New Roman" w:cs="Times New Roman"/>
                <w:sz w:val="20"/>
                <w:szCs w:val="20"/>
              </w:rPr>
            </w:pPr>
            <w:r w:rsidRPr="004E5357">
              <w:rPr>
                <w:rFonts w:ascii="Times New Roman" w:hAnsi="Times New Roman" w:cs="Times New Roman"/>
                <w:sz w:val="20"/>
                <w:szCs w:val="20"/>
              </w:rPr>
              <w:t>2.1.3</w:t>
            </w:r>
          </w:p>
        </w:tc>
        <w:tc>
          <w:tcPr>
            <w:tcW w:w="2493" w:type="dxa"/>
            <w:tcBorders>
              <w:top w:val="single" w:sz="4" w:space="0" w:color="auto"/>
              <w:left w:val="single" w:sz="4" w:space="0" w:color="auto"/>
              <w:bottom w:val="single" w:sz="4" w:space="0" w:color="auto"/>
              <w:right w:val="single" w:sz="4" w:space="0" w:color="auto"/>
            </w:tcBorders>
            <w:shd w:val="clear" w:color="auto" w:fill="auto"/>
          </w:tcPr>
          <w:p w14:paraId="055CCD63" w14:textId="77777777" w:rsidR="00C350FC" w:rsidRPr="004E5357" w:rsidRDefault="00C350FC" w:rsidP="00A41142">
            <w:pPr>
              <w:pStyle w:val="ConsPlusNormal"/>
              <w:rPr>
                <w:rFonts w:ascii="Times New Roman" w:hAnsi="Times New Roman" w:cs="Times New Roman"/>
                <w:sz w:val="20"/>
                <w:szCs w:val="20"/>
              </w:rPr>
            </w:pPr>
            <w:r w:rsidRPr="004E5357">
              <w:rPr>
                <w:rFonts w:ascii="Times New Roman" w:hAnsi="Times New Roman" w:cs="Times New Roman"/>
                <w:sz w:val="20"/>
                <w:szCs w:val="20"/>
              </w:rPr>
              <w:t>Совет директоров определяет принципы и подходы к организации системы управления рисками и внутреннего контроля в обществе</w:t>
            </w:r>
          </w:p>
        </w:tc>
        <w:tc>
          <w:tcPr>
            <w:tcW w:w="2494" w:type="dxa"/>
            <w:tcBorders>
              <w:top w:val="single" w:sz="4" w:space="0" w:color="auto"/>
              <w:left w:val="single" w:sz="4" w:space="0" w:color="auto"/>
              <w:bottom w:val="single" w:sz="4" w:space="0" w:color="auto"/>
              <w:right w:val="single" w:sz="4" w:space="0" w:color="auto"/>
            </w:tcBorders>
            <w:shd w:val="clear" w:color="auto" w:fill="auto"/>
          </w:tcPr>
          <w:p w14:paraId="54400104" w14:textId="77777777" w:rsidR="00C350FC" w:rsidRPr="004E5357" w:rsidRDefault="00C350FC" w:rsidP="00A41142">
            <w:pPr>
              <w:pStyle w:val="ConsPlusNormal"/>
              <w:rPr>
                <w:rFonts w:ascii="Times New Roman" w:hAnsi="Times New Roman" w:cs="Times New Roman"/>
                <w:sz w:val="20"/>
                <w:szCs w:val="20"/>
              </w:rPr>
            </w:pPr>
            <w:r w:rsidRPr="004E5357">
              <w:rPr>
                <w:rFonts w:ascii="Times New Roman" w:hAnsi="Times New Roman" w:cs="Times New Roman"/>
                <w:sz w:val="20"/>
                <w:szCs w:val="20"/>
              </w:rPr>
              <w:t>1. Принципы и подходы к организации системы управления рисками и внутреннего контроля в обществе определены советом директоров и закреплены во внутренних документах общества, определяющих политику в области управления рисками и внутреннего контроля.</w:t>
            </w:r>
          </w:p>
          <w:p w14:paraId="3673DD2E" w14:textId="77777777" w:rsidR="00C350FC" w:rsidRPr="004E5357" w:rsidRDefault="00C350FC" w:rsidP="00A41142">
            <w:pPr>
              <w:pStyle w:val="ConsPlusNormal"/>
              <w:rPr>
                <w:rFonts w:ascii="Times New Roman" w:hAnsi="Times New Roman" w:cs="Times New Roman"/>
                <w:sz w:val="20"/>
                <w:szCs w:val="20"/>
              </w:rPr>
            </w:pPr>
            <w:r w:rsidRPr="004E5357">
              <w:rPr>
                <w:rFonts w:ascii="Times New Roman" w:hAnsi="Times New Roman" w:cs="Times New Roman"/>
                <w:sz w:val="20"/>
                <w:szCs w:val="20"/>
              </w:rPr>
              <w:t>2. В отчетном периоде совет директоров утвердил (пересмотрел) приемлемую величину рисков (риск-аппетит) общества либо комитет по аудиту и (или) комитет по рискам (при наличии) рассмотрел целесообразность вынесения на рассмотрение совета директоров вопроса о пересмотре риск-аппетита общества</w:t>
            </w:r>
          </w:p>
        </w:tc>
        <w:tc>
          <w:tcPr>
            <w:tcW w:w="2211" w:type="dxa"/>
            <w:gridSpan w:val="2"/>
            <w:tcBorders>
              <w:top w:val="single" w:sz="4" w:space="0" w:color="auto"/>
              <w:left w:val="single" w:sz="4" w:space="0" w:color="auto"/>
              <w:bottom w:val="single" w:sz="4" w:space="0" w:color="auto"/>
              <w:right w:val="single" w:sz="4" w:space="0" w:color="auto"/>
            </w:tcBorders>
            <w:shd w:val="clear" w:color="auto" w:fill="auto"/>
          </w:tcPr>
          <w:p w14:paraId="15F908AD" w14:textId="77777777" w:rsidR="00C350FC" w:rsidRPr="004E5357" w:rsidRDefault="00C350FC" w:rsidP="00C350FC">
            <w:pPr>
              <w:pStyle w:val="ConsPlusNormal"/>
              <w:rPr>
                <w:rFonts w:ascii="Times New Roman" w:hAnsi="Times New Roman" w:cs="Times New Roman"/>
                <w:sz w:val="20"/>
                <w:szCs w:val="20"/>
              </w:rPr>
            </w:pPr>
            <w:r w:rsidRPr="004E5357">
              <w:rPr>
                <w:rStyle w:val="ab"/>
                <w:rFonts w:ascii="Times New Roman" w:hAnsi="Times New Roman" w:cs="Times New Roman"/>
                <w:sz w:val="20"/>
                <w:szCs w:val="20"/>
              </w:rPr>
              <w:t>□</w:t>
            </w:r>
            <w:r w:rsidRPr="004E5357">
              <w:rPr>
                <w:rFonts w:ascii="Times New Roman" w:hAnsi="Times New Roman" w:cs="Times New Roman"/>
                <w:sz w:val="20"/>
                <w:szCs w:val="20"/>
              </w:rPr>
              <w:t xml:space="preserve"> соблюдается</w:t>
            </w:r>
          </w:p>
          <w:p w14:paraId="0DCE9BF5" w14:textId="77777777" w:rsidR="00C350FC" w:rsidRPr="004E5357" w:rsidRDefault="00C350FC" w:rsidP="00C350FC">
            <w:pPr>
              <w:widowControl w:val="0"/>
              <w:spacing w:line="240" w:lineRule="auto"/>
              <w:rPr>
                <w:rStyle w:val="ab"/>
                <w:rFonts w:ascii="Times New Roman" w:eastAsia="Times New Roman" w:hAnsi="Times New Roman" w:cs="Times New Roman"/>
                <w:sz w:val="20"/>
                <w:szCs w:val="20"/>
              </w:rPr>
            </w:pPr>
          </w:p>
          <w:p w14:paraId="4A41C7F1" w14:textId="77777777" w:rsidR="00C350FC" w:rsidRPr="004E5357" w:rsidRDefault="00C350FC" w:rsidP="00C350FC">
            <w:pPr>
              <w:pStyle w:val="ConsPlusNormal"/>
              <w:rPr>
                <w:rFonts w:ascii="Times New Roman" w:hAnsi="Times New Roman" w:cs="Times New Roman"/>
                <w:sz w:val="20"/>
                <w:szCs w:val="20"/>
              </w:rPr>
            </w:pPr>
            <w:r w:rsidRPr="004E5357">
              <w:rPr>
                <w:rStyle w:val="ab"/>
                <w:rFonts w:ascii="MS Mincho" w:eastAsia="MS Mincho" w:hAnsi="MS Mincho" w:cs="MS Mincho" w:hint="eastAsia"/>
                <w:sz w:val="20"/>
                <w:szCs w:val="20"/>
              </w:rPr>
              <w:t>☑</w:t>
            </w:r>
            <w:r w:rsidRPr="004E5357">
              <w:rPr>
                <w:rFonts w:ascii="Times New Roman" w:hAnsi="Times New Roman" w:cs="Times New Roman"/>
                <w:sz w:val="20"/>
                <w:szCs w:val="20"/>
              </w:rPr>
              <w:t xml:space="preserve"> частично соблюдается</w:t>
            </w:r>
          </w:p>
          <w:p w14:paraId="58A03C65" w14:textId="77777777" w:rsidR="00C350FC" w:rsidRPr="004E5357" w:rsidRDefault="00C350FC" w:rsidP="00C350FC">
            <w:pPr>
              <w:widowControl w:val="0"/>
              <w:spacing w:line="240" w:lineRule="auto"/>
              <w:rPr>
                <w:rStyle w:val="ab"/>
                <w:rFonts w:ascii="Times New Roman" w:eastAsia="Times New Roman" w:hAnsi="Times New Roman" w:cs="Times New Roman"/>
                <w:sz w:val="20"/>
                <w:szCs w:val="20"/>
              </w:rPr>
            </w:pPr>
          </w:p>
          <w:p w14:paraId="1639D259" w14:textId="77777777" w:rsidR="00C350FC" w:rsidRPr="004E5357" w:rsidRDefault="00C350FC" w:rsidP="00C350FC">
            <w:pPr>
              <w:pStyle w:val="ConsPlusNormal"/>
              <w:rPr>
                <w:rFonts w:ascii="Times New Roman" w:hAnsi="Times New Roman" w:cs="Times New Roman"/>
                <w:sz w:val="20"/>
                <w:szCs w:val="20"/>
              </w:rPr>
            </w:pPr>
            <w:r w:rsidRPr="004E5357">
              <w:rPr>
                <w:rStyle w:val="ab"/>
                <w:rFonts w:ascii="Times New Roman" w:hAnsi="Times New Roman" w:cs="Times New Roman"/>
                <w:sz w:val="20"/>
                <w:szCs w:val="20"/>
              </w:rPr>
              <w:t>◻</w:t>
            </w:r>
            <w:r w:rsidRPr="004E5357">
              <w:rPr>
                <w:rFonts w:ascii="Times New Roman" w:hAnsi="Times New Roman" w:cs="Times New Roman"/>
                <w:sz w:val="20"/>
                <w:szCs w:val="20"/>
              </w:rPr>
              <w:t xml:space="preserve"> не соблюдается</w:t>
            </w:r>
          </w:p>
        </w:tc>
        <w:tc>
          <w:tcPr>
            <w:tcW w:w="2588" w:type="dxa"/>
            <w:tcBorders>
              <w:top w:val="single" w:sz="4" w:space="0" w:color="auto"/>
              <w:left w:val="single" w:sz="4" w:space="0" w:color="auto"/>
              <w:bottom w:val="single" w:sz="4" w:space="0" w:color="auto"/>
              <w:right w:val="single" w:sz="4" w:space="0" w:color="auto"/>
            </w:tcBorders>
            <w:shd w:val="clear" w:color="auto" w:fill="auto"/>
          </w:tcPr>
          <w:p w14:paraId="43476A23" w14:textId="77777777" w:rsidR="00C350FC" w:rsidRPr="004E5357" w:rsidRDefault="00C350FC" w:rsidP="004E5357">
            <w:pPr>
              <w:widowControl w:val="0"/>
              <w:spacing w:line="240" w:lineRule="auto"/>
              <w:ind w:firstLine="258"/>
              <w:jc w:val="both"/>
              <w:rPr>
                <w:rStyle w:val="ab"/>
                <w:rFonts w:ascii="Times New Roman" w:hAnsi="Times New Roman" w:cs="Times New Roman"/>
                <w:sz w:val="20"/>
                <w:szCs w:val="20"/>
              </w:rPr>
            </w:pPr>
            <w:r w:rsidRPr="004E5357">
              <w:rPr>
                <w:rStyle w:val="ab"/>
                <w:rFonts w:ascii="Times New Roman" w:hAnsi="Times New Roman" w:cs="Times New Roman"/>
                <w:sz w:val="20"/>
                <w:szCs w:val="20"/>
                <w:u w:val="single"/>
              </w:rPr>
              <w:t>Критерий 1</w:t>
            </w:r>
            <w:r w:rsidRPr="004E5357">
              <w:rPr>
                <w:rStyle w:val="ab"/>
                <w:rFonts w:ascii="Times New Roman" w:hAnsi="Times New Roman" w:cs="Times New Roman"/>
                <w:sz w:val="20"/>
                <w:szCs w:val="20"/>
              </w:rPr>
              <w:t xml:space="preserve"> соблюдается.</w:t>
            </w:r>
          </w:p>
          <w:p w14:paraId="25BF9755" w14:textId="77777777" w:rsidR="00691904" w:rsidRPr="004E5357" w:rsidRDefault="00777D16" w:rsidP="004E5357">
            <w:pPr>
              <w:pStyle w:val="ConsPlusNormal"/>
              <w:ind w:firstLine="258"/>
              <w:rPr>
                <w:rStyle w:val="ab"/>
                <w:rFonts w:ascii="Times New Roman" w:hAnsi="Times New Roman" w:cs="Times New Roman"/>
                <w:sz w:val="20"/>
                <w:szCs w:val="20"/>
              </w:rPr>
            </w:pPr>
            <w:r w:rsidRPr="004E5357">
              <w:rPr>
                <w:rStyle w:val="ab"/>
                <w:rFonts w:ascii="Times New Roman" w:hAnsi="Times New Roman" w:cs="Times New Roman"/>
                <w:sz w:val="20"/>
                <w:szCs w:val="20"/>
                <w:u w:val="single"/>
              </w:rPr>
              <w:t>Критерий 2</w:t>
            </w:r>
            <w:r w:rsidRPr="004E5357">
              <w:rPr>
                <w:rStyle w:val="ab"/>
                <w:rFonts w:ascii="Times New Roman" w:hAnsi="Times New Roman" w:cs="Times New Roman"/>
                <w:sz w:val="20"/>
                <w:szCs w:val="20"/>
              </w:rPr>
              <w:t xml:space="preserve"> </w:t>
            </w:r>
            <w:r w:rsidR="00691904" w:rsidRPr="004E5357">
              <w:rPr>
                <w:rStyle w:val="ab"/>
                <w:rFonts w:ascii="Times New Roman" w:hAnsi="Times New Roman" w:cs="Times New Roman"/>
                <w:sz w:val="20"/>
                <w:szCs w:val="20"/>
              </w:rPr>
              <w:t>соблюдается частично.</w:t>
            </w:r>
          </w:p>
          <w:p w14:paraId="421D70D2" w14:textId="77777777" w:rsidR="00691904" w:rsidRPr="004E5357" w:rsidRDefault="00691904" w:rsidP="004E5357">
            <w:pPr>
              <w:pStyle w:val="ConsPlusNormal"/>
              <w:spacing w:before="60"/>
              <w:ind w:firstLine="258"/>
              <w:rPr>
                <w:rStyle w:val="ab"/>
                <w:rFonts w:ascii="Times New Roman" w:hAnsi="Times New Roman" w:cs="Times New Roman"/>
                <w:sz w:val="20"/>
                <w:szCs w:val="20"/>
              </w:rPr>
            </w:pPr>
            <w:r w:rsidRPr="004E5357">
              <w:rPr>
                <w:rStyle w:val="ab"/>
                <w:rFonts w:ascii="Times New Roman" w:hAnsi="Times New Roman" w:cs="Times New Roman"/>
                <w:sz w:val="20"/>
                <w:szCs w:val="20"/>
              </w:rPr>
              <w:t>В</w:t>
            </w:r>
            <w:r w:rsidR="00C350FC" w:rsidRPr="004E5357">
              <w:rPr>
                <w:rStyle w:val="ab"/>
                <w:rFonts w:ascii="Times New Roman" w:hAnsi="Times New Roman" w:cs="Times New Roman"/>
                <w:sz w:val="20"/>
                <w:szCs w:val="20"/>
              </w:rPr>
              <w:t xml:space="preserve"> отчетном периоде Совет директоров не утверждал </w:t>
            </w:r>
            <w:r w:rsidRPr="004E5357">
              <w:rPr>
                <w:rStyle w:val="ab"/>
                <w:rFonts w:ascii="Times New Roman" w:hAnsi="Times New Roman" w:cs="Times New Roman"/>
                <w:sz w:val="20"/>
                <w:szCs w:val="20"/>
              </w:rPr>
              <w:t xml:space="preserve">отдельно </w:t>
            </w:r>
            <w:r w:rsidR="00C350FC" w:rsidRPr="004E5357">
              <w:rPr>
                <w:rStyle w:val="ab"/>
                <w:rFonts w:ascii="Times New Roman" w:hAnsi="Times New Roman" w:cs="Times New Roman"/>
                <w:sz w:val="20"/>
                <w:szCs w:val="20"/>
              </w:rPr>
              <w:t>приемлемую</w:t>
            </w:r>
            <w:r w:rsidR="00777D16" w:rsidRPr="004E5357">
              <w:rPr>
                <w:rStyle w:val="ab"/>
                <w:rFonts w:ascii="Times New Roman" w:hAnsi="Times New Roman" w:cs="Times New Roman"/>
                <w:sz w:val="20"/>
                <w:szCs w:val="20"/>
              </w:rPr>
              <w:t xml:space="preserve"> величину рисков (</w:t>
            </w:r>
            <w:r w:rsidR="004E5357" w:rsidRPr="004E5357">
              <w:rPr>
                <w:rStyle w:val="ab"/>
                <w:rFonts w:ascii="Times New Roman" w:hAnsi="Times New Roman" w:cs="Times New Roman"/>
                <w:sz w:val="20"/>
                <w:szCs w:val="20"/>
              </w:rPr>
              <w:t>«</w:t>
            </w:r>
            <w:r w:rsidR="00777D16" w:rsidRPr="004E5357">
              <w:rPr>
                <w:rStyle w:val="ab"/>
                <w:rFonts w:ascii="Times New Roman" w:hAnsi="Times New Roman" w:cs="Times New Roman"/>
                <w:sz w:val="20"/>
                <w:szCs w:val="20"/>
              </w:rPr>
              <w:t>риск-аппетит</w:t>
            </w:r>
            <w:r w:rsidR="004E5357" w:rsidRPr="004E5357">
              <w:rPr>
                <w:rStyle w:val="ab"/>
                <w:rFonts w:ascii="Times New Roman" w:hAnsi="Times New Roman" w:cs="Times New Roman"/>
                <w:sz w:val="20"/>
                <w:szCs w:val="20"/>
              </w:rPr>
              <w:t>»</w:t>
            </w:r>
            <w:r w:rsidR="00777D16" w:rsidRPr="004E5357">
              <w:rPr>
                <w:rStyle w:val="ab"/>
                <w:rFonts w:ascii="Times New Roman" w:hAnsi="Times New Roman" w:cs="Times New Roman"/>
                <w:sz w:val="20"/>
                <w:szCs w:val="20"/>
              </w:rPr>
              <w:t>).</w:t>
            </w:r>
            <w:r w:rsidR="00C350FC" w:rsidRPr="004E5357">
              <w:rPr>
                <w:rStyle w:val="ab"/>
                <w:rFonts w:ascii="Times New Roman" w:hAnsi="Times New Roman" w:cs="Times New Roman"/>
                <w:sz w:val="20"/>
                <w:szCs w:val="20"/>
              </w:rPr>
              <w:t xml:space="preserve"> </w:t>
            </w:r>
          </w:p>
          <w:p w14:paraId="7E7DF310" w14:textId="77777777" w:rsidR="00691904" w:rsidRPr="004E5357" w:rsidRDefault="00691904" w:rsidP="004E5357">
            <w:pPr>
              <w:pStyle w:val="ConsPlusNormal"/>
              <w:spacing w:before="60"/>
              <w:ind w:firstLine="258"/>
              <w:rPr>
                <w:rStyle w:val="ab"/>
                <w:rFonts w:ascii="Times New Roman" w:hAnsi="Times New Roman" w:cs="Times New Roman"/>
                <w:sz w:val="20"/>
                <w:szCs w:val="20"/>
              </w:rPr>
            </w:pPr>
            <w:r w:rsidRPr="004E5357">
              <w:rPr>
                <w:rStyle w:val="ab"/>
                <w:rFonts w:ascii="Times New Roman" w:hAnsi="Times New Roman" w:cs="Times New Roman"/>
                <w:sz w:val="20"/>
                <w:szCs w:val="20"/>
              </w:rPr>
              <w:t xml:space="preserve">Однако обществом ежегодно производится анализ системы управления рисками и внутреннего контроля, Советом директоров </w:t>
            </w:r>
            <w:r w:rsidR="004E5357" w:rsidRPr="004E5357">
              <w:rPr>
                <w:rStyle w:val="ab"/>
                <w:rFonts w:ascii="Times New Roman" w:hAnsi="Times New Roman" w:cs="Times New Roman"/>
                <w:sz w:val="20"/>
                <w:szCs w:val="20"/>
              </w:rPr>
              <w:t xml:space="preserve">на практике </w:t>
            </w:r>
            <w:r w:rsidRPr="004E5357">
              <w:rPr>
                <w:rStyle w:val="ab"/>
                <w:rFonts w:ascii="Times New Roman" w:hAnsi="Times New Roman" w:cs="Times New Roman"/>
                <w:sz w:val="20"/>
                <w:szCs w:val="20"/>
              </w:rPr>
              <w:t xml:space="preserve">обсуждаются </w:t>
            </w:r>
            <w:r w:rsidR="004E5357" w:rsidRPr="004E5357">
              <w:rPr>
                <w:rStyle w:val="ab"/>
                <w:rFonts w:ascii="Times New Roman" w:hAnsi="Times New Roman" w:cs="Times New Roman"/>
                <w:sz w:val="20"/>
                <w:szCs w:val="20"/>
              </w:rPr>
              <w:t>его результаты, в том числе приемлемость рисков и мероприятия по управлению рисками, заслушивается оценка внутренним аудитом систем управления рисками и внутреннего контроля.</w:t>
            </w:r>
          </w:p>
          <w:p w14:paraId="40E2B7A8" w14:textId="77777777" w:rsidR="00C350FC" w:rsidRPr="00276FF8" w:rsidRDefault="004E5357" w:rsidP="008343BE">
            <w:pPr>
              <w:pStyle w:val="ConsPlusNormal"/>
              <w:spacing w:before="60"/>
              <w:ind w:firstLine="258"/>
              <w:rPr>
                <w:rFonts w:ascii="Times New Roman" w:hAnsi="Times New Roman" w:cs="Times New Roman"/>
                <w:sz w:val="20"/>
                <w:szCs w:val="20"/>
              </w:rPr>
            </w:pPr>
            <w:r w:rsidRPr="004E5357">
              <w:rPr>
                <w:rStyle w:val="ab"/>
                <w:rFonts w:ascii="Times New Roman" w:hAnsi="Times New Roman" w:cs="Times New Roman"/>
                <w:sz w:val="20"/>
                <w:szCs w:val="20"/>
              </w:rPr>
              <w:t xml:space="preserve">Общество планирует в 2023 году </w:t>
            </w:r>
            <w:r>
              <w:rPr>
                <w:rStyle w:val="ab"/>
                <w:rFonts w:ascii="Times New Roman" w:hAnsi="Times New Roman" w:cs="Times New Roman"/>
                <w:sz w:val="20"/>
                <w:szCs w:val="20"/>
              </w:rPr>
              <w:t xml:space="preserve">актуализировать положение о комитете совета директоров по аудиту, </w:t>
            </w:r>
            <w:r w:rsidRPr="004E5357">
              <w:rPr>
                <w:rStyle w:val="ab"/>
                <w:rFonts w:ascii="Times New Roman" w:hAnsi="Times New Roman" w:cs="Times New Roman"/>
                <w:sz w:val="20"/>
                <w:szCs w:val="20"/>
              </w:rPr>
              <w:t xml:space="preserve">сформировать </w:t>
            </w:r>
            <w:r w:rsidR="00921A55">
              <w:rPr>
                <w:rStyle w:val="ab"/>
                <w:rFonts w:ascii="Times New Roman" w:hAnsi="Times New Roman" w:cs="Times New Roman"/>
                <w:sz w:val="20"/>
                <w:szCs w:val="20"/>
              </w:rPr>
              <w:t>данный комитет</w:t>
            </w:r>
            <w:r w:rsidRPr="004E5357">
              <w:rPr>
                <w:rStyle w:val="ab"/>
                <w:rFonts w:ascii="Times New Roman" w:hAnsi="Times New Roman" w:cs="Times New Roman"/>
                <w:sz w:val="20"/>
                <w:szCs w:val="20"/>
              </w:rPr>
              <w:t xml:space="preserve">, который рассмотрит в дальнейшем </w:t>
            </w:r>
            <w:r w:rsidR="00921A55">
              <w:rPr>
                <w:rStyle w:val="ab"/>
                <w:rFonts w:ascii="Times New Roman" w:hAnsi="Times New Roman" w:cs="Times New Roman"/>
                <w:sz w:val="20"/>
                <w:szCs w:val="20"/>
              </w:rPr>
              <w:t xml:space="preserve">необходимость актуализации внутренних документов общества в области управления рисками и внутреннего контроля. В случае утверждения данных документов Совет директоров и комитет по аудиту начнут работу по разработке плана действий </w:t>
            </w:r>
            <w:r w:rsidR="00262B09">
              <w:rPr>
                <w:rStyle w:val="ab"/>
                <w:rFonts w:ascii="Times New Roman" w:hAnsi="Times New Roman" w:cs="Times New Roman"/>
                <w:sz w:val="20"/>
                <w:szCs w:val="20"/>
              </w:rPr>
              <w:t xml:space="preserve">по определению перечня рисков группы общества </w:t>
            </w:r>
            <w:r w:rsidR="00921A55">
              <w:rPr>
                <w:rStyle w:val="ab"/>
                <w:rFonts w:ascii="Times New Roman" w:hAnsi="Times New Roman" w:cs="Times New Roman"/>
                <w:sz w:val="20"/>
                <w:szCs w:val="20"/>
              </w:rPr>
              <w:t xml:space="preserve">и организации </w:t>
            </w:r>
            <w:r w:rsidRPr="004E5357">
              <w:rPr>
                <w:rStyle w:val="ab"/>
                <w:rFonts w:ascii="Times New Roman" w:hAnsi="Times New Roman" w:cs="Times New Roman"/>
                <w:sz w:val="20"/>
                <w:szCs w:val="20"/>
              </w:rPr>
              <w:t>определени</w:t>
            </w:r>
            <w:r w:rsidR="00921A55">
              <w:rPr>
                <w:rStyle w:val="ab"/>
                <w:rFonts w:ascii="Times New Roman" w:hAnsi="Times New Roman" w:cs="Times New Roman"/>
                <w:sz w:val="20"/>
                <w:szCs w:val="20"/>
              </w:rPr>
              <w:t>я</w:t>
            </w:r>
            <w:r w:rsidRPr="004E5357">
              <w:rPr>
                <w:rStyle w:val="ab"/>
                <w:rFonts w:ascii="Times New Roman" w:hAnsi="Times New Roman" w:cs="Times New Roman"/>
                <w:sz w:val="20"/>
                <w:szCs w:val="20"/>
              </w:rPr>
              <w:t xml:space="preserve"> «риск-аппетита» для общества</w:t>
            </w:r>
            <w:r>
              <w:rPr>
                <w:rStyle w:val="ab"/>
                <w:rFonts w:ascii="Times New Roman" w:hAnsi="Times New Roman" w:cs="Times New Roman"/>
                <w:sz w:val="20"/>
                <w:szCs w:val="20"/>
              </w:rPr>
              <w:t xml:space="preserve"> и его группы</w:t>
            </w:r>
            <w:r w:rsidR="007D6CD7">
              <w:rPr>
                <w:rStyle w:val="ab"/>
                <w:rFonts w:ascii="Times New Roman" w:hAnsi="Times New Roman" w:cs="Times New Roman"/>
                <w:sz w:val="20"/>
                <w:szCs w:val="20"/>
              </w:rPr>
              <w:t>.</w:t>
            </w:r>
          </w:p>
        </w:tc>
      </w:tr>
      <w:tr w:rsidR="00C350FC" w:rsidRPr="00276FF8" w14:paraId="38B6E654" w14:textId="77777777" w:rsidTr="00B51393">
        <w:tc>
          <w:tcPr>
            <w:tcW w:w="624" w:type="dxa"/>
            <w:tcBorders>
              <w:top w:val="single" w:sz="4" w:space="0" w:color="auto"/>
              <w:left w:val="single" w:sz="4" w:space="0" w:color="auto"/>
              <w:bottom w:val="single" w:sz="4" w:space="0" w:color="auto"/>
              <w:right w:val="single" w:sz="4" w:space="0" w:color="auto"/>
            </w:tcBorders>
            <w:shd w:val="clear" w:color="auto" w:fill="auto"/>
          </w:tcPr>
          <w:p w14:paraId="7697F55B"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2.1.4</w:t>
            </w:r>
          </w:p>
        </w:tc>
        <w:tc>
          <w:tcPr>
            <w:tcW w:w="2493" w:type="dxa"/>
            <w:tcBorders>
              <w:top w:val="single" w:sz="4" w:space="0" w:color="auto"/>
              <w:left w:val="single" w:sz="4" w:space="0" w:color="auto"/>
              <w:bottom w:val="single" w:sz="4" w:space="0" w:color="auto"/>
              <w:right w:val="single" w:sz="4" w:space="0" w:color="auto"/>
            </w:tcBorders>
            <w:shd w:val="clear" w:color="auto" w:fill="auto"/>
          </w:tcPr>
          <w:p w14:paraId="3EACA35D"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 xml:space="preserve">Совет директоров определяет политику общества по вознаграждению и (или) возмещению расходов (компенсаций) членам совета директоров, исполнительным органам общества и иным </w:t>
            </w:r>
            <w:r w:rsidRPr="00262B09">
              <w:rPr>
                <w:rFonts w:ascii="Times New Roman" w:hAnsi="Times New Roman" w:cs="Times New Roman"/>
                <w:sz w:val="20"/>
                <w:szCs w:val="20"/>
              </w:rPr>
              <w:t>ключевым руководящим работникам</w:t>
            </w:r>
            <w:r w:rsidRPr="00276FF8">
              <w:rPr>
                <w:rFonts w:ascii="Times New Roman" w:hAnsi="Times New Roman" w:cs="Times New Roman"/>
                <w:sz w:val="20"/>
                <w:szCs w:val="20"/>
              </w:rPr>
              <w:t xml:space="preserve"> общества</w:t>
            </w:r>
          </w:p>
        </w:tc>
        <w:tc>
          <w:tcPr>
            <w:tcW w:w="2494" w:type="dxa"/>
            <w:tcBorders>
              <w:top w:val="single" w:sz="4" w:space="0" w:color="auto"/>
              <w:left w:val="single" w:sz="4" w:space="0" w:color="auto"/>
              <w:bottom w:val="single" w:sz="4" w:space="0" w:color="auto"/>
              <w:right w:val="single" w:sz="4" w:space="0" w:color="auto"/>
            </w:tcBorders>
            <w:shd w:val="clear" w:color="auto" w:fill="auto"/>
          </w:tcPr>
          <w:p w14:paraId="0003F1A5"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1. В обществе разработана, утверждена советом директоров и внедрена политика (политики) по вознаграждению и возмещению расходов (компенсаций) членов совета директоров, исполнительных органов общества и иных ключевых руководящих работников общества.</w:t>
            </w:r>
          </w:p>
          <w:p w14:paraId="3259E5AA"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2. В течение отчетного периода советом директоров были рассмотрены вопросы, связанные с указанной политикой (политиками)</w:t>
            </w:r>
          </w:p>
        </w:tc>
        <w:tc>
          <w:tcPr>
            <w:tcW w:w="2211" w:type="dxa"/>
            <w:gridSpan w:val="2"/>
            <w:tcBorders>
              <w:top w:val="single" w:sz="4" w:space="0" w:color="auto"/>
              <w:left w:val="single" w:sz="4" w:space="0" w:color="auto"/>
              <w:bottom w:val="single" w:sz="4" w:space="0" w:color="auto"/>
              <w:right w:val="single" w:sz="4" w:space="0" w:color="auto"/>
            </w:tcBorders>
            <w:shd w:val="clear" w:color="auto" w:fill="auto"/>
          </w:tcPr>
          <w:p w14:paraId="3DCC705E" w14:textId="77777777"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соблюдается</w:t>
            </w:r>
          </w:p>
          <w:p w14:paraId="66FFA3FE" w14:textId="77777777"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14:paraId="784347B3" w14:textId="77777777" w:rsidR="00C350FC" w:rsidRPr="00276FF8" w:rsidRDefault="00682F52" w:rsidP="00C350FC">
            <w:pPr>
              <w:pStyle w:val="ConsPlusNormal"/>
              <w:rPr>
                <w:rFonts w:ascii="Times New Roman" w:hAnsi="Times New Roman" w:cs="Times New Roman"/>
                <w:sz w:val="20"/>
                <w:szCs w:val="20"/>
              </w:rPr>
            </w:pPr>
            <w:r w:rsidRPr="00276FF8">
              <w:rPr>
                <w:rStyle w:val="ab"/>
                <w:rFonts w:ascii="MS Mincho" w:eastAsia="MS Mincho" w:hAnsi="MS Mincho" w:cs="MS Mincho" w:hint="eastAsia"/>
                <w:sz w:val="20"/>
                <w:szCs w:val="20"/>
              </w:rPr>
              <w:t>☑</w:t>
            </w:r>
            <w:r>
              <w:rPr>
                <w:rStyle w:val="ab"/>
                <w:rFonts w:ascii="MS Mincho" w:eastAsia="MS Mincho" w:hAnsi="MS Mincho" w:cs="MS Mincho"/>
                <w:sz w:val="20"/>
                <w:szCs w:val="20"/>
              </w:rPr>
              <w:t xml:space="preserve"> </w:t>
            </w:r>
            <w:r w:rsidR="00C350FC" w:rsidRPr="00276FF8">
              <w:rPr>
                <w:rFonts w:ascii="Times New Roman" w:hAnsi="Times New Roman" w:cs="Times New Roman"/>
                <w:sz w:val="20"/>
                <w:szCs w:val="20"/>
              </w:rPr>
              <w:t>частично соблюдается</w:t>
            </w:r>
          </w:p>
          <w:p w14:paraId="4822849B" w14:textId="77777777"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14:paraId="6F45FB68" w14:textId="77777777" w:rsidR="00C350FC" w:rsidRPr="00276FF8" w:rsidRDefault="00682F52"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00C350FC" w:rsidRPr="00276FF8">
              <w:rPr>
                <w:rFonts w:ascii="Times New Roman" w:hAnsi="Times New Roman" w:cs="Times New Roman"/>
                <w:sz w:val="20"/>
                <w:szCs w:val="20"/>
              </w:rPr>
              <w:t xml:space="preserve"> не соблюдается</w:t>
            </w:r>
          </w:p>
        </w:tc>
        <w:tc>
          <w:tcPr>
            <w:tcW w:w="2588" w:type="dxa"/>
            <w:tcBorders>
              <w:top w:val="single" w:sz="4" w:space="0" w:color="auto"/>
              <w:left w:val="single" w:sz="4" w:space="0" w:color="auto"/>
              <w:bottom w:val="single" w:sz="4" w:space="0" w:color="auto"/>
              <w:right w:val="single" w:sz="4" w:space="0" w:color="auto"/>
            </w:tcBorders>
            <w:shd w:val="clear" w:color="auto" w:fill="auto"/>
          </w:tcPr>
          <w:p w14:paraId="6ACAC176" w14:textId="77777777" w:rsidR="00682F52" w:rsidRDefault="00682F52" w:rsidP="00B51393">
            <w:pPr>
              <w:widowControl w:val="0"/>
              <w:spacing w:after="0" w:line="240" w:lineRule="auto"/>
              <w:ind w:firstLine="255"/>
              <w:jc w:val="both"/>
              <w:rPr>
                <w:rStyle w:val="ab"/>
                <w:rFonts w:ascii="Times New Roman" w:hAnsi="Times New Roman" w:cs="Times New Roman"/>
                <w:sz w:val="20"/>
                <w:szCs w:val="20"/>
              </w:rPr>
            </w:pPr>
            <w:r w:rsidRPr="00B51393">
              <w:rPr>
                <w:rStyle w:val="ab"/>
                <w:rFonts w:ascii="Times New Roman" w:hAnsi="Times New Roman" w:cs="Times New Roman"/>
                <w:sz w:val="20"/>
                <w:szCs w:val="20"/>
                <w:u w:val="single"/>
              </w:rPr>
              <w:t>Критерий 1</w:t>
            </w:r>
            <w:r>
              <w:rPr>
                <w:rStyle w:val="ab"/>
                <w:rFonts w:ascii="Times New Roman" w:hAnsi="Times New Roman" w:cs="Times New Roman"/>
                <w:sz w:val="20"/>
                <w:szCs w:val="20"/>
              </w:rPr>
              <w:t xml:space="preserve"> соблюдается</w:t>
            </w:r>
            <w:r w:rsidR="00B51393">
              <w:rPr>
                <w:rStyle w:val="ab"/>
                <w:rFonts w:ascii="Times New Roman" w:hAnsi="Times New Roman" w:cs="Times New Roman"/>
                <w:sz w:val="20"/>
                <w:szCs w:val="20"/>
              </w:rPr>
              <w:t xml:space="preserve"> частично</w:t>
            </w:r>
            <w:r>
              <w:rPr>
                <w:rStyle w:val="ab"/>
                <w:rFonts w:ascii="Times New Roman" w:hAnsi="Times New Roman" w:cs="Times New Roman"/>
                <w:sz w:val="20"/>
                <w:szCs w:val="20"/>
              </w:rPr>
              <w:t>.</w:t>
            </w:r>
          </w:p>
          <w:p w14:paraId="7F6CAF4B" w14:textId="77777777" w:rsidR="00296802" w:rsidRDefault="00C350FC" w:rsidP="00EB5D29">
            <w:pPr>
              <w:widowControl w:val="0"/>
              <w:spacing w:before="60" w:after="0" w:line="240" w:lineRule="auto"/>
              <w:ind w:firstLine="255"/>
              <w:jc w:val="both"/>
              <w:rPr>
                <w:rStyle w:val="ab"/>
                <w:rFonts w:ascii="Times New Roman" w:hAnsi="Times New Roman" w:cs="Times New Roman"/>
                <w:sz w:val="20"/>
                <w:szCs w:val="20"/>
              </w:rPr>
            </w:pPr>
            <w:r w:rsidRPr="00276FF8">
              <w:rPr>
                <w:rStyle w:val="ab"/>
                <w:rFonts w:ascii="Times New Roman" w:hAnsi="Times New Roman" w:cs="Times New Roman"/>
                <w:sz w:val="20"/>
                <w:szCs w:val="20"/>
              </w:rPr>
              <w:t>В обществе отсутству</w:t>
            </w:r>
            <w:r w:rsidR="00EB5D29">
              <w:rPr>
                <w:rStyle w:val="ab"/>
                <w:rFonts w:ascii="Times New Roman" w:hAnsi="Times New Roman" w:cs="Times New Roman"/>
                <w:sz w:val="20"/>
                <w:szCs w:val="20"/>
              </w:rPr>
              <w:t>е</w:t>
            </w:r>
            <w:r w:rsidRPr="00276FF8">
              <w:rPr>
                <w:rStyle w:val="ab"/>
                <w:rFonts w:ascii="Times New Roman" w:hAnsi="Times New Roman" w:cs="Times New Roman"/>
                <w:sz w:val="20"/>
                <w:szCs w:val="20"/>
              </w:rPr>
              <w:t xml:space="preserve">т </w:t>
            </w:r>
            <w:r w:rsidR="00682F52">
              <w:rPr>
                <w:rStyle w:val="ab"/>
                <w:rFonts w:ascii="Times New Roman" w:hAnsi="Times New Roman" w:cs="Times New Roman"/>
                <w:sz w:val="20"/>
                <w:szCs w:val="20"/>
              </w:rPr>
              <w:t>отдельны</w:t>
            </w:r>
            <w:r w:rsidR="00EB5D29">
              <w:rPr>
                <w:rStyle w:val="ab"/>
                <w:rFonts w:ascii="Times New Roman" w:hAnsi="Times New Roman" w:cs="Times New Roman"/>
                <w:sz w:val="20"/>
                <w:szCs w:val="20"/>
              </w:rPr>
              <w:t>й единый</w:t>
            </w:r>
            <w:r w:rsidR="00682F52">
              <w:rPr>
                <w:rStyle w:val="ab"/>
                <w:rFonts w:ascii="Times New Roman" w:hAnsi="Times New Roman" w:cs="Times New Roman"/>
                <w:sz w:val="20"/>
                <w:szCs w:val="20"/>
              </w:rPr>
              <w:t xml:space="preserve"> </w:t>
            </w:r>
            <w:r w:rsidRPr="00276FF8">
              <w:rPr>
                <w:rStyle w:val="ab"/>
                <w:rFonts w:ascii="Times New Roman" w:hAnsi="Times New Roman" w:cs="Times New Roman"/>
                <w:sz w:val="20"/>
                <w:szCs w:val="20"/>
              </w:rPr>
              <w:t>внутренни</w:t>
            </w:r>
            <w:r w:rsidR="00EB5D29">
              <w:rPr>
                <w:rStyle w:val="ab"/>
                <w:rFonts w:ascii="Times New Roman" w:hAnsi="Times New Roman" w:cs="Times New Roman"/>
                <w:sz w:val="20"/>
                <w:szCs w:val="20"/>
              </w:rPr>
              <w:t>й</w:t>
            </w:r>
            <w:r w:rsidRPr="00276FF8">
              <w:rPr>
                <w:rStyle w:val="ab"/>
                <w:rFonts w:ascii="Times New Roman" w:hAnsi="Times New Roman" w:cs="Times New Roman"/>
                <w:sz w:val="20"/>
                <w:szCs w:val="20"/>
              </w:rPr>
              <w:t xml:space="preserve"> документ</w:t>
            </w:r>
            <w:r w:rsidR="00682F52">
              <w:rPr>
                <w:rStyle w:val="ab"/>
                <w:rFonts w:ascii="Times New Roman" w:hAnsi="Times New Roman" w:cs="Times New Roman"/>
                <w:sz w:val="20"/>
                <w:szCs w:val="20"/>
              </w:rPr>
              <w:t>,</w:t>
            </w:r>
            <w:r w:rsidR="00EB5D29">
              <w:rPr>
                <w:rStyle w:val="ab"/>
                <w:rFonts w:ascii="Times New Roman" w:hAnsi="Times New Roman" w:cs="Times New Roman"/>
                <w:sz w:val="20"/>
                <w:szCs w:val="20"/>
              </w:rPr>
              <w:t xml:space="preserve"> политика</w:t>
            </w:r>
            <w:r w:rsidRPr="00276FF8">
              <w:rPr>
                <w:rStyle w:val="ab"/>
                <w:rFonts w:ascii="Times New Roman" w:hAnsi="Times New Roman" w:cs="Times New Roman"/>
                <w:sz w:val="20"/>
                <w:szCs w:val="20"/>
              </w:rPr>
              <w:t xml:space="preserve"> </w:t>
            </w:r>
            <w:r w:rsidR="00B51393">
              <w:rPr>
                <w:rStyle w:val="ab"/>
                <w:rFonts w:ascii="Times New Roman" w:hAnsi="Times New Roman" w:cs="Times New Roman"/>
                <w:sz w:val="20"/>
                <w:szCs w:val="20"/>
              </w:rPr>
              <w:t xml:space="preserve">по вопросам </w:t>
            </w:r>
            <w:r w:rsidRPr="00276FF8">
              <w:rPr>
                <w:rStyle w:val="ab"/>
                <w:rFonts w:ascii="Times New Roman" w:hAnsi="Times New Roman" w:cs="Times New Roman"/>
                <w:sz w:val="20"/>
                <w:szCs w:val="20"/>
              </w:rPr>
              <w:t>вознаграждени</w:t>
            </w:r>
            <w:r w:rsidR="00B51393">
              <w:rPr>
                <w:rStyle w:val="ab"/>
                <w:rFonts w:ascii="Times New Roman" w:hAnsi="Times New Roman" w:cs="Times New Roman"/>
                <w:sz w:val="20"/>
                <w:szCs w:val="20"/>
              </w:rPr>
              <w:t xml:space="preserve">й (компенсаций) </w:t>
            </w:r>
            <w:r w:rsidRPr="00276FF8">
              <w:rPr>
                <w:rStyle w:val="ab"/>
                <w:rFonts w:ascii="Times New Roman" w:hAnsi="Times New Roman" w:cs="Times New Roman"/>
                <w:sz w:val="20"/>
                <w:szCs w:val="20"/>
              </w:rPr>
              <w:t>членам совета директоров, исполнительных органов и ины</w:t>
            </w:r>
            <w:r w:rsidR="00B51393">
              <w:rPr>
                <w:rStyle w:val="ab"/>
                <w:rFonts w:ascii="Times New Roman" w:hAnsi="Times New Roman" w:cs="Times New Roman"/>
                <w:sz w:val="20"/>
                <w:szCs w:val="20"/>
              </w:rPr>
              <w:t>м</w:t>
            </w:r>
            <w:r w:rsidRPr="00276FF8">
              <w:rPr>
                <w:rStyle w:val="ab"/>
                <w:rFonts w:ascii="Times New Roman" w:hAnsi="Times New Roman" w:cs="Times New Roman"/>
                <w:sz w:val="20"/>
                <w:szCs w:val="20"/>
              </w:rPr>
              <w:t xml:space="preserve"> ключевы</w:t>
            </w:r>
            <w:r w:rsidR="00B51393">
              <w:rPr>
                <w:rStyle w:val="ab"/>
                <w:rFonts w:ascii="Times New Roman" w:hAnsi="Times New Roman" w:cs="Times New Roman"/>
                <w:sz w:val="20"/>
                <w:szCs w:val="20"/>
              </w:rPr>
              <w:t>м</w:t>
            </w:r>
            <w:r w:rsidRPr="00276FF8">
              <w:rPr>
                <w:rStyle w:val="ab"/>
                <w:rFonts w:ascii="Times New Roman" w:hAnsi="Times New Roman" w:cs="Times New Roman"/>
                <w:sz w:val="20"/>
                <w:szCs w:val="20"/>
              </w:rPr>
              <w:t xml:space="preserve"> руководящи</w:t>
            </w:r>
            <w:r w:rsidR="00B51393">
              <w:rPr>
                <w:rStyle w:val="ab"/>
                <w:rFonts w:ascii="Times New Roman" w:hAnsi="Times New Roman" w:cs="Times New Roman"/>
                <w:sz w:val="20"/>
                <w:szCs w:val="20"/>
              </w:rPr>
              <w:t>м</w:t>
            </w:r>
            <w:r w:rsidRPr="00276FF8">
              <w:rPr>
                <w:rStyle w:val="ab"/>
                <w:rFonts w:ascii="Times New Roman" w:hAnsi="Times New Roman" w:cs="Times New Roman"/>
                <w:sz w:val="20"/>
                <w:szCs w:val="20"/>
              </w:rPr>
              <w:t xml:space="preserve"> работник</w:t>
            </w:r>
            <w:r w:rsidR="00B51393">
              <w:rPr>
                <w:rStyle w:val="ab"/>
                <w:rFonts w:ascii="Times New Roman" w:hAnsi="Times New Roman" w:cs="Times New Roman"/>
                <w:sz w:val="20"/>
                <w:szCs w:val="20"/>
              </w:rPr>
              <w:t>ам</w:t>
            </w:r>
            <w:r w:rsidRPr="00276FF8">
              <w:rPr>
                <w:rStyle w:val="ab"/>
                <w:rFonts w:ascii="Times New Roman" w:hAnsi="Times New Roman" w:cs="Times New Roman"/>
                <w:sz w:val="20"/>
                <w:szCs w:val="20"/>
              </w:rPr>
              <w:t>.</w:t>
            </w:r>
            <w:r w:rsidR="00682F52">
              <w:rPr>
                <w:rStyle w:val="ab"/>
                <w:rFonts w:ascii="Times New Roman" w:hAnsi="Times New Roman" w:cs="Times New Roman"/>
                <w:sz w:val="20"/>
                <w:szCs w:val="20"/>
              </w:rPr>
              <w:t xml:space="preserve"> </w:t>
            </w:r>
            <w:r w:rsidR="00262B09">
              <w:rPr>
                <w:rStyle w:val="ab"/>
                <w:rFonts w:ascii="Times New Roman" w:hAnsi="Times New Roman" w:cs="Times New Roman"/>
                <w:sz w:val="20"/>
                <w:szCs w:val="20"/>
              </w:rPr>
              <w:t>Перечень ключевых руководящих сотрудников не утвержден в силу специфики деятельности общества как холдинговой компании, операционная деятельность группы осуществляется дочерними, зависимыми обществами и компаниями группы лиц общества, функции управляющей компании в которых осуществляет подконтрольная обществу организация.</w:t>
            </w:r>
          </w:p>
          <w:p w14:paraId="078DD1F3" w14:textId="77777777" w:rsidR="00B51393" w:rsidRDefault="00682F52" w:rsidP="00B51393">
            <w:pPr>
              <w:widowControl w:val="0"/>
              <w:spacing w:before="60" w:after="0" w:line="240" w:lineRule="auto"/>
              <w:ind w:firstLine="255"/>
              <w:jc w:val="both"/>
              <w:rPr>
                <w:rStyle w:val="ab"/>
                <w:rFonts w:ascii="Times New Roman" w:hAnsi="Times New Roman" w:cs="Times New Roman"/>
                <w:sz w:val="20"/>
                <w:szCs w:val="20"/>
              </w:rPr>
            </w:pPr>
            <w:r>
              <w:rPr>
                <w:rStyle w:val="ab"/>
                <w:rFonts w:ascii="Times New Roman" w:hAnsi="Times New Roman" w:cs="Times New Roman"/>
                <w:sz w:val="20"/>
                <w:szCs w:val="20"/>
              </w:rPr>
              <w:t xml:space="preserve">При этом </w:t>
            </w:r>
            <w:r w:rsidR="00296802">
              <w:rPr>
                <w:rStyle w:val="ab"/>
                <w:rFonts w:ascii="Times New Roman" w:hAnsi="Times New Roman" w:cs="Times New Roman"/>
                <w:sz w:val="20"/>
                <w:szCs w:val="20"/>
              </w:rPr>
              <w:t>правила и подходы по возможности и порядку определения  вознаграждения, компенсаций членов Совета директоров</w:t>
            </w:r>
            <w:r w:rsidR="00B51393">
              <w:rPr>
                <w:rStyle w:val="ab"/>
                <w:rFonts w:ascii="Times New Roman" w:hAnsi="Times New Roman" w:cs="Times New Roman"/>
                <w:sz w:val="20"/>
                <w:szCs w:val="20"/>
              </w:rPr>
              <w:t xml:space="preserve"> в общей форме </w:t>
            </w:r>
            <w:r w:rsidR="00296802">
              <w:rPr>
                <w:rStyle w:val="ab"/>
                <w:rFonts w:ascii="Times New Roman" w:hAnsi="Times New Roman" w:cs="Times New Roman"/>
                <w:sz w:val="20"/>
                <w:szCs w:val="20"/>
              </w:rPr>
              <w:t xml:space="preserve"> </w:t>
            </w:r>
            <w:r w:rsidR="00B51393">
              <w:rPr>
                <w:rStyle w:val="ab"/>
                <w:rFonts w:ascii="Times New Roman" w:hAnsi="Times New Roman" w:cs="Times New Roman"/>
                <w:sz w:val="20"/>
                <w:szCs w:val="20"/>
              </w:rPr>
              <w:t>содержатся в</w:t>
            </w:r>
            <w:r w:rsidR="00296802">
              <w:rPr>
                <w:rStyle w:val="ab"/>
                <w:rFonts w:ascii="Times New Roman" w:hAnsi="Times New Roman" w:cs="Times New Roman"/>
                <w:sz w:val="20"/>
                <w:szCs w:val="20"/>
              </w:rPr>
              <w:t xml:space="preserve"> </w:t>
            </w:r>
            <w:r w:rsidR="00E02D11">
              <w:rPr>
                <w:rStyle w:val="ab"/>
                <w:rFonts w:ascii="Times New Roman" w:hAnsi="Times New Roman" w:cs="Times New Roman"/>
                <w:sz w:val="20"/>
                <w:szCs w:val="20"/>
              </w:rPr>
              <w:t xml:space="preserve">Кодексе корпоративного управления общества, </w:t>
            </w:r>
            <w:r w:rsidR="00296802">
              <w:rPr>
                <w:rStyle w:val="ab"/>
                <w:rFonts w:ascii="Times New Roman" w:hAnsi="Times New Roman" w:cs="Times New Roman"/>
                <w:sz w:val="20"/>
                <w:szCs w:val="20"/>
              </w:rPr>
              <w:t>Положени</w:t>
            </w:r>
            <w:r w:rsidR="00B51393">
              <w:rPr>
                <w:rStyle w:val="ab"/>
                <w:rFonts w:ascii="Times New Roman" w:hAnsi="Times New Roman" w:cs="Times New Roman"/>
                <w:sz w:val="20"/>
                <w:szCs w:val="20"/>
              </w:rPr>
              <w:t>и</w:t>
            </w:r>
            <w:r w:rsidR="00296802">
              <w:rPr>
                <w:rStyle w:val="ab"/>
                <w:rFonts w:ascii="Times New Roman" w:hAnsi="Times New Roman" w:cs="Times New Roman"/>
                <w:sz w:val="20"/>
                <w:szCs w:val="20"/>
              </w:rPr>
              <w:t xml:space="preserve"> о Совете директоров, а также </w:t>
            </w:r>
            <w:r w:rsidR="00B51393">
              <w:rPr>
                <w:rStyle w:val="ab"/>
                <w:rFonts w:ascii="Times New Roman" w:hAnsi="Times New Roman" w:cs="Times New Roman"/>
                <w:sz w:val="20"/>
                <w:szCs w:val="20"/>
              </w:rPr>
              <w:t xml:space="preserve">предусмотрены </w:t>
            </w:r>
            <w:r w:rsidR="00296802">
              <w:rPr>
                <w:rStyle w:val="ab"/>
                <w:rFonts w:ascii="Times New Roman" w:hAnsi="Times New Roman" w:cs="Times New Roman"/>
                <w:sz w:val="20"/>
                <w:szCs w:val="20"/>
              </w:rPr>
              <w:t xml:space="preserve">трудовыми договорами, заключаемыми с </w:t>
            </w:r>
            <w:r w:rsidR="00B51393">
              <w:rPr>
                <w:rStyle w:val="ab"/>
                <w:rFonts w:ascii="Times New Roman" w:hAnsi="Times New Roman" w:cs="Times New Roman"/>
                <w:sz w:val="20"/>
                <w:szCs w:val="20"/>
              </w:rPr>
              <w:t xml:space="preserve">теми </w:t>
            </w:r>
            <w:r w:rsidR="00296802">
              <w:rPr>
                <w:rStyle w:val="ab"/>
                <w:rFonts w:ascii="Times New Roman" w:hAnsi="Times New Roman" w:cs="Times New Roman"/>
                <w:sz w:val="20"/>
                <w:szCs w:val="20"/>
              </w:rPr>
              <w:t xml:space="preserve">членами </w:t>
            </w:r>
            <w:r w:rsidR="00B51393">
              <w:rPr>
                <w:rStyle w:val="ab"/>
                <w:rFonts w:ascii="Times New Roman" w:hAnsi="Times New Roman" w:cs="Times New Roman"/>
                <w:sz w:val="20"/>
                <w:szCs w:val="20"/>
              </w:rPr>
              <w:t>с</w:t>
            </w:r>
            <w:r w:rsidR="00296802">
              <w:rPr>
                <w:rStyle w:val="ab"/>
                <w:rFonts w:ascii="Times New Roman" w:hAnsi="Times New Roman" w:cs="Times New Roman"/>
                <w:sz w:val="20"/>
                <w:szCs w:val="20"/>
              </w:rPr>
              <w:t xml:space="preserve">овета директоров, </w:t>
            </w:r>
            <w:r w:rsidR="00B51393">
              <w:rPr>
                <w:rStyle w:val="ab"/>
                <w:rFonts w:ascii="Times New Roman" w:hAnsi="Times New Roman" w:cs="Times New Roman"/>
                <w:sz w:val="20"/>
                <w:szCs w:val="20"/>
              </w:rPr>
              <w:t xml:space="preserve">которые </w:t>
            </w:r>
            <w:r w:rsidR="00296802">
              <w:rPr>
                <w:rStyle w:val="ab"/>
                <w:rFonts w:ascii="Times New Roman" w:hAnsi="Times New Roman" w:cs="Times New Roman"/>
                <w:sz w:val="20"/>
                <w:szCs w:val="20"/>
              </w:rPr>
              <w:t>одновременно занимаю</w:t>
            </w:r>
            <w:r w:rsidR="00B51393">
              <w:rPr>
                <w:rStyle w:val="ab"/>
                <w:rFonts w:ascii="Times New Roman" w:hAnsi="Times New Roman" w:cs="Times New Roman"/>
                <w:sz w:val="20"/>
                <w:szCs w:val="20"/>
              </w:rPr>
              <w:t>т</w:t>
            </w:r>
            <w:r w:rsidR="00296802">
              <w:rPr>
                <w:rStyle w:val="ab"/>
                <w:rFonts w:ascii="Times New Roman" w:hAnsi="Times New Roman" w:cs="Times New Roman"/>
                <w:sz w:val="20"/>
                <w:szCs w:val="20"/>
              </w:rPr>
              <w:t xml:space="preserve"> должности в обществе. </w:t>
            </w:r>
          </w:p>
          <w:p w14:paraId="66BC1AF0" w14:textId="77777777" w:rsidR="00B51393" w:rsidRDefault="00262B09" w:rsidP="00B51393">
            <w:pPr>
              <w:widowControl w:val="0"/>
              <w:spacing w:before="60" w:after="0" w:line="240" w:lineRule="auto"/>
              <w:ind w:firstLine="255"/>
              <w:jc w:val="both"/>
              <w:rPr>
                <w:rStyle w:val="ab"/>
                <w:rFonts w:ascii="Times New Roman" w:hAnsi="Times New Roman" w:cs="Times New Roman"/>
                <w:sz w:val="20"/>
                <w:szCs w:val="20"/>
              </w:rPr>
            </w:pPr>
            <w:r>
              <w:rPr>
                <w:rStyle w:val="ab"/>
                <w:rFonts w:ascii="Times New Roman" w:hAnsi="Times New Roman" w:cs="Times New Roman"/>
                <w:sz w:val="20"/>
                <w:szCs w:val="20"/>
              </w:rPr>
              <w:t>С</w:t>
            </w:r>
            <w:r w:rsidR="00296802">
              <w:rPr>
                <w:rStyle w:val="ab"/>
                <w:rFonts w:ascii="Times New Roman" w:hAnsi="Times New Roman" w:cs="Times New Roman"/>
                <w:sz w:val="20"/>
                <w:szCs w:val="20"/>
              </w:rPr>
              <w:t xml:space="preserve">уществующие и сложившиеся на практике подходы в части </w:t>
            </w:r>
            <w:r>
              <w:rPr>
                <w:rStyle w:val="ab"/>
                <w:rFonts w:ascii="Times New Roman" w:hAnsi="Times New Roman" w:cs="Times New Roman"/>
                <w:sz w:val="20"/>
                <w:szCs w:val="20"/>
              </w:rPr>
              <w:t xml:space="preserve">фактически сложившейся </w:t>
            </w:r>
            <w:r w:rsidR="00296802">
              <w:rPr>
                <w:rStyle w:val="ab"/>
                <w:rFonts w:ascii="Times New Roman" w:hAnsi="Times New Roman" w:cs="Times New Roman"/>
                <w:sz w:val="20"/>
                <w:szCs w:val="20"/>
              </w:rPr>
              <w:t>политик</w:t>
            </w:r>
            <w:r>
              <w:rPr>
                <w:rStyle w:val="ab"/>
                <w:rFonts w:ascii="Times New Roman" w:hAnsi="Times New Roman" w:cs="Times New Roman"/>
                <w:sz w:val="20"/>
                <w:szCs w:val="20"/>
              </w:rPr>
              <w:t>и</w:t>
            </w:r>
            <w:r w:rsidR="00296802">
              <w:rPr>
                <w:rStyle w:val="ab"/>
                <w:rFonts w:ascii="Times New Roman" w:hAnsi="Times New Roman" w:cs="Times New Roman"/>
                <w:sz w:val="20"/>
                <w:szCs w:val="20"/>
              </w:rPr>
              <w:t xml:space="preserve"> вознаграждений (комп</w:t>
            </w:r>
            <w:r w:rsidR="00B51393">
              <w:rPr>
                <w:rStyle w:val="ab"/>
                <w:rFonts w:ascii="Times New Roman" w:hAnsi="Times New Roman" w:cs="Times New Roman"/>
                <w:sz w:val="20"/>
                <w:szCs w:val="20"/>
              </w:rPr>
              <w:t>е</w:t>
            </w:r>
            <w:r w:rsidR="00296802">
              <w:rPr>
                <w:rStyle w:val="ab"/>
                <w:rFonts w:ascii="Times New Roman" w:hAnsi="Times New Roman" w:cs="Times New Roman"/>
                <w:sz w:val="20"/>
                <w:szCs w:val="20"/>
              </w:rPr>
              <w:t xml:space="preserve">нсаций) </w:t>
            </w:r>
            <w:r w:rsidR="00B51393">
              <w:rPr>
                <w:rStyle w:val="ab"/>
                <w:rFonts w:ascii="Times New Roman" w:hAnsi="Times New Roman" w:cs="Times New Roman"/>
                <w:sz w:val="20"/>
                <w:szCs w:val="20"/>
              </w:rPr>
              <w:t xml:space="preserve">также </w:t>
            </w:r>
            <w:r w:rsidR="00296802">
              <w:rPr>
                <w:rStyle w:val="ab"/>
                <w:rFonts w:ascii="Times New Roman" w:hAnsi="Times New Roman" w:cs="Times New Roman"/>
                <w:sz w:val="20"/>
                <w:szCs w:val="20"/>
              </w:rPr>
              <w:t>отражаются в составе годовых отчетов о</w:t>
            </w:r>
            <w:r w:rsidR="00B51393">
              <w:rPr>
                <w:rStyle w:val="ab"/>
                <w:rFonts w:ascii="Times New Roman" w:hAnsi="Times New Roman" w:cs="Times New Roman"/>
                <w:sz w:val="20"/>
                <w:szCs w:val="20"/>
              </w:rPr>
              <w:t>б</w:t>
            </w:r>
            <w:r w:rsidR="00296802">
              <w:rPr>
                <w:rStyle w:val="ab"/>
                <w:rFonts w:ascii="Times New Roman" w:hAnsi="Times New Roman" w:cs="Times New Roman"/>
                <w:sz w:val="20"/>
                <w:szCs w:val="20"/>
              </w:rPr>
              <w:t xml:space="preserve">щества, </w:t>
            </w:r>
            <w:r w:rsidR="00B51393">
              <w:rPr>
                <w:rStyle w:val="ab"/>
                <w:rFonts w:ascii="Times New Roman" w:hAnsi="Times New Roman" w:cs="Times New Roman"/>
                <w:sz w:val="20"/>
                <w:szCs w:val="20"/>
              </w:rPr>
              <w:t xml:space="preserve">которые ежегодно </w:t>
            </w:r>
            <w:r w:rsidR="00296802">
              <w:rPr>
                <w:rStyle w:val="ab"/>
                <w:rFonts w:ascii="Times New Roman" w:hAnsi="Times New Roman" w:cs="Times New Roman"/>
                <w:sz w:val="20"/>
                <w:szCs w:val="20"/>
              </w:rPr>
              <w:t>предварительно утвержда</w:t>
            </w:r>
            <w:r w:rsidR="00B51393">
              <w:rPr>
                <w:rStyle w:val="ab"/>
                <w:rFonts w:ascii="Times New Roman" w:hAnsi="Times New Roman" w:cs="Times New Roman"/>
                <w:sz w:val="20"/>
                <w:szCs w:val="20"/>
              </w:rPr>
              <w:t>ются советом директоров общества.</w:t>
            </w:r>
          </w:p>
          <w:p w14:paraId="596243D9" w14:textId="77777777" w:rsidR="00C350FC" w:rsidRDefault="00296802" w:rsidP="00B51393">
            <w:pPr>
              <w:widowControl w:val="0"/>
              <w:spacing w:before="60" w:after="0" w:line="240" w:lineRule="auto"/>
              <w:ind w:firstLine="255"/>
              <w:jc w:val="both"/>
              <w:rPr>
                <w:rStyle w:val="ab"/>
                <w:rFonts w:ascii="Times New Roman" w:hAnsi="Times New Roman" w:cs="Times New Roman"/>
                <w:sz w:val="20"/>
                <w:szCs w:val="20"/>
              </w:rPr>
            </w:pPr>
            <w:r>
              <w:rPr>
                <w:rStyle w:val="ab"/>
                <w:rFonts w:ascii="Times New Roman" w:hAnsi="Times New Roman" w:cs="Times New Roman"/>
                <w:sz w:val="20"/>
                <w:szCs w:val="20"/>
              </w:rPr>
              <w:t xml:space="preserve">Совет директоров рассматривал условия выплаты вознаграждения в отношении президента общества при избрании данного лица на должность в 2019 году. </w:t>
            </w:r>
          </w:p>
          <w:p w14:paraId="29D1D3CB" w14:textId="77777777" w:rsidR="005642CD" w:rsidRDefault="005642CD" w:rsidP="005642CD">
            <w:pPr>
              <w:widowControl w:val="0"/>
              <w:spacing w:before="60" w:after="0" w:line="240" w:lineRule="auto"/>
              <w:ind w:firstLine="255"/>
              <w:jc w:val="both"/>
              <w:rPr>
                <w:rStyle w:val="ab"/>
                <w:rFonts w:ascii="Times New Roman" w:hAnsi="Times New Roman" w:cs="Times New Roman"/>
                <w:sz w:val="20"/>
                <w:szCs w:val="20"/>
              </w:rPr>
            </w:pPr>
            <w:r>
              <w:rPr>
                <w:rStyle w:val="ab"/>
                <w:rFonts w:ascii="Times New Roman" w:hAnsi="Times New Roman" w:cs="Times New Roman"/>
                <w:sz w:val="20"/>
                <w:szCs w:val="20"/>
              </w:rPr>
              <w:t>В 2023 году осуществлена самооценка работы Совет директоров, избранного в отчетном периоде, в ходе которой директорам высказывалась позиция в отношении  необходимости внедрения политики вознаграждений.</w:t>
            </w:r>
          </w:p>
          <w:p w14:paraId="71B6E52A" w14:textId="77777777" w:rsidR="00C350FC" w:rsidRDefault="00B51393" w:rsidP="00262B09">
            <w:pPr>
              <w:widowControl w:val="0"/>
              <w:spacing w:after="0" w:line="240" w:lineRule="auto"/>
              <w:ind w:firstLine="255"/>
              <w:jc w:val="both"/>
              <w:rPr>
                <w:rStyle w:val="ab"/>
                <w:rFonts w:ascii="Times New Roman" w:hAnsi="Times New Roman" w:cs="Times New Roman"/>
                <w:sz w:val="20"/>
                <w:szCs w:val="20"/>
              </w:rPr>
            </w:pPr>
            <w:r>
              <w:rPr>
                <w:rStyle w:val="ab"/>
                <w:rFonts w:ascii="Times New Roman" w:hAnsi="Times New Roman" w:cs="Times New Roman"/>
                <w:sz w:val="20"/>
                <w:szCs w:val="20"/>
              </w:rPr>
              <w:t>В случае принятия Советом директоров решения о целесообразности введения выплат вознаграждений директорам в связи с выполнением функций члена совета директоров общества, соответствующая политика будет выработана и рассмотрена советом директоров, а вопрос такой выплаты вынесен на рассмотрение собрания акционеров.</w:t>
            </w:r>
          </w:p>
          <w:p w14:paraId="108274F8" w14:textId="77777777" w:rsidR="00262B09" w:rsidRDefault="00262B09" w:rsidP="00B51393">
            <w:pPr>
              <w:widowControl w:val="0"/>
              <w:spacing w:line="240" w:lineRule="auto"/>
              <w:ind w:firstLine="258"/>
              <w:jc w:val="both"/>
              <w:rPr>
                <w:rStyle w:val="ab"/>
                <w:rFonts w:ascii="Times New Roman" w:hAnsi="Times New Roman" w:cs="Times New Roman"/>
                <w:sz w:val="20"/>
                <w:szCs w:val="20"/>
              </w:rPr>
            </w:pPr>
            <w:r>
              <w:rPr>
                <w:rStyle w:val="ab"/>
                <w:rFonts w:ascii="Times New Roman" w:hAnsi="Times New Roman" w:cs="Times New Roman"/>
                <w:sz w:val="20"/>
                <w:szCs w:val="20"/>
              </w:rPr>
              <w:t>В случае утверждения перечня ключевых руководящих сотрудников группы общества политика в области вознаграждений (компенсаций) в отношении них будет рассмотрена советом директоров.</w:t>
            </w:r>
          </w:p>
          <w:p w14:paraId="77CE198B" w14:textId="77777777" w:rsidR="00B51393" w:rsidRPr="00276FF8" w:rsidRDefault="00B51393" w:rsidP="00B51393">
            <w:pPr>
              <w:widowControl w:val="0"/>
              <w:spacing w:after="0" w:line="240" w:lineRule="auto"/>
              <w:ind w:firstLine="255"/>
              <w:jc w:val="both"/>
              <w:rPr>
                <w:rFonts w:ascii="Times New Roman" w:eastAsia="Times New Roman" w:hAnsi="Times New Roman" w:cs="Times New Roman"/>
                <w:sz w:val="20"/>
                <w:szCs w:val="20"/>
              </w:rPr>
            </w:pPr>
            <w:r>
              <w:rPr>
                <w:rStyle w:val="ab"/>
                <w:rFonts w:ascii="Times New Roman" w:hAnsi="Times New Roman" w:cs="Times New Roman"/>
                <w:sz w:val="20"/>
                <w:szCs w:val="20"/>
                <w:u w:val="single"/>
              </w:rPr>
              <w:t>Критерий 2</w:t>
            </w:r>
            <w:r>
              <w:rPr>
                <w:rStyle w:val="ab"/>
                <w:rFonts w:ascii="Times New Roman" w:hAnsi="Times New Roman" w:cs="Times New Roman"/>
                <w:sz w:val="20"/>
                <w:szCs w:val="20"/>
              </w:rPr>
              <w:t xml:space="preserve"> соблюдается. Совет директоров рассматривает вопросы, относящиеся к области, подлежащей регулированию такими политиками, в составе одного из разделов годового отчета общества при его рассмотрении и предварительном утверждении.</w:t>
            </w:r>
          </w:p>
        </w:tc>
      </w:tr>
      <w:tr w:rsidR="00C350FC" w:rsidRPr="00276FF8" w14:paraId="73EE3955" w14:textId="77777777" w:rsidTr="00C350FC">
        <w:tc>
          <w:tcPr>
            <w:tcW w:w="624" w:type="dxa"/>
            <w:tcBorders>
              <w:top w:val="single" w:sz="4" w:space="0" w:color="auto"/>
              <w:left w:val="single" w:sz="4" w:space="0" w:color="auto"/>
              <w:bottom w:val="single" w:sz="4" w:space="0" w:color="auto"/>
              <w:right w:val="single" w:sz="4" w:space="0" w:color="auto"/>
            </w:tcBorders>
          </w:tcPr>
          <w:p w14:paraId="5BAEEFAB"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2.1.5</w:t>
            </w:r>
          </w:p>
        </w:tc>
        <w:tc>
          <w:tcPr>
            <w:tcW w:w="2493" w:type="dxa"/>
            <w:tcBorders>
              <w:top w:val="single" w:sz="4" w:space="0" w:color="auto"/>
              <w:left w:val="single" w:sz="4" w:space="0" w:color="auto"/>
              <w:bottom w:val="single" w:sz="4" w:space="0" w:color="auto"/>
              <w:right w:val="single" w:sz="4" w:space="0" w:color="auto"/>
            </w:tcBorders>
          </w:tcPr>
          <w:p w14:paraId="612D5414"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Совет директоров играет ключевую роль в предупреждении, выявлении и урегулировании внутренних конфликтов между органами общества, акционерами общества и работниками общества</w:t>
            </w:r>
          </w:p>
        </w:tc>
        <w:tc>
          <w:tcPr>
            <w:tcW w:w="2494" w:type="dxa"/>
            <w:tcBorders>
              <w:top w:val="single" w:sz="4" w:space="0" w:color="auto"/>
              <w:left w:val="single" w:sz="4" w:space="0" w:color="auto"/>
              <w:bottom w:val="single" w:sz="4" w:space="0" w:color="auto"/>
              <w:right w:val="single" w:sz="4" w:space="0" w:color="auto"/>
            </w:tcBorders>
          </w:tcPr>
          <w:p w14:paraId="22FF5EC1"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1. Совет директоров играет ключевую роль в предупреждении, выявлении и урегулировании внутренних конфликтов.</w:t>
            </w:r>
          </w:p>
          <w:p w14:paraId="39E2E3A3"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2. Общество создало систему идентификации сделок, связанных с конфликтом интересов, и систему мер, направленных на разрешение таких конфликтов</w:t>
            </w:r>
          </w:p>
        </w:tc>
        <w:tc>
          <w:tcPr>
            <w:tcW w:w="2211" w:type="dxa"/>
            <w:gridSpan w:val="2"/>
            <w:tcBorders>
              <w:top w:val="single" w:sz="4" w:space="0" w:color="auto"/>
              <w:left w:val="single" w:sz="4" w:space="0" w:color="auto"/>
              <w:bottom w:val="single" w:sz="4" w:space="0" w:color="auto"/>
              <w:right w:val="single" w:sz="4" w:space="0" w:color="auto"/>
            </w:tcBorders>
          </w:tcPr>
          <w:p w14:paraId="5043AFAB" w14:textId="77777777"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соблюдается</w:t>
            </w:r>
          </w:p>
          <w:p w14:paraId="4FB70996" w14:textId="77777777"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14:paraId="3BF7B0DC" w14:textId="77777777" w:rsidR="00C350FC" w:rsidRPr="00276FF8" w:rsidRDefault="0090313D" w:rsidP="00C350FC">
            <w:pPr>
              <w:pStyle w:val="ConsPlusNormal"/>
              <w:rPr>
                <w:rFonts w:ascii="Times New Roman" w:hAnsi="Times New Roman" w:cs="Times New Roman"/>
                <w:sz w:val="20"/>
                <w:szCs w:val="20"/>
              </w:rPr>
            </w:pPr>
            <w:r w:rsidRPr="00276FF8">
              <w:rPr>
                <w:rStyle w:val="ab"/>
                <w:rFonts w:ascii="MS Mincho" w:eastAsia="MS Mincho" w:hAnsi="MS Mincho" w:cs="MS Mincho" w:hint="eastAsia"/>
                <w:sz w:val="20"/>
                <w:szCs w:val="20"/>
              </w:rPr>
              <w:t>☑</w:t>
            </w:r>
            <w:r>
              <w:rPr>
                <w:rStyle w:val="ab"/>
                <w:rFonts w:ascii="MS Mincho" w:eastAsia="MS Mincho" w:hAnsi="MS Mincho" w:cs="MS Mincho"/>
                <w:sz w:val="20"/>
                <w:szCs w:val="20"/>
              </w:rPr>
              <w:t xml:space="preserve"> </w:t>
            </w:r>
            <w:r w:rsidR="00C350FC" w:rsidRPr="00276FF8">
              <w:rPr>
                <w:rFonts w:ascii="Times New Roman" w:hAnsi="Times New Roman" w:cs="Times New Roman"/>
                <w:sz w:val="20"/>
                <w:szCs w:val="20"/>
              </w:rPr>
              <w:t>частично соблюдается</w:t>
            </w:r>
          </w:p>
          <w:p w14:paraId="2848BAF2" w14:textId="77777777"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14:paraId="09389349" w14:textId="77777777" w:rsidR="00C350FC" w:rsidRPr="00276FF8" w:rsidRDefault="0090313D"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w:t>
            </w:r>
            <w:r w:rsidR="00C350FC" w:rsidRPr="00276FF8">
              <w:rPr>
                <w:rFonts w:ascii="Times New Roman" w:hAnsi="Times New Roman" w:cs="Times New Roman"/>
                <w:sz w:val="20"/>
                <w:szCs w:val="20"/>
              </w:rPr>
              <w:t>не соблюдается</w:t>
            </w:r>
          </w:p>
        </w:tc>
        <w:tc>
          <w:tcPr>
            <w:tcW w:w="2588" w:type="dxa"/>
            <w:tcBorders>
              <w:top w:val="single" w:sz="4" w:space="0" w:color="auto"/>
              <w:left w:val="single" w:sz="4" w:space="0" w:color="auto"/>
              <w:bottom w:val="single" w:sz="4" w:space="0" w:color="auto"/>
              <w:right w:val="single" w:sz="4" w:space="0" w:color="auto"/>
            </w:tcBorders>
          </w:tcPr>
          <w:p w14:paraId="5A7701ED" w14:textId="77777777" w:rsidR="0090313D" w:rsidRDefault="0090313D" w:rsidP="005705E0">
            <w:pPr>
              <w:widowControl w:val="0"/>
              <w:spacing w:line="240" w:lineRule="auto"/>
              <w:ind w:firstLine="258"/>
              <w:jc w:val="both"/>
              <w:rPr>
                <w:rStyle w:val="ab"/>
                <w:rFonts w:ascii="Times New Roman" w:hAnsi="Times New Roman" w:cs="Times New Roman"/>
                <w:sz w:val="20"/>
                <w:szCs w:val="20"/>
              </w:rPr>
            </w:pPr>
            <w:r w:rsidRPr="0090313D">
              <w:rPr>
                <w:rStyle w:val="ab"/>
                <w:rFonts w:ascii="Times New Roman" w:hAnsi="Times New Roman" w:cs="Times New Roman"/>
                <w:sz w:val="20"/>
                <w:szCs w:val="20"/>
                <w:u w:val="single"/>
              </w:rPr>
              <w:t>Критерий 1</w:t>
            </w:r>
            <w:r>
              <w:rPr>
                <w:rStyle w:val="ab"/>
                <w:rFonts w:ascii="Times New Roman" w:hAnsi="Times New Roman" w:cs="Times New Roman"/>
                <w:sz w:val="20"/>
                <w:szCs w:val="20"/>
              </w:rPr>
              <w:t xml:space="preserve"> соблюдается. </w:t>
            </w:r>
            <w:r w:rsidR="005705E0">
              <w:rPr>
                <w:rStyle w:val="ab"/>
                <w:rFonts w:ascii="Times New Roman" w:hAnsi="Times New Roman" w:cs="Times New Roman"/>
                <w:sz w:val="20"/>
                <w:szCs w:val="20"/>
              </w:rPr>
              <w:t xml:space="preserve">Совет директоров в рамках института сделок с заинтересованностью полномочен принимать решения об их одобрении (предоставлении согласия на их совершение), а также вносить предложения общему собранию акционеров по принятию решений в отношении таких сделок. </w:t>
            </w:r>
            <w:r>
              <w:rPr>
                <w:rStyle w:val="ab"/>
                <w:rFonts w:ascii="Times New Roman" w:hAnsi="Times New Roman" w:cs="Times New Roman"/>
                <w:sz w:val="20"/>
                <w:szCs w:val="20"/>
              </w:rPr>
              <w:t>В соответствии с Положением о совете директоров общества данный орган управления обеспечивает баланс интересов акционеров, его члены обязаны воздерживаться от возникновения конфликта интересов с обществом, совет директоров также контролирует исполнительные органы, вправе создавать комитет по урегулированию корпоративных конфликтов.</w:t>
            </w:r>
          </w:p>
          <w:p w14:paraId="2291D9F6" w14:textId="77777777" w:rsidR="0090313D" w:rsidRDefault="0090313D" w:rsidP="00B81350">
            <w:pPr>
              <w:widowControl w:val="0"/>
              <w:spacing w:after="0" w:line="240" w:lineRule="auto"/>
              <w:ind w:firstLine="255"/>
              <w:jc w:val="both"/>
              <w:rPr>
                <w:rStyle w:val="ab"/>
                <w:rFonts w:ascii="Times New Roman" w:hAnsi="Times New Roman" w:cs="Times New Roman"/>
                <w:sz w:val="20"/>
                <w:szCs w:val="20"/>
              </w:rPr>
            </w:pPr>
            <w:r w:rsidRPr="0090313D">
              <w:rPr>
                <w:rStyle w:val="ab"/>
                <w:rFonts w:ascii="Times New Roman" w:hAnsi="Times New Roman" w:cs="Times New Roman"/>
                <w:sz w:val="20"/>
                <w:szCs w:val="20"/>
                <w:u w:val="single"/>
              </w:rPr>
              <w:t>Критерий 2</w:t>
            </w:r>
            <w:r>
              <w:rPr>
                <w:rStyle w:val="ab"/>
                <w:rFonts w:ascii="Times New Roman" w:hAnsi="Times New Roman" w:cs="Times New Roman"/>
                <w:sz w:val="20"/>
                <w:szCs w:val="20"/>
              </w:rPr>
              <w:t xml:space="preserve"> соблюдается частично.</w:t>
            </w:r>
          </w:p>
          <w:p w14:paraId="50636551" w14:textId="77777777" w:rsidR="0090313D" w:rsidRDefault="00C350FC" w:rsidP="005705E0">
            <w:pPr>
              <w:widowControl w:val="0"/>
              <w:spacing w:before="60" w:after="0" w:line="240" w:lineRule="auto"/>
              <w:ind w:firstLine="258"/>
              <w:jc w:val="both"/>
              <w:rPr>
                <w:rStyle w:val="ab"/>
                <w:rFonts w:ascii="Times New Roman" w:hAnsi="Times New Roman" w:cs="Times New Roman"/>
                <w:sz w:val="20"/>
                <w:szCs w:val="20"/>
              </w:rPr>
            </w:pPr>
            <w:r w:rsidRPr="00276FF8">
              <w:rPr>
                <w:rStyle w:val="ab"/>
                <w:rFonts w:ascii="Times New Roman" w:hAnsi="Times New Roman" w:cs="Times New Roman"/>
                <w:sz w:val="20"/>
                <w:szCs w:val="20"/>
              </w:rPr>
              <w:t xml:space="preserve">В </w:t>
            </w:r>
            <w:r w:rsidR="0090313D">
              <w:rPr>
                <w:rStyle w:val="ab"/>
                <w:rFonts w:ascii="Times New Roman" w:hAnsi="Times New Roman" w:cs="Times New Roman"/>
                <w:sz w:val="20"/>
                <w:szCs w:val="20"/>
              </w:rPr>
              <w:t>о</w:t>
            </w:r>
            <w:r w:rsidRPr="00276FF8">
              <w:rPr>
                <w:rStyle w:val="ab"/>
                <w:rFonts w:ascii="Times New Roman" w:hAnsi="Times New Roman" w:cs="Times New Roman"/>
                <w:sz w:val="20"/>
                <w:szCs w:val="20"/>
              </w:rPr>
              <w:t xml:space="preserve">бществе не создана формализованная </w:t>
            </w:r>
            <w:r w:rsidR="005705E0">
              <w:rPr>
                <w:rStyle w:val="ab"/>
                <w:rFonts w:ascii="Times New Roman" w:hAnsi="Times New Roman" w:cs="Times New Roman"/>
                <w:sz w:val="20"/>
                <w:szCs w:val="20"/>
              </w:rPr>
              <w:t xml:space="preserve">система </w:t>
            </w:r>
            <w:r w:rsidR="0090313D">
              <w:rPr>
                <w:rStyle w:val="ab"/>
                <w:rFonts w:ascii="Times New Roman" w:hAnsi="Times New Roman" w:cs="Times New Roman"/>
                <w:sz w:val="20"/>
                <w:szCs w:val="20"/>
              </w:rPr>
              <w:t>в виде отдельно</w:t>
            </w:r>
            <w:r w:rsidR="005705E0">
              <w:rPr>
                <w:rStyle w:val="ab"/>
                <w:rFonts w:ascii="Times New Roman" w:hAnsi="Times New Roman" w:cs="Times New Roman"/>
                <w:sz w:val="20"/>
                <w:szCs w:val="20"/>
              </w:rPr>
              <w:t>го</w:t>
            </w:r>
            <w:r w:rsidR="0090313D">
              <w:rPr>
                <w:rStyle w:val="ab"/>
                <w:rFonts w:ascii="Times New Roman" w:hAnsi="Times New Roman" w:cs="Times New Roman"/>
                <w:sz w:val="20"/>
                <w:szCs w:val="20"/>
              </w:rPr>
              <w:t xml:space="preserve"> внутреннего документ</w:t>
            </w:r>
            <w:r w:rsidR="005705E0">
              <w:rPr>
                <w:rStyle w:val="ab"/>
                <w:rFonts w:ascii="Times New Roman" w:hAnsi="Times New Roman" w:cs="Times New Roman"/>
                <w:sz w:val="20"/>
                <w:szCs w:val="20"/>
              </w:rPr>
              <w:t>а</w:t>
            </w:r>
            <w:r w:rsidR="0090313D">
              <w:rPr>
                <w:rStyle w:val="ab"/>
                <w:rFonts w:ascii="Times New Roman" w:hAnsi="Times New Roman" w:cs="Times New Roman"/>
                <w:sz w:val="20"/>
                <w:szCs w:val="20"/>
              </w:rPr>
              <w:t xml:space="preserve"> об урегулировании конфликта интересов.</w:t>
            </w:r>
          </w:p>
          <w:p w14:paraId="1032C20D" w14:textId="77777777" w:rsidR="0090313D" w:rsidRDefault="0090313D" w:rsidP="005705E0">
            <w:pPr>
              <w:widowControl w:val="0"/>
              <w:spacing w:after="0" w:line="240" w:lineRule="auto"/>
              <w:ind w:firstLine="255"/>
              <w:jc w:val="both"/>
              <w:rPr>
                <w:rStyle w:val="ab"/>
                <w:rFonts w:ascii="Times New Roman" w:hAnsi="Times New Roman" w:cs="Times New Roman"/>
                <w:sz w:val="20"/>
                <w:szCs w:val="20"/>
              </w:rPr>
            </w:pPr>
            <w:r>
              <w:rPr>
                <w:rStyle w:val="ab"/>
                <w:rFonts w:ascii="Times New Roman" w:hAnsi="Times New Roman" w:cs="Times New Roman"/>
                <w:sz w:val="20"/>
                <w:szCs w:val="20"/>
              </w:rPr>
              <w:t xml:space="preserve">Однако в обществе действует система выявления и процедуры рассмотрения сделок, в совершении </w:t>
            </w:r>
            <w:r w:rsidR="00265CB8">
              <w:rPr>
                <w:rStyle w:val="ab"/>
                <w:rFonts w:ascii="Times New Roman" w:hAnsi="Times New Roman" w:cs="Times New Roman"/>
                <w:sz w:val="20"/>
                <w:szCs w:val="20"/>
              </w:rPr>
              <w:t>к</w:t>
            </w:r>
            <w:r>
              <w:rPr>
                <w:rStyle w:val="ab"/>
                <w:rFonts w:ascii="Times New Roman" w:hAnsi="Times New Roman" w:cs="Times New Roman"/>
                <w:sz w:val="20"/>
                <w:szCs w:val="20"/>
              </w:rPr>
              <w:t>оторых имеется заинтересованность.</w:t>
            </w:r>
          </w:p>
          <w:p w14:paraId="064B163D" w14:textId="77777777" w:rsidR="0090313D" w:rsidRDefault="00265CB8" w:rsidP="005705E0">
            <w:pPr>
              <w:widowControl w:val="0"/>
              <w:spacing w:before="60" w:after="0" w:line="240" w:lineRule="auto"/>
              <w:ind w:firstLine="255"/>
              <w:jc w:val="both"/>
              <w:rPr>
                <w:rStyle w:val="ab"/>
                <w:rFonts w:ascii="Times New Roman" w:hAnsi="Times New Roman" w:cs="Times New Roman"/>
                <w:sz w:val="20"/>
                <w:szCs w:val="20"/>
              </w:rPr>
            </w:pPr>
            <w:r>
              <w:rPr>
                <w:rStyle w:val="ab"/>
                <w:rFonts w:ascii="Times New Roman" w:hAnsi="Times New Roman" w:cs="Times New Roman"/>
                <w:sz w:val="20"/>
                <w:szCs w:val="20"/>
              </w:rPr>
              <w:t>Кроме того, в</w:t>
            </w:r>
            <w:r w:rsidR="0090313D">
              <w:rPr>
                <w:rStyle w:val="ab"/>
                <w:rFonts w:ascii="Times New Roman" w:hAnsi="Times New Roman" w:cs="Times New Roman"/>
                <w:sz w:val="20"/>
                <w:szCs w:val="20"/>
              </w:rPr>
              <w:t xml:space="preserve"> соответствии с Положением о совете дире</w:t>
            </w:r>
            <w:r>
              <w:rPr>
                <w:rStyle w:val="ab"/>
                <w:rFonts w:ascii="Times New Roman" w:hAnsi="Times New Roman" w:cs="Times New Roman"/>
                <w:sz w:val="20"/>
                <w:szCs w:val="20"/>
              </w:rPr>
              <w:t>к</w:t>
            </w:r>
            <w:r w:rsidR="0090313D">
              <w:rPr>
                <w:rStyle w:val="ab"/>
                <w:rFonts w:ascii="Times New Roman" w:hAnsi="Times New Roman" w:cs="Times New Roman"/>
                <w:sz w:val="20"/>
                <w:szCs w:val="20"/>
              </w:rPr>
              <w:t xml:space="preserve">торов на его членов возложена обязанность </w:t>
            </w:r>
            <w:r>
              <w:rPr>
                <w:rStyle w:val="ab"/>
                <w:rFonts w:ascii="Times New Roman" w:hAnsi="Times New Roman" w:cs="Times New Roman"/>
                <w:sz w:val="20"/>
                <w:szCs w:val="20"/>
              </w:rPr>
              <w:t>предоставлять</w:t>
            </w:r>
            <w:r w:rsidR="0090313D">
              <w:rPr>
                <w:rStyle w:val="ab"/>
                <w:rFonts w:ascii="Times New Roman" w:hAnsi="Times New Roman" w:cs="Times New Roman"/>
                <w:sz w:val="20"/>
                <w:szCs w:val="20"/>
              </w:rPr>
              <w:t xml:space="preserve"> анкету</w:t>
            </w:r>
            <w:r>
              <w:rPr>
                <w:rStyle w:val="ab"/>
                <w:rFonts w:ascii="Times New Roman" w:hAnsi="Times New Roman" w:cs="Times New Roman"/>
                <w:sz w:val="20"/>
                <w:szCs w:val="20"/>
              </w:rPr>
              <w:t>, в</w:t>
            </w:r>
            <w:r w:rsidR="0090313D">
              <w:rPr>
                <w:rStyle w:val="ab"/>
                <w:rFonts w:ascii="Times New Roman" w:hAnsi="Times New Roman" w:cs="Times New Roman"/>
                <w:sz w:val="20"/>
                <w:szCs w:val="20"/>
              </w:rPr>
              <w:t xml:space="preserve"> которой отражаются сведения, позволяющие определять наличие признаков конфликта интересов</w:t>
            </w:r>
            <w:r>
              <w:rPr>
                <w:rStyle w:val="ab"/>
                <w:rFonts w:ascii="Times New Roman" w:hAnsi="Times New Roman" w:cs="Times New Roman"/>
                <w:sz w:val="20"/>
                <w:szCs w:val="20"/>
              </w:rPr>
              <w:t>, члены совета директоров обязаны в течение 7 дней раскрывать обществу изменения в указанных сведениях. Члены Совета директоров также обязаны сообщать обществу о случаях возникновения конфликта интересов, не могут занимать должности, быть</w:t>
            </w:r>
            <w:r w:rsidR="005705E0">
              <w:rPr>
                <w:rStyle w:val="ab"/>
                <w:rFonts w:ascii="Times New Roman" w:hAnsi="Times New Roman" w:cs="Times New Roman"/>
                <w:sz w:val="20"/>
                <w:szCs w:val="20"/>
              </w:rPr>
              <w:t xml:space="preserve"> у</w:t>
            </w:r>
            <w:r>
              <w:rPr>
                <w:rStyle w:val="ab"/>
                <w:rFonts w:ascii="Times New Roman" w:hAnsi="Times New Roman" w:cs="Times New Roman"/>
                <w:sz w:val="20"/>
                <w:szCs w:val="20"/>
              </w:rPr>
              <w:t>частниками юридических лиц, конкурирующих с обществом без одобрения совета директоров.</w:t>
            </w:r>
          </w:p>
          <w:p w14:paraId="09A0C767" w14:textId="77777777" w:rsidR="00265CB8" w:rsidRDefault="00265CB8" w:rsidP="00D3446A">
            <w:pPr>
              <w:widowControl w:val="0"/>
              <w:spacing w:before="60" w:after="0" w:line="240" w:lineRule="auto"/>
              <w:ind w:firstLine="255"/>
              <w:jc w:val="both"/>
              <w:rPr>
                <w:rStyle w:val="ab"/>
                <w:rFonts w:ascii="Times New Roman" w:hAnsi="Times New Roman" w:cs="Times New Roman"/>
                <w:sz w:val="20"/>
                <w:szCs w:val="20"/>
              </w:rPr>
            </w:pPr>
            <w:r>
              <w:rPr>
                <w:rStyle w:val="ab"/>
                <w:rFonts w:ascii="Times New Roman" w:hAnsi="Times New Roman" w:cs="Times New Roman"/>
                <w:sz w:val="20"/>
                <w:szCs w:val="20"/>
              </w:rPr>
              <w:t>Согласно Положению о единоличном исполнительном органе (президенте) общества таким лицом не может быть лицо, связанное с конкурентами общества, на президента общества возложены обязанности воздерживаться от действий, приводящих к конфликту интересов, сообщать в совет директоров о возникновении обстоятельств, могущих привести к потенциальному конфликту интересов, рассмотрении такого потенциального конфликта советом директоров, сообщать сведения о своих аффилированных лицах</w:t>
            </w:r>
            <w:r w:rsidR="005705E0">
              <w:rPr>
                <w:rStyle w:val="ab"/>
                <w:rFonts w:ascii="Times New Roman" w:hAnsi="Times New Roman" w:cs="Times New Roman"/>
                <w:sz w:val="20"/>
                <w:szCs w:val="20"/>
              </w:rPr>
              <w:t>, о владении 20% и более акций/долей иных юридических лиц, о сделках, в совершении которых он может быть признан заинтересованным, а также об изменении соответствующих сведений.</w:t>
            </w:r>
          </w:p>
          <w:p w14:paraId="780E7875" w14:textId="77777777" w:rsidR="005705E0" w:rsidRDefault="005705E0" w:rsidP="00D3446A">
            <w:pPr>
              <w:widowControl w:val="0"/>
              <w:spacing w:before="60" w:after="0" w:line="240" w:lineRule="auto"/>
              <w:ind w:firstLine="255"/>
              <w:jc w:val="both"/>
              <w:rPr>
                <w:rStyle w:val="ab"/>
                <w:rFonts w:ascii="Times New Roman" w:hAnsi="Times New Roman" w:cs="Times New Roman"/>
                <w:sz w:val="20"/>
                <w:szCs w:val="20"/>
              </w:rPr>
            </w:pPr>
            <w:r>
              <w:rPr>
                <w:rStyle w:val="ab"/>
                <w:rFonts w:ascii="Times New Roman" w:hAnsi="Times New Roman" w:cs="Times New Roman"/>
                <w:sz w:val="20"/>
                <w:szCs w:val="20"/>
              </w:rPr>
              <w:t>Общество рассмотрит возможность</w:t>
            </w:r>
            <w:r w:rsidR="00B81350">
              <w:rPr>
                <w:rStyle w:val="ab"/>
                <w:rFonts w:ascii="Times New Roman" w:hAnsi="Times New Roman" w:cs="Times New Roman"/>
                <w:sz w:val="20"/>
                <w:szCs w:val="20"/>
              </w:rPr>
              <w:t xml:space="preserve"> введения единой формализованной системы в отношении конфликта интересов.</w:t>
            </w:r>
          </w:p>
          <w:p w14:paraId="5E3009A0" w14:textId="77777777" w:rsidR="00C350FC" w:rsidRPr="00276FF8" w:rsidRDefault="00C350FC" w:rsidP="00D3446A">
            <w:pPr>
              <w:pStyle w:val="ConsPlusNormal"/>
              <w:spacing w:before="60" w:after="200"/>
              <w:ind w:firstLine="255"/>
              <w:jc w:val="both"/>
              <w:rPr>
                <w:rFonts w:ascii="Times New Roman" w:hAnsi="Times New Roman" w:cs="Times New Roman"/>
                <w:sz w:val="20"/>
                <w:szCs w:val="20"/>
              </w:rPr>
            </w:pPr>
            <w:r w:rsidRPr="00276FF8">
              <w:rPr>
                <w:rStyle w:val="ab"/>
                <w:rFonts w:ascii="Times New Roman" w:hAnsi="Times New Roman" w:cs="Times New Roman"/>
                <w:sz w:val="20"/>
                <w:szCs w:val="20"/>
              </w:rPr>
              <w:t>Внутренних конфликтов между органами общества, акционерами общества и работниками общества в отчетном периоде не зафиксировано.</w:t>
            </w:r>
          </w:p>
        </w:tc>
      </w:tr>
      <w:tr w:rsidR="00C350FC" w:rsidRPr="00276FF8" w14:paraId="1798B57D" w14:textId="77777777" w:rsidTr="00C350FC">
        <w:tc>
          <w:tcPr>
            <w:tcW w:w="624" w:type="dxa"/>
            <w:tcBorders>
              <w:top w:val="single" w:sz="4" w:space="0" w:color="auto"/>
              <w:left w:val="single" w:sz="4" w:space="0" w:color="auto"/>
              <w:bottom w:val="single" w:sz="4" w:space="0" w:color="auto"/>
              <w:right w:val="single" w:sz="4" w:space="0" w:color="auto"/>
            </w:tcBorders>
          </w:tcPr>
          <w:p w14:paraId="151A5589"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2.1.6</w:t>
            </w:r>
          </w:p>
        </w:tc>
        <w:tc>
          <w:tcPr>
            <w:tcW w:w="2493" w:type="dxa"/>
            <w:tcBorders>
              <w:top w:val="single" w:sz="4" w:space="0" w:color="auto"/>
              <w:left w:val="single" w:sz="4" w:space="0" w:color="auto"/>
              <w:bottom w:val="single" w:sz="4" w:space="0" w:color="auto"/>
              <w:right w:val="single" w:sz="4" w:space="0" w:color="auto"/>
            </w:tcBorders>
          </w:tcPr>
          <w:p w14:paraId="2E5032BA"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Совет директоров играет ключевую роль в обеспечении прозрачности общества, своевременности и полноты раскрытия обществом информации, необременительного доступа акционеров к документам общества</w:t>
            </w:r>
          </w:p>
        </w:tc>
        <w:tc>
          <w:tcPr>
            <w:tcW w:w="2494" w:type="dxa"/>
            <w:tcBorders>
              <w:top w:val="single" w:sz="4" w:space="0" w:color="auto"/>
              <w:left w:val="single" w:sz="4" w:space="0" w:color="auto"/>
              <w:bottom w:val="single" w:sz="4" w:space="0" w:color="auto"/>
              <w:right w:val="single" w:sz="4" w:space="0" w:color="auto"/>
            </w:tcBorders>
          </w:tcPr>
          <w:p w14:paraId="55B6C7C3"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1. Во внутренних документах общества определены лица, ответственные за реализацию информационной политики</w:t>
            </w:r>
          </w:p>
        </w:tc>
        <w:tc>
          <w:tcPr>
            <w:tcW w:w="2211" w:type="dxa"/>
            <w:gridSpan w:val="2"/>
            <w:tcBorders>
              <w:top w:val="single" w:sz="4" w:space="0" w:color="auto"/>
              <w:left w:val="single" w:sz="4" w:space="0" w:color="auto"/>
              <w:bottom w:val="single" w:sz="4" w:space="0" w:color="auto"/>
              <w:right w:val="single" w:sz="4" w:space="0" w:color="auto"/>
            </w:tcBorders>
          </w:tcPr>
          <w:p w14:paraId="601A5489" w14:textId="77777777" w:rsidR="00C350FC" w:rsidRPr="00276FF8" w:rsidRDefault="00C350FC" w:rsidP="00C350FC">
            <w:pPr>
              <w:pStyle w:val="ConsPlusNormal"/>
              <w:rPr>
                <w:rFonts w:ascii="Times New Roman" w:hAnsi="Times New Roman" w:cs="Times New Roman"/>
                <w:sz w:val="20"/>
                <w:szCs w:val="20"/>
              </w:rPr>
            </w:pPr>
            <w:r w:rsidRPr="00276FF8">
              <w:rPr>
                <w:rStyle w:val="ab"/>
                <w:rFonts w:ascii="MS Mincho" w:eastAsia="MS Mincho" w:hAnsi="MS Mincho" w:cs="MS Mincho" w:hint="eastAsia"/>
                <w:sz w:val="20"/>
                <w:szCs w:val="20"/>
              </w:rPr>
              <w:t>☑</w:t>
            </w:r>
            <w:r w:rsidRPr="00276FF8">
              <w:rPr>
                <w:rFonts w:ascii="Times New Roman" w:hAnsi="Times New Roman" w:cs="Times New Roman"/>
                <w:sz w:val="20"/>
                <w:szCs w:val="20"/>
              </w:rPr>
              <w:t xml:space="preserve"> соблюдается</w:t>
            </w:r>
          </w:p>
          <w:p w14:paraId="6D29FDA8" w14:textId="77777777"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14:paraId="7EF519D4" w14:textId="77777777"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частично соблюдается</w:t>
            </w:r>
          </w:p>
          <w:p w14:paraId="1BECC757" w14:textId="77777777"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14:paraId="65A808AE" w14:textId="77777777"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не соблюдается</w:t>
            </w:r>
          </w:p>
        </w:tc>
        <w:tc>
          <w:tcPr>
            <w:tcW w:w="2588" w:type="dxa"/>
            <w:tcBorders>
              <w:top w:val="single" w:sz="4" w:space="0" w:color="auto"/>
              <w:left w:val="single" w:sz="4" w:space="0" w:color="auto"/>
              <w:bottom w:val="single" w:sz="4" w:space="0" w:color="auto"/>
              <w:right w:val="single" w:sz="4" w:space="0" w:color="auto"/>
            </w:tcBorders>
          </w:tcPr>
          <w:p w14:paraId="7A61DE43" w14:textId="77777777" w:rsidR="00C350FC" w:rsidRPr="00276FF8" w:rsidRDefault="00C350FC" w:rsidP="00C350FC">
            <w:pPr>
              <w:pStyle w:val="ConsPlusNormal"/>
              <w:rPr>
                <w:rFonts w:ascii="Times New Roman" w:hAnsi="Times New Roman" w:cs="Times New Roman"/>
                <w:sz w:val="20"/>
                <w:szCs w:val="20"/>
              </w:rPr>
            </w:pPr>
          </w:p>
        </w:tc>
      </w:tr>
      <w:tr w:rsidR="00C350FC" w:rsidRPr="00276FF8" w14:paraId="36E027B2" w14:textId="77777777" w:rsidTr="0014247B">
        <w:tc>
          <w:tcPr>
            <w:tcW w:w="624" w:type="dxa"/>
            <w:tcBorders>
              <w:top w:val="single" w:sz="4" w:space="0" w:color="auto"/>
              <w:left w:val="single" w:sz="4" w:space="0" w:color="auto"/>
              <w:bottom w:val="single" w:sz="4" w:space="0" w:color="auto"/>
              <w:right w:val="single" w:sz="4" w:space="0" w:color="auto"/>
            </w:tcBorders>
            <w:shd w:val="clear" w:color="auto" w:fill="auto"/>
          </w:tcPr>
          <w:p w14:paraId="58774DB5"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2.1.7</w:t>
            </w:r>
          </w:p>
        </w:tc>
        <w:tc>
          <w:tcPr>
            <w:tcW w:w="2493" w:type="dxa"/>
            <w:tcBorders>
              <w:top w:val="single" w:sz="4" w:space="0" w:color="auto"/>
              <w:left w:val="single" w:sz="4" w:space="0" w:color="auto"/>
              <w:bottom w:val="single" w:sz="4" w:space="0" w:color="auto"/>
              <w:right w:val="single" w:sz="4" w:space="0" w:color="auto"/>
            </w:tcBorders>
            <w:shd w:val="clear" w:color="auto" w:fill="auto"/>
          </w:tcPr>
          <w:p w14:paraId="73ECF5AA"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Совет директоров осуществляет контроль за практикой корпоративного управления в обществе и играет ключевую роль в существенных корпоративных событиях общества</w:t>
            </w:r>
          </w:p>
        </w:tc>
        <w:tc>
          <w:tcPr>
            <w:tcW w:w="2494" w:type="dxa"/>
            <w:tcBorders>
              <w:top w:val="single" w:sz="4" w:space="0" w:color="auto"/>
              <w:left w:val="single" w:sz="4" w:space="0" w:color="auto"/>
              <w:bottom w:val="single" w:sz="4" w:space="0" w:color="auto"/>
              <w:right w:val="single" w:sz="4" w:space="0" w:color="auto"/>
            </w:tcBorders>
            <w:shd w:val="clear" w:color="auto" w:fill="auto"/>
          </w:tcPr>
          <w:p w14:paraId="64995D96"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1. В течение отчетного периода совет директоров рассмотрел результаты самооценки и (или) внешней оценки практики корпоративного управления в обществе</w:t>
            </w:r>
          </w:p>
        </w:tc>
        <w:tc>
          <w:tcPr>
            <w:tcW w:w="2211" w:type="dxa"/>
            <w:gridSpan w:val="2"/>
            <w:tcBorders>
              <w:top w:val="single" w:sz="4" w:space="0" w:color="auto"/>
              <w:left w:val="single" w:sz="4" w:space="0" w:color="auto"/>
              <w:bottom w:val="single" w:sz="4" w:space="0" w:color="auto"/>
              <w:right w:val="single" w:sz="4" w:space="0" w:color="auto"/>
            </w:tcBorders>
            <w:shd w:val="clear" w:color="auto" w:fill="auto"/>
          </w:tcPr>
          <w:p w14:paraId="6AA833CF" w14:textId="77777777" w:rsidR="00C350FC" w:rsidRPr="00276FF8" w:rsidRDefault="0014247B" w:rsidP="00C350FC">
            <w:pPr>
              <w:pStyle w:val="ConsPlusNormal"/>
              <w:rPr>
                <w:rFonts w:ascii="Times New Roman" w:hAnsi="Times New Roman" w:cs="Times New Roman"/>
                <w:sz w:val="20"/>
                <w:szCs w:val="20"/>
              </w:rPr>
            </w:pPr>
            <w:r w:rsidRPr="00276FF8">
              <w:rPr>
                <w:rStyle w:val="ab"/>
                <w:rFonts w:ascii="MS Mincho" w:eastAsia="MS Mincho" w:hAnsi="MS Mincho" w:cs="MS Mincho" w:hint="eastAsia"/>
                <w:sz w:val="20"/>
                <w:szCs w:val="20"/>
              </w:rPr>
              <w:t>☑</w:t>
            </w:r>
            <w:r w:rsidR="00C350FC" w:rsidRPr="00276FF8">
              <w:rPr>
                <w:rFonts w:ascii="Times New Roman" w:hAnsi="Times New Roman" w:cs="Times New Roman"/>
                <w:sz w:val="20"/>
                <w:szCs w:val="20"/>
              </w:rPr>
              <w:t xml:space="preserve"> соблюдается</w:t>
            </w:r>
          </w:p>
          <w:p w14:paraId="51D870C1" w14:textId="77777777"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14:paraId="776A6CCF" w14:textId="77777777" w:rsidR="00C350FC" w:rsidRPr="00276FF8" w:rsidRDefault="0014247B"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Pr>
                <w:rStyle w:val="ab"/>
                <w:rFonts w:ascii="Times New Roman" w:hAnsi="Times New Roman" w:cs="Times New Roman"/>
                <w:sz w:val="20"/>
                <w:szCs w:val="20"/>
              </w:rPr>
              <w:t xml:space="preserve"> </w:t>
            </w:r>
            <w:r w:rsidR="00C350FC" w:rsidRPr="00276FF8">
              <w:rPr>
                <w:rFonts w:ascii="Times New Roman" w:hAnsi="Times New Roman" w:cs="Times New Roman"/>
                <w:sz w:val="20"/>
                <w:szCs w:val="20"/>
              </w:rPr>
              <w:t>частично соблюдается</w:t>
            </w:r>
          </w:p>
          <w:p w14:paraId="48DD3317" w14:textId="77777777"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14:paraId="68FDD6CA" w14:textId="77777777" w:rsidR="00C350FC" w:rsidRPr="00276FF8" w:rsidRDefault="007D3BE5" w:rsidP="00B718BA">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Pr>
                <w:rStyle w:val="ab"/>
                <w:rFonts w:ascii="Times New Roman" w:hAnsi="Times New Roman" w:cs="Times New Roman"/>
                <w:sz w:val="20"/>
                <w:szCs w:val="20"/>
              </w:rPr>
              <w:t xml:space="preserve"> </w:t>
            </w:r>
            <w:r w:rsidR="00C350FC" w:rsidRPr="00276FF8">
              <w:rPr>
                <w:rFonts w:ascii="Times New Roman" w:hAnsi="Times New Roman" w:cs="Times New Roman"/>
                <w:sz w:val="20"/>
                <w:szCs w:val="20"/>
              </w:rPr>
              <w:t>не соблюдается</w:t>
            </w:r>
          </w:p>
        </w:tc>
        <w:tc>
          <w:tcPr>
            <w:tcW w:w="2588" w:type="dxa"/>
            <w:tcBorders>
              <w:top w:val="single" w:sz="4" w:space="0" w:color="auto"/>
              <w:left w:val="single" w:sz="4" w:space="0" w:color="auto"/>
              <w:bottom w:val="single" w:sz="4" w:space="0" w:color="auto"/>
              <w:right w:val="single" w:sz="4" w:space="0" w:color="auto"/>
            </w:tcBorders>
            <w:shd w:val="clear" w:color="auto" w:fill="auto"/>
          </w:tcPr>
          <w:p w14:paraId="6D25F0A0" w14:textId="77777777" w:rsidR="00D3446A" w:rsidRDefault="00D3446A" w:rsidP="00525E92">
            <w:pPr>
              <w:pStyle w:val="ConsPlusNormal"/>
              <w:ind w:firstLine="258"/>
              <w:rPr>
                <w:rStyle w:val="ab"/>
                <w:rFonts w:ascii="Times New Roman" w:hAnsi="Times New Roman" w:cs="Times New Roman"/>
                <w:sz w:val="20"/>
                <w:szCs w:val="20"/>
              </w:rPr>
            </w:pPr>
            <w:r w:rsidRPr="00D3446A">
              <w:rPr>
                <w:rStyle w:val="ab"/>
                <w:rFonts w:ascii="Times New Roman" w:hAnsi="Times New Roman" w:cs="Times New Roman"/>
                <w:sz w:val="20"/>
                <w:szCs w:val="20"/>
                <w:u w:val="single"/>
              </w:rPr>
              <w:t>Принцип 2.1.7</w:t>
            </w:r>
            <w:r>
              <w:rPr>
                <w:rStyle w:val="ab"/>
                <w:rFonts w:ascii="Times New Roman" w:hAnsi="Times New Roman" w:cs="Times New Roman"/>
                <w:sz w:val="20"/>
                <w:szCs w:val="20"/>
              </w:rPr>
              <w:t xml:space="preserve"> соблюда</w:t>
            </w:r>
            <w:r w:rsidR="007D3BE5">
              <w:rPr>
                <w:rStyle w:val="ab"/>
                <w:rFonts w:ascii="Times New Roman" w:hAnsi="Times New Roman" w:cs="Times New Roman"/>
                <w:sz w:val="20"/>
                <w:szCs w:val="20"/>
              </w:rPr>
              <w:t>ет</w:t>
            </w:r>
            <w:r>
              <w:rPr>
                <w:rStyle w:val="ab"/>
                <w:rFonts w:ascii="Times New Roman" w:hAnsi="Times New Roman" w:cs="Times New Roman"/>
                <w:sz w:val="20"/>
                <w:szCs w:val="20"/>
              </w:rPr>
              <w:t>ся.</w:t>
            </w:r>
          </w:p>
          <w:p w14:paraId="638D23E2" w14:textId="77777777" w:rsidR="007D6CD7" w:rsidRDefault="0014247B" w:rsidP="007D6CD7">
            <w:pPr>
              <w:pStyle w:val="ConsPlusNormal"/>
              <w:spacing w:before="60"/>
              <w:ind w:firstLine="258"/>
              <w:rPr>
                <w:rStyle w:val="ab"/>
                <w:rFonts w:ascii="Times New Roman" w:hAnsi="Times New Roman" w:cs="Times New Roman"/>
                <w:sz w:val="20"/>
                <w:szCs w:val="20"/>
              </w:rPr>
            </w:pPr>
            <w:r>
              <w:rPr>
                <w:rStyle w:val="ab"/>
                <w:rFonts w:ascii="Times New Roman" w:hAnsi="Times New Roman" w:cs="Times New Roman"/>
                <w:sz w:val="20"/>
                <w:szCs w:val="20"/>
              </w:rPr>
              <w:t>Анализ корпоративного у</w:t>
            </w:r>
            <w:r w:rsidR="00525E92">
              <w:rPr>
                <w:rStyle w:val="ab"/>
                <w:rFonts w:ascii="Times New Roman" w:hAnsi="Times New Roman" w:cs="Times New Roman"/>
                <w:sz w:val="20"/>
                <w:szCs w:val="20"/>
              </w:rPr>
              <w:t>правления в о</w:t>
            </w:r>
            <w:r>
              <w:rPr>
                <w:rStyle w:val="ab"/>
                <w:rFonts w:ascii="Times New Roman" w:hAnsi="Times New Roman" w:cs="Times New Roman"/>
                <w:sz w:val="20"/>
                <w:szCs w:val="20"/>
              </w:rPr>
              <w:t xml:space="preserve">бществе возложен на Службу внутреннего аудита и осуществляется в соответствии с Положением о внутреннем аудите. </w:t>
            </w:r>
          </w:p>
          <w:p w14:paraId="38A67563" w14:textId="77777777" w:rsidR="0014247B" w:rsidRDefault="0014247B" w:rsidP="007D6CD7">
            <w:pPr>
              <w:pStyle w:val="ConsPlusNormal"/>
              <w:spacing w:before="60"/>
              <w:ind w:firstLine="258"/>
              <w:rPr>
                <w:rStyle w:val="ab"/>
                <w:rFonts w:ascii="Times New Roman" w:hAnsi="Times New Roman" w:cs="Times New Roman"/>
                <w:sz w:val="20"/>
                <w:szCs w:val="20"/>
              </w:rPr>
            </w:pPr>
            <w:r>
              <w:rPr>
                <w:rStyle w:val="ab"/>
                <w:rFonts w:ascii="Times New Roman" w:hAnsi="Times New Roman" w:cs="Times New Roman"/>
                <w:sz w:val="20"/>
                <w:szCs w:val="20"/>
              </w:rPr>
              <w:t xml:space="preserve">Состояние </w:t>
            </w:r>
            <w:r w:rsidR="007D6CD7">
              <w:rPr>
                <w:rStyle w:val="ab"/>
                <w:rFonts w:ascii="Times New Roman" w:hAnsi="Times New Roman" w:cs="Times New Roman"/>
                <w:sz w:val="20"/>
                <w:szCs w:val="20"/>
              </w:rPr>
              <w:t>корпоративного</w:t>
            </w:r>
            <w:r w:rsidR="007D6CD7" w:rsidRPr="004E5357">
              <w:rPr>
                <w:rStyle w:val="ab"/>
                <w:rFonts w:ascii="Times New Roman" w:hAnsi="Times New Roman" w:cs="Times New Roman"/>
                <w:sz w:val="20"/>
                <w:szCs w:val="20"/>
              </w:rPr>
              <w:t xml:space="preserve"> управления</w:t>
            </w:r>
            <w:r w:rsidR="007D6CD7">
              <w:rPr>
                <w:rStyle w:val="ab"/>
                <w:rFonts w:ascii="Times New Roman" w:hAnsi="Times New Roman" w:cs="Times New Roman"/>
                <w:sz w:val="20"/>
                <w:szCs w:val="20"/>
              </w:rPr>
              <w:t xml:space="preserve"> отражается </w:t>
            </w:r>
            <w:r>
              <w:rPr>
                <w:rStyle w:val="ab"/>
                <w:rFonts w:ascii="Times New Roman" w:hAnsi="Times New Roman" w:cs="Times New Roman"/>
                <w:sz w:val="20"/>
                <w:szCs w:val="20"/>
              </w:rPr>
              <w:t xml:space="preserve">также </w:t>
            </w:r>
            <w:r w:rsidR="007D6CD7">
              <w:rPr>
                <w:rStyle w:val="ab"/>
                <w:rFonts w:ascii="Times New Roman" w:hAnsi="Times New Roman" w:cs="Times New Roman"/>
                <w:sz w:val="20"/>
                <w:szCs w:val="20"/>
              </w:rPr>
              <w:t>в составе годового отчета</w:t>
            </w:r>
            <w:r>
              <w:rPr>
                <w:rStyle w:val="ab"/>
                <w:rFonts w:ascii="Times New Roman" w:hAnsi="Times New Roman" w:cs="Times New Roman"/>
                <w:sz w:val="20"/>
                <w:szCs w:val="20"/>
              </w:rPr>
              <w:t>.</w:t>
            </w:r>
          </w:p>
          <w:p w14:paraId="64F21A19" w14:textId="77777777" w:rsidR="00C350FC" w:rsidRPr="00276FF8" w:rsidRDefault="007D6CD7" w:rsidP="0014247B">
            <w:pPr>
              <w:pStyle w:val="ConsPlusNormal"/>
              <w:spacing w:before="60"/>
              <w:ind w:firstLine="258"/>
              <w:rPr>
                <w:rFonts w:ascii="Times New Roman" w:hAnsi="Times New Roman" w:cs="Times New Roman"/>
                <w:sz w:val="20"/>
                <w:szCs w:val="20"/>
              </w:rPr>
            </w:pPr>
            <w:r w:rsidRPr="004E5357">
              <w:rPr>
                <w:rStyle w:val="ab"/>
                <w:rFonts w:ascii="Times New Roman" w:hAnsi="Times New Roman" w:cs="Times New Roman"/>
                <w:sz w:val="20"/>
                <w:szCs w:val="20"/>
              </w:rPr>
              <w:t xml:space="preserve">Советом директоров на практике обсуждаются </w:t>
            </w:r>
            <w:r w:rsidR="0014247B">
              <w:rPr>
                <w:rStyle w:val="ab"/>
                <w:rFonts w:ascii="Times New Roman" w:hAnsi="Times New Roman" w:cs="Times New Roman"/>
                <w:sz w:val="20"/>
                <w:szCs w:val="20"/>
              </w:rPr>
              <w:t xml:space="preserve">заключение внутреннего аудита по </w:t>
            </w:r>
            <w:r w:rsidRPr="004E5357">
              <w:rPr>
                <w:rStyle w:val="ab"/>
                <w:rFonts w:ascii="Times New Roman" w:hAnsi="Times New Roman" w:cs="Times New Roman"/>
                <w:sz w:val="20"/>
                <w:szCs w:val="20"/>
              </w:rPr>
              <w:t>результат</w:t>
            </w:r>
            <w:r w:rsidR="0014247B">
              <w:rPr>
                <w:rStyle w:val="ab"/>
                <w:rFonts w:ascii="Times New Roman" w:hAnsi="Times New Roman" w:cs="Times New Roman"/>
                <w:sz w:val="20"/>
                <w:szCs w:val="20"/>
              </w:rPr>
              <w:t>ам, в том числе,</w:t>
            </w:r>
            <w:r>
              <w:rPr>
                <w:rStyle w:val="ab"/>
                <w:rFonts w:ascii="Times New Roman" w:hAnsi="Times New Roman" w:cs="Times New Roman"/>
                <w:sz w:val="20"/>
                <w:szCs w:val="20"/>
              </w:rPr>
              <w:t xml:space="preserve"> </w:t>
            </w:r>
            <w:r w:rsidRPr="004E5357">
              <w:rPr>
                <w:rStyle w:val="ab"/>
                <w:rFonts w:ascii="Times New Roman" w:hAnsi="Times New Roman" w:cs="Times New Roman"/>
                <w:sz w:val="20"/>
                <w:szCs w:val="20"/>
              </w:rPr>
              <w:t>оценк</w:t>
            </w:r>
            <w:r w:rsidR="0014247B">
              <w:rPr>
                <w:rStyle w:val="ab"/>
                <w:rFonts w:ascii="Times New Roman" w:hAnsi="Times New Roman" w:cs="Times New Roman"/>
                <w:sz w:val="20"/>
                <w:szCs w:val="20"/>
              </w:rPr>
              <w:t>и</w:t>
            </w:r>
            <w:r w:rsidRPr="004E5357">
              <w:rPr>
                <w:rStyle w:val="ab"/>
                <w:rFonts w:ascii="Times New Roman" w:hAnsi="Times New Roman" w:cs="Times New Roman"/>
                <w:sz w:val="20"/>
                <w:szCs w:val="20"/>
              </w:rPr>
              <w:t xml:space="preserve"> </w:t>
            </w:r>
            <w:r>
              <w:rPr>
                <w:rStyle w:val="ab"/>
                <w:rFonts w:ascii="Times New Roman" w:hAnsi="Times New Roman" w:cs="Times New Roman"/>
                <w:sz w:val="20"/>
                <w:szCs w:val="20"/>
              </w:rPr>
              <w:t>корпоративного</w:t>
            </w:r>
            <w:r w:rsidRPr="004E5357">
              <w:rPr>
                <w:rStyle w:val="ab"/>
                <w:rFonts w:ascii="Times New Roman" w:hAnsi="Times New Roman" w:cs="Times New Roman"/>
                <w:sz w:val="20"/>
                <w:szCs w:val="20"/>
              </w:rPr>
              <w:t xml:space="preserve"> управления.</w:t>
            </w:r>
          </w:p>
        </w:tc>
      </w:tr>
      <w:tr w:rsidR="00C350FC" w:rsidRPr="00276FF8" w14:paraId="74122012" w14:textId="77777777" w:rsidTr="00C350FC">
        <w:tc>
          <w:tcPr>
            <w:tcW w:w="624" w:type="dxa"/>
            <w:tcBorders>
              <w:top w:val="single" w:sz="4" w:space="0" w:color="auto"/>
              <w:left w:val="single" w:sz="4" w:space="0" w:color="auto"/>
              <w:bottom w:val="single" w:sz="4" w:space="0" w:color="auto"/>
              <w:right w:val="single" w:sz="4" w:space="0" w:color="auto"/>
            </w:tcBorders>
          </w:tcPr>
          <w:p w14:paraId="505F9FBF" w14:textId="77777777" w:rsidR="00C350FC" w:rsidRPr="00276FF8" w:rsidRDefault="00C350FC" w:rsidP="004D68F0">
            <w:pPr>
              <w:pStyle w:val="ConsPlusNormal"/>
              <w:rPr>
                <w:rFonts w:ascii="Times New Roman" w:hAnsi="Times New Roman" w:cs="Times New Roman"/>
                <w:sz w:val="20"/>
                <w:szCs w:val="20"/>
              </w:rPr>
            </w:pPr>
            <w:r w:rsidRPr="00276FF8">
              <w:rPr>
                <w:rFonts w:ascii="Times New Roman" w:hAnsi="Times New Roman" w:cs="Times New Roman"/>
                <w:sz w:val="20"/>
                <w:szCs w:val="20"/>
              </w:rPr>
              <w:t>2.2</w:t>
            </w:r>
          </w:p>
        </w:tc>
        <w:tc>
          <w:tcPr>
            <w:tcW w:w="9786" w:type="dxa"/>
            <w:gridSpan w:val="5"/>
            <w:tcBorders>
              <w:top w:val="single" w:sz="4" w:space="0" w:color="auto"/>
              <w:left w:val="single" w:sz="4" w:space="0" w:color="auto"/>
              <w:bottom w:val="single" w:sz="4" w:space="0" w:color="auto"/>
              <w:right w:val="single" w:sz="4" w:space="0" w:color="auto"/>
            </w:tcBorders>
          </w:tcPr>
          <w:p w14:paraId="7F80322F" w14:textId="77777777" w:rsidR="00C350FC" w:rsidRPr="00276FF8" w:rsidRDefault="00C350FC" w:rsidP="00C350FC">
            <w:pPr>
              <w:pStyle w:val="ConsPlusNormal"/>
              <w:rPr>
                <w:rFonts w:ascii="Times New Roman" w:hAnsi="Times New Roman" w:cs="Times New Roman"/>
                <w:sz w:val="20"/>
                <w:szCs w:val="20"/>
              </w:rPr>
            </w:pPr>
            <w:r w:rsidRPr="00276FF8">
              <w:rPr>
                <w:rFonts w:ascii="Times New Roman" w:hAnsi="Times New Roman" w:cs="Times New Roman"/>
                <w:sz w:val="20"/>
                <w:szCs w:val="20"/>
              </w:rPr>
              <w:t>Совет директоров подотчетен акционерам общества</w:t>
            </w:r>
          </w:p>
        </w:tc>
      </w:tr>
      <w:tr w:rsidR="00C350FC" w:rsidRPr="00276FF8" w14:paraId="60894EBE" w14:textId="77777777" w:rsidTr="00C350FC">
        <w:tc>
          <w:tcPr>
            <w:tcW w:w="624" w:type="dxa"/>
            <w:tcBorders>
              <w:top w:val="single" w:sz="4" w:space="0" w:color="auto"/>
              <w:left w:val="single" w:sz="4" w:space="0" w:color="auto"/>
              <w:bottom w:val="single" w:sz="4" w:space="0" w:color="auto"/>
              <w:right w:val="single" w:sz="4" w:space="0" w:color="auto"/>
            </w:tcBorders>
          </w:tcPr>
          <w:p w14:paraId="76653B10"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2.2.1</w:t>
            </w:r>
          </w:p>
        </w:tc>
        <w:tc>
          <w:tcPr>
            <w:tcW w:w="2493" w:type="dxa"/>
            <w:tcBorders>
              <w:top w:val="single" w:sz="4" w:space="0" w:color="auto"/>
              <w:left w:val="single" w:sz="4" w:space="0" w:color="auto"/>
              <w:bottom w:val="single" w:sz="4" w:space="0" w:color="auto"/>
              <w:right w:val="single" w:sz="4" w:space="0" w:color="auto"/>
            </w:tcBorders>
          </w:tcPr>
          <w:p w14:paraId="2497BDA4"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Информация о работе совета директоров раскрывается и предоставляется акционерам</w:t>
            </w:r>
          </w:p>
        </w:tc>
        <w:tc>
          <w:tcPr>
            <w:tcW w:w="2494" w:type="dxa"/>
            <w:tcBorders>
              <w:top w:val="single" w:sz="4" w:space="0" w:color="auto"/>
              <w:left w:val="single" w:sz="4" w:space="0" w:color="auto"/>
              <w:bottom w:val="single" w:sz="4" w:space="0" w:color="auto"/>
              <w:right w:val="single" w:sz="4" w:space="0" w:color="auto"/>
            </w:tcBorders>
          </w:tcPr>
          <w:p w14:paraId="6C52F48C"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1. Годовой отчет общества за отчетный период включает в себя информацию о посещаемости заседаний совета директоров и комитетов каждым из членов совета директоров.</w:t>
            </w:r>
          </w:p>
          <w:p w14:paraId="457C9300"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2. Годовой отчет содержит информацию об основных результатах оценки (самооценки) качества работы совета директоров, проведенной в отчетном периоде</w:t>
            </w:r>
          </w:p>
        </w:tc>
        <w:tc>
          <w:tcPr>
            <w:tcW w:w="2211" w:type="dxa"/>
            <w:gridSpan w:val="2"/>
            <w:tcBorders>
              <w:top w:val="single" w:sz="4" w:space="0" w:color="auto"/>
              <w:left w:val="single" w:sz="4" w:space="0" w:color="auto"/>
              <w:bottom w:val="single" w:sz="4" w:space="0" w:color="auto"/>
              <w:right w:val="single" w:sz="4" w:space="0" w:color="auto"/>
            </w:tcBorders>
          </w:tcPr>
          <w:p w14:paraId="57202F74" w14:textId="77777777"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соблюдается</w:t>
            </w:r>
          </w:p>
          <w:p w14:paraId="08C967C9" w14:textId="77777777"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14:paraId="319F3A0D" w14:textId="77777777" w:rsidR="00C350FC" w:rsidRPr="00276FF8" w:rsidRDefault="00C350FC" w:rsidP="00C350FC">
            <w:pPr>
              <w:pStyle w:val="ConsPlusNormal"/>
              <w:rPr>
                <w:rFonts w:ascii="Times New Roman" w:hAnsi="Times New Roman" w:cs="Times New Roman"/>
                <w:sz w:val="20"/>
                <w:szCs w:val="20"/>
              </w:rPr>
            </w:pPr>
            <w:r w:rsidRPr="00276FF8">
              <w:rPr>
                <w:rStyle w:val="ab"/>
                <w:rFonts w:ascii="MS Mincho" w:eastAsia="MS Mincho" w:hAnsi="MS Mincho" w:cs="MS Mincho" w:hint="eastAsia"/>
                <w:sz w:val="20"/>
                <w:szCs w:val="20"/>
              </w:rPr>
              <w:t>☑</w:t>
            </w:r>
            <w:r w:rsidRPr="00276FF8">
              <w:rPr>
                <w:rFonts w:ascii="Times New Roman" w:hAnsi="Times New Roman" w:cs="Times New Roman"/>
                <w:sz w:val="20"/>
                <w:szCs w:val="20"/>
              </w:rPr>
              <w:t xml:space="preserve"> частично соблюдается</w:t>
            </w:r>
          </w:p>
          <w:p w14:paraId="4482C8C2" w14:textId="77777777"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14:paraId="685C919E" w14:textId="77777777"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 xml:space="preserve">□ </w:t>
            </w:r>
            <w:r w:rsidRPr="00276FF8">
              <w:rPr>
                <w:rFonts w:ascii="Times New Roman" w:hAnsi="Times New Roman" w:cs="Times New Roman"/>
                <w:sz w:val="20"/>
                <w:szCs w:val="20"/>
              </w:rPr>
              <w:t>не соблюдается</w:t>
            </w:r>
          </w:p>
        </w:tc>
        <w:tc>
          <w:tcPr>
            <w:tcW w:w="2588" w:type="dxa"/>
            <w:tcBorders>
              <w:top w:val="single" w:sz="4" w:space="0" w:color="auto"/>
              <w:left w:val="single" w:sz="4" w:space="0" w:color="auto"/>
              <w:bottom w:val="single" w:sz="4" w:space="0" w:color="auto"/>
              <w:right w:val="single" w:sz="4" w:space="0" w:color="auto"/>
            </w:tcBorders>
          </w:tcPr>
          <w:p w14:paraId="424B3DC1" w14:textId="77777777" w:rsidR="00C350FC" w:rsidRPr="00276FF8" w:rsidRDefault="00B718BA" w:rsidP="00B718BA">
            <w:pPr>
              <w:widowControl w:val="0"/>
              <w:spacing w:line="240" w:lineRule="auto"/>
              <w:ind w:firstLine="258"/>
              <w:jc w:val="both"/>
              <w:rPr>
                <w:rStyle w:val="ab"/>
                <w:rFonts w:ascii="Times New Roman" w:eastAsia="Times New Roman" w:hAnsi="Times New Roman" w:cs="Times New Roman"/>
                <w:sz w:val="20"/>
                <w:szCs w:val="20"/>
              </w:rPr>
            </w:pPr>
            <w:r w:rsidRPr="00B718BA">
              <w:rPr>
                <w:rStyle w:val="ab"/>
                <w:rFonts w:ascii="Times New Roman" w:hAnsi="Times New Roman" w:cs="Times New Roman"/>
                <w:sz w:val="20"/>
                <w:szCs w:val="20"/>
                <w:u w:val="single"/>
              </w:rPr>
              <w:t>Критерий</w:t>
            </w:r>
            <w:r w:rsidR="00C350FC" w:rsidRPr="00B718BA">
              <w:rPr>
                <w:rStyle w:val="ab"/>
                <w:rFonts w:ascii="Times New Roman" w:hAnsi="Times New Roman" w:cs="Times New Roman"/>
                <w:sz w:val="20"/>
                <w:szCs w:val="20"/>
                <w:u w:val="single"/>
              </w:rPr>
              <w:t xml:space="preserve"> 1</w:t>
            </w:r>
            <w:r w:rsidR="00C350FC" w:rsidRPr="00276FF8">
              <w:rPr>
                <w:rStyle w:val="ab"/>
                <w:rFonts w:ascii="Times New Roman" w:hAnsi="Times New Roman" w:cs="Times New Roman"/>
                <w:sz w:val="20"/>
                <w:szCs w:val="20"/>
              </w:rPr>
              <w:t xml:space="preserve"> соблюдается.</w:t>
            </w:r>
          </w:p>
          <w:p w14:paraId="5B8CE968" w14:textId="77777777" w:rsidR="00B718BA" w:rsidRDefault="00B718BA" w:rsidP="00B718BA">
            <w:pPr>
              <w:widowControl w:val="0"/>
              <w:spacing w:before="60" w:after="0" w:line="240" w:lineRule="auto"/>
              <w:ind w:firstLine="258"/>
              <w:jc w:val="both"/>
              <w:rPr>
                <w:rStyle w:val="ab"/>
                <w:rFonts w:ascii="Times New Roman" w:hAnsi="Times New Roman" w:cs="Times New Roman"/>
                <w:sz w:val="20"/>
                <w:szCs w:val="20"/>
              </w:rPr>
            </w:pPr>
            <w:r w:rsidRPr="00B718BA">
              <w:rPr>
                <w:rStyle w:val="ab"/>
                <w:rFonts w:ascii="Times New Roman" w:hAnsi="Times New Roman" w:cs="Times New Roman"/>
                <w:sz w:val="20"/>
                <w:szCs w:val="20"/>
                <w:u w:val="single"/>
              </w:rPr>
              <w:t>Критерий 2</w:t>
            </w:r>
            <w:r w:rsidR="00C350FC" w:rsidRPr="00276FF8">
              <w:rPr>
                <w:rStyle w:val="ab"/>
                <w:rFonts w:ascii="Times New Roman" w:hAnsi="Times New Roman" w:cs="Times New Roman"/>
                <w:sz w:val="20"/>
                <w:szCs w:val="20"/>
              </w:rPr>
              <w:t xml:space="preserve"> соблюдается</w:t>
            </w:r>
            <w:r>
              <w:rPr>
                <w:rStyle w:val="ab"/>
                <w:rFonts w:ascii="Times New Roman" w:hAnsi="Times New Roman" w:cs="Times New Roman"/>
                <w:sz w:val="20"/>
                <w:szCs w:val="20"/>
              </w:rPr>
              <w:t xml:space="preserve"> частично</w:t>
            </w:r>
            <w:r w:rsidR="00C350FC" w:rsidRPr="00276FF8">
              <w:rPr>
                <w:rStyle w:val="ab"/>
                <w:rFonts w:ascii="Times New Roman" w:hAnsi="Times New Roman" w:cs="Times New Roman"/>
                <w:sz w:val="20"/>
                <w:szCs w:val="20"/>
              </w:rPr>
              <w:t>, так как в отчетном периоде</w:t>
            </w:r>
            <w:r w:rsidR="00DA3B01">
              <w:rPr>
                <w:rStyle w:val="ab"/>
                <w:rFonts w:ascii="Times New Roman" w:hAnsi="Times New Roman" w:cs="Times New Roman"/>
                <w:sz w:val="20"/>
                <w:szCs w:val="20"/>
              </w:rPr>
              <w:t>, как и за предшествующие периоды, по сложившейся в обществе практике</w:t>
            </w:r>
            <w:r w:rsidR="00C350FC" w:rsidRPr="00276FF8">
              <w:rPr>
                <w:rStyle w:val="ab"/>
                <w:rFonts w:ascii="Times New Roman" w:hAnsi="Times New Roman" w:cs="Times New Roman"/>
                <w:sz w:val="20"/>
                <w:szCs w:val="20"/>
              </w:rPr>
              <w:t xml:space="preserve"> оценка работы </w:t>
            </w:r>
            <w:r>
              <w:rPr>
                <w:rStyle w:val="ab"/>
                <w:rFonts w:ascii="Times New Roman" w:hAnsi="Times New Roman" w:cs="Times New Roman"/>
                <w:sz w:val="20"/>
                <w:szCs w:val="20"/>
              </w:rPr>
              <w:t>совета директоров не проводилась.</w:t>
            </w:r>
          </w:p>
          <w:p w14:paraId="47E321E2" w14:textId="77777777" w:rsidR="00B718BA" w:rsidRDefault="00B718BA" w:rsidP="00B718BA">
            <w:pPr>
              <w:pStyle w:val="ConsPlusNormal"/>
              <w:ind w:firstLine="258"/>
              <w:jc w:val="both"/>
              <w:rPr>
                <w:rStyle w:val="ab"/>
                <w:rFonts w:ascii="Times New Roman" w:hAnsi="Times New Roman" w:cs="Times New Roman"/>
                <w:sz w:val="20"/>
                <w:szCs w:val="20"/>
              </w:rPr>
            </w:pPr>
            <w:r>
              <w:rPr>
                <w:rStyle w:val="ab"/>
                <w:rFonts w:ascii="Times New Roman" w:hAnsi="Times New Roman" w:cs="Times New Roman"/>
                <w:sz w:val="20"/>
                <w:szCs w:val="20"/>
              </w:rPr>
              <w:t>Общество рассмотрело возможность введения процедуры самооценки работы Совета директоров.</w:t>
            </w:r>
          </w:p>
          <w:p w14:paraId="6F97B28A" w14:textId="77777777" w:rsidR="00B718BA" w:rsidRPr="00276FF8" w:rsidRDefault="00B718BA" w:rsidP="00B718BA">
            <w:pPr>
              <w:widowControl w:val="0"/>
              <w:spacing w:before="60" w:after="0" w:line="240" w:lineRule="auto"/>
              <w:ind w:firstLine="258"/>
              <w:jc w:val="both"/>
              <w:rPr>
                <w:rFonts w:ascii="Times New Roman" w:hAnsi="Times New Roman" w:cs="Times New Roman"/>
                <w:sz w:val="20"/>
                <w:szCs w:val="20"/>
              </w:rPr>
            </w:pPr>
            <w:r>
              <w:rPr>
                <w:rStyle w:val="ab"/>
                <w:rFonts w:ascii="Times New Roman" w:hAnsi="Times New Roman" w:cs="Times New Roman"/>
                <w:sz w:val="20"/>
                <w:szCs w:val="20"/>
              </w:rPr>
              <w:t>Советом директоров в 2023 году утверждено Положение об оценке деятельности Совета директоров, проведена самооценка за период работы Совета директоров с момента его избрания в 2022 году до момента начала оценки, результаты которой рассмотрены Советом директоров в 2023 году и отражаются в настоящем годовом отчете.</w:t>
            </w:r>
          </w:p>
          <w:p w14:paraId="29A9575D" w14:textId="77777777" w:rsidR="00C350FC" w:rsidRPr="00276FF8" w:rsidRDefault="00C350FC" w:rsidP="00C350FC">
            <w:pPr>
              <w:pStyle w:val="ConsPlusNormal"/>
              <w:rPr>
                <w:rFonts w:ascii="Times New Roman" w:hAnsi="Times New Roman" w:cs="Times New Roman"/>
                <w:sz w:val="20"/>
                <w:szCs w:val="20"/>
              </w:rPr>
            </w:pPr>
          </w:p>
        </w:tc>
      </w:tr>
      <w:tr w:rsidR="00C350FC" w:rsidRPr="00276FF8" w14:paraId="5270F224" w14:textId="77777777" w:rsidTr="00FB7E67">
        <w:tc>
          <w:tcPr>
            <w:tcW w:w="624" w:type="dxa"/>
            <w:tcBorders>
              <w:top w:val="single" w:sz="4" w:space="0" w:color="auto"/>
              <w:left w:val="single" w:sz="4" w:space="0" w:color="auto"/>
              <w:bottom w:val="single" w:sz="4" w:space="0" w:color="auto"/>
              <w:right w:val="single" w:sz="4" w:space="0" w:color="auto"/>
            </w:tcBorders>
            <w:shd w:val="clear" w:color="auto" w:fill="auto"/>
          </w:tcPr>
          <w:p w14:paraId="0E9EC590"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2.2.2</w:t>
            </w:r>
          </w:p>
        </w:tc>
        <w:tc>
          <w:tcPr>
            <w:tcW w:w="2493" w:type="dxa"/>
            <w:tcBorders>
              <w:top w:val="single" w:sz="4" w:space="0" w:color="auto"/>
              <w:left w:val="single" w:sz="4" w:space="0" w:color="auto"/>
              <w:bottom w:val="single" w:sz="4" w:space="0" w:color="auto"/>
              <w:right w:val="single" w:sz="4" w:space="0" w:color="auto"/>
            </w:tcBorders>
            <w:shd w:val="clear" w:color="auto" w:fill="auto"/>
          </w:tcPr>
          <w:p w14:paraId="7C0DE66C"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Председатель совета директоров доступен для общения с акционерами общества</w:t>
            </w:r>
          </w:p>
        </w:tc>
        <w:tc>
          <w:tcPr>
            <w:tcW w:w="2494" w:type="dxa"/>
            <w:tcBorders>
              <w:top w:val="single" w:sz="4" w:space="0" w:color="auto"/>
              <w:left w:val="single" w:sz="4" w:space="0" w:color="auto"/>
              <w:bottom w:val="single" w:sz="4" w:space="0" w:color="auto"/>
              <w:right w:val="single" w:sz="4" w:space="0" w:color="auto"/>
            </w:tcBorders>
            <w:shd w:val="clear" w:color="auto" w:fill="auto"/>
          </w:tcPr>
          <w:p w14:paraId="3C4DB785"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1. В обществе существует прозрачная процедура, обеспечивающая акционерам возможность направления председателю совета директоров (и, если применимо, старшему независимому директору) обращений и получения обратной связи по ним</w:t>
            </w:r>
          </w:p>
        </w:tc>
        <w:tc>
          <w:tcPr>
            <w:tcW w:w="2211" w:type="dxa"/>
            <w:gridSpan w:val="2"/>
            <w:tcBorders>
              <w:top w:val="single" w:sz="4" w:space="0" w:color="auto"/>
              <w:left w:val="single" w:sz="4" w:space="0" w:color="auto"/>
              <w:bottom w:val="single" w:sz="4" w:space="0" w:color="auto"/>
              <w:right w:val="single" w:sz="4" w:space="0" w:color="auto"/>
            </w:tcBorders>
            <w:shd w:val="clear" w:color="auto" w:fill="auto"/>
          </w:tcPr>
          <w:p w14:paraId="0C862D94" w14:textId="77777777" w:rsidR="00C350FC" w:rsidRPr="00276FF8" w:rsidRDefault="00B718BA" w:rsidP="00C350FC">
            <w:pPr>
              <w:pStyle w:val="ConsPlusNormal"/>
              <w:rPr>
                <w:rFonts w:ascii="Times New Roman" w:hAnsi="Times New Roman" w:cs="Times New Roman"/>
                <w:sz w:val="20"/>
                <w:szCs w:val="20"/>
              </w:rPr>
            </w:pPr>
            <w:r w:rsidRPr="00276FF8">
              <w:rPr>
                <w:rStyle w:val="ab"/>
                <w:rFonts w:ascii="MS Mincho" w:eastAsia="MS Mincho" w:hAnsi="MS Mincho" w:cs="MS Mincho" w:hint="eastAsia"/>
                <w:sz w:val="20"/>
                <w:szCs w:val="20"/>
              </w:rPr>
              <w:t>☑</w:t>
            </w:r>
            <w:r w:rsidR="00C350FC" w:rsidRPr="00276FF8">
              <w:rPr>
                <w:rFonts w:ascii="Times New Roman" w:hAnsi="Times New Roman" w:cs="Times New Roman"/>
                <w:sz w:val="20"/>
                <w:szCs w:val="20"/>
              </w:rPr>
              <w:t xml:space="preserve"> соблюдается</w:t>
            </w:r>
          </w:p>
          <w:p w14:paraId="128F4C74" w14:textId="77777777"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14:paraId="1E74AEC5" w14:textId="77777777"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частично соблюдается</w:t>
            </w:r>
          </w:p>
          <w:p w14:paraId="7D6190FB" w14:textId="77777777"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14:paraId="2303F016" w14:textId="77777777" w:rsidR="00C350FC" w:rsidRPr="00276FF8" w:rsidRDefault="00B718BA"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Pr>
                <w:rStyle w:val="ab"/>
                <w:rFonts w:ascii="Times New Roman" w:hAnsi="Times New Roman" w:cs="Times New Roman"/>
                <w:sz w:val="20"/>
                <w:szCs w:val="20"/>
              </w:rPr>
              <w:t xml:space="preserve"> </w:t>
            </w:r>
            <w:r w:rsidR="00C350FC" w:rsidRPr="00276FF8">
              <w:rPr>
                <w:rFonts w:ascii="Times New Roman" w:hAnsi="Times New Roman" w:cs="Times New Roman"/>
                <w:sz w:val="20"/>
                <w:szCs w:val="20"/>
              </w:rPr>
              <w:t>не соблюдается</w:t>
            </w:r>
          </w:p>
        </w:tc>
        <w:tc>
          <w:tcPr>
            <w:tcW w:w="2588" w:type="dxa"/>
            <w:tcBorders>
              <w:top w:val="single" w:sz="4" w:space="0" w:color="auto"/>
              <w:left w:val="single" w:sz="4" w:space="0" w:color="auto"/>
              <w:bottom w:val="single" w:sz="4" w:space="0" w:color="auto"/>
              <w:right w:val="single" w:sz="4" w:space="0" w:color="auto"/>
            </w:tcBorders>
            <w:shd w:val="clear" w:color="auto" w:fill="auto"/>
          </w:tcPr>
          <w:p w14:paraId="691E3C0E" w14:textId="77777777" w:rsidR="00B718BA" w:rsidRDefault="00B718BA" w:rsidP="00B718BA">
            <w:pPr>
              <w:widowControl w:val="0"/>
              <w:spacing w:line="240" w:lineRule="auto"/>
              <w:ind w:firstLine="258"/>
              <w:jc w:val="both"/>
              <w:rPr>
                <w:rStyle w:val="ab"/>
                <w:rFonts w:ascii="Times New Roman" w:hAnsi="Times New Roman" w:cs="Times New Roman"/>
                <w:sz w:val="20"/>
                <w:szCs w:val="20"/>
              </w:rPr>
            </w:pPr>
            <w:r w:rsidRPr="00B718BA">
              <w:rPr>
                <w:rStyle w:val="ab"/>
                <w:rFonts w:ascii="Times New Roman" w:hAnsi="Times New Roman" w:cs="Times New Roman"/>
                <w:sz w:val="20"/>
                <w:szCs w:val="20"/>
                <w:u w:val="single"/>
              </w:rPr>
              <w:t>Принцип 2.2.2</w:t>
            </w:r>
            <w:r>
              <w:rPr>
                <w:rStyle w:val="ab"/>
                <w:rFonts w:ascii="Times New Roman" w:hAnsi="Times New Roman" w:cs="Times New Roman"/>
                <w:sz w:val="20"/>
                <w:szCs w:val="20"/>
              </w:rPr>
              <w:t xml:space="preserve"> соблюдается.</w:t>
            </w:r>
          </w:p>
          <w:p w14:paraId="47F2CA8A" w14:textId="77777777" w:rsidR="00FE7A6E" w:rsidRDefault="00FE7A6E" w:rsidP="00FE7A6E">
            <w:pPr>
              <w:widowControl w:val="0"/>
              <w:spacing w:after="0" w:line="240" w:lineRule="auto"/>
              <w:ind w:firstLine="222"/>
              <w:jc w:val="both"/>
              <w:rPr>
                <w:rStyle w:val="ab"/>
                <w:rFonts w:ascii="Times New Roman" w:hAnsi="Times New Roman" w:cs="Times New Roman"/>
                <w:sz w:val="20"/>
                <w:szCs w:val="20"/>
              </w:rPr>
            </w:pPr>
            <w:r>
              <w:rPr>
                <w:rStyle w:val="ab"/>
                <w:rFonts w:ascii="Times New Roman" w:hAnsi="Times New Roman" w:cs="Times New Roman"/>
                <w:sz w:val="20"/>
                <w:szCs w:val="20"/>
              </w:rPr>
              <w:t>Общество</w:t>
            </w:r>
            <w:r w:rsidR="00FB7E67">
              <w:rPr>
                <w:rStyle w:val="ab"/>
                <w:rFonts w:ascii="Times New Roman" w:hAnsi="Times New Roman" w:cs="Times New Roman"/>
                <w:sz w:val="20"/>
                <w:szCs w:val="20"/>
              </w:rPr>
              <w:t>м</w:t>
            </w:r>
            <w:r>
              <w:rPr>
                <w:rStyle w:val="ab"/>
                <w:rFonts w:ascii="Times New Roman" w:hAnsi="Times New Roman" w:cs="Times New Roman"/>
                <w:sz w:val="20"/>
                <w:szCs w:val="20"/>
              </w:rPr>
              <w:t xml:space="preserve"> использует</w:t>
            </w:r>
            <w:r w:rsidR="00FB7E67">
              <w:rPr>
                <w:rStyle w:val="ab"/>
                <w:rFonts w:ascii="Times New Roman" w:hAnsi="Times New Roman" w:cs="Times New Roman"/>
                <w:sz w:val="20"/>
                <w:szCs w:val="20"/>
              </w:rPr>
              <w:t>ся</w:t>
            </w:r>
            <w:r>
              <w:rPr>
                <w:rStyle w:val="ab"/>
                <w:rFonts w:ascii="Times New Roman" w:hAnsi="Times New Roman" w:cs="Times New Roman"/>
                <w:sz w:val="20"/>
                <w:szCs w:val="20"/>
              </w:rPr>
              <w:t xml:space="preserve"> следующ</w:t>
            </w:r>
            <w:r w:rsidR="00FB7E67">
              <w:rPr>
                <w:rStyle w:val="ab"/>
                <w:rFonts w:ascii="Times New Roman" w:hAnsi="Times New Roman" w:cs="Times New Roman"/>
                <w:sz w:val="20"/>
                <w:szCs w:val="20"/>
              </w:rPr>
              <w:t>ая процедура</w:t>
            </w:r>
            <w:r>
              <w:rPr>
                <w:rStyle w:val="ab"/>
                <w:rFonts w:ascii="Times New Roman" w:hAnsi="Times New Roman" w:cs="Times New Roman"/>
                <w:sz w:val="20"/>
                <w:szCs w:val="20"/>
              </w:rPr>
              <w:t xml:space="preserve"> коммуникации акционеров с председателем Совета директоров:</w:t>
            </w:r>
          </w:p>
          <w:p w14:paraId="4850E7B9" w14:textId="77777777" w:rsidR="00FE7A6E" w:rsidRDefault="00FB7E67" w:rsidP="00FE7A6E">
            <w:pPr>
              <w:widowControl w:val="0"/>
              <w:spacing w:after="0" w:line="240" w:lineRule="auto"/>
              <w:ind w:firstLine="222"/>
              <w:jc w:val="both"/>
              <w:rPr>
                <w:rStyle w:val="ab"/>
                <w:rFonts w:ascii="Times New Roman" w:hAnsi="Times New Roman" w:cs="Times New Roman"/>
                <w:sz w:val="20"/>
                <w:szCs w:val="20"/>
              </w:rPr>
            </w:pPr>
            <w:r>
              <w:rPr>
                <w:rStyle w:val="ab"/>
                <w:rFonts w:ascii="Times New Roman" w:hAnsi="Times New Roman" w:cs="Times New Roman"/>
                <w:sz w:val="20"/>
                <w:szCs w:val="20"/>
              </w:rPr>
              <w:t>1) при проведении общих собраний акционеров -</w:t>
            </w:r>
            <w:r w:rsidR="00FE7A6E" w:rsidRPr="00276FF8">
              <w:rPr>
                <w:rStyle w:val="ab"/>
                <w:rFonts w:ascii="Times New Roman" w:hAnsi="Times New Roman" w:cs="Times New Roman"/>
                <w:sz w:val="20"/>
                <w:szCs w:val="20"/>
              </w:rPr>
              <w:t xml:space="preserve"> в каждом сообщении о проведении собрания указан номер </w:t>
            </w:r>
            <w:r w:rsidR="00FE7A6E">
              <w:rPr>
                <w:rStyle w:val="ab"/>
                <w:rFonts w:ascii="Times New Roman" w:hAnsi="Times New Roman" w:cs="Times New Roman"/>
                <w:sz w:val="20"/>
                <w:szCs w:val="20"/>
              </w:rPr>
              <w:t>общей контактной телефонной линии для связи</w:t>
            </w:r>
            <w:r>
              <w:rPr>
                <w:rStyle w:val="ab"/>
                <w:rFonts w:ascii="Times New Roman" w:hAnsi="Times New Roman" w:cs="Times New Roman"/>
                <w:sz w:val="20"/>
                <w:szCs w:val="20"/>
              </w:rPr>
              <w:t>;</w:t>
            </w:r>
            <w:r w:rsidR="00FE7A6E">
              <w:rPr>
                <w:rStyle w:val="ab"/>
                <w:rFonts w:ascii="Times New Roman" w:hAnsi="Times New Roman" w:cs="Times New Roman"/>
                <w:sz w:val="20"/>
                <w:szCs w:val="20"/>
              </w:rPr>
              <w:t xml:space="preserve"> </w:t>
            </w:r>
          </w:p>
          <w:p w14:paraId="62D68B02" w14:textId="77777777" w:rsidR="00FE7A6E" w:rsidRPr="00276FF8" w:rsidRDefault="00FB7E67" w:rsidP="00FE7A6E">
            <w:pPr>
              <w:widowControl w:val="0"/>
              <w:spacing w:after="0" w:line="240" w:lineRule="auto"/>
              <w:ind w:firstLine="222"/>
              <w:jc w:val="both"/>
              <w:rPr>
                <w:rStyle w:val="ab"/>
                <w:rFonts w:ascii="Times New Roman" w:eastAsia="Times New Roman" w:hAnsi="Times New Roman" w:cs="Times New Roman"/>
                <w:sz w:val="20"/>
                <w:szCs w:val="20"/>
              </w:rPr>
            </w:pPr>
            <w:r>
              <w:rPr>
                <w:rStyle w:val="ab"/>
                <w:rFonts w:ascii="Times New Roman" w:hAnsi="Times New Roman" w:cs="Times New Roman"/>
                <w:sz w:val="20"/>
                <w:szCs w:val="20"/>
              </w:rPr>
              <w:t xml:space="preserve">2) </w:t>
            </w:r>
            <w:r w:rsidR="0014247B">
              <w:rPr>
                <w:rStyle w:val="ab"/>
                <w:rFonts w:ascii="Times New Roman" w:hAnsi="Times New Roman" w:cs="Times New Roman"/>
                <w:sz w:val="20"/>
                <w:szCs w:val="20"/>
              </w:rPr>
              <w:t xml:space="preserve">в любое время </w:t>
            </w:r>
            <w:r w:rsidR="00FE7A6E">
              <w:rPr>
                <w:rStyle w:val="ab"/>
                <w:rFonts w:ascii="Times New Roman" w:hAnsi="Times New Roman" w:cs="Times New Roman"/>
                <w:sz w:val="20"/>
                <w:szCs w:val="20"/>
              </w:rPr>
              <w:t>через сайт Общества:</w:t>
            </w:r>
          </w:p>
          <w:p w14:paraId="5B9FADA8" w14:textId="77777777" w:rsidR="00FE7A6E" w:rsidRPr="00276FF8" w:rsidRDefault="00FE7A6E" w:rsidP="00FE7A6E">
            <w:pPr>
              <w:widowControl w:val="0"/>
              <w:spacing w:after="0" w:line="240" w:lineRule="auto"/>
              <w:ind w:firstLine="222"/>
              <w:jc w:val="both"/>
              <w:rPr>
                <w:rStyle w:val="ab"/>
                <w:rFonts w:ascii="Times New Roman" w:eastAsia="Times New Roman" w:hAnsi="Times New Roman" w:cs="Times New Roman"/>
                <w:sz w:val="20"/>
                <w:szCs w:val="20"/>
              </w:rPr>
            </w:pPr>
            <w:r w:rsidRPr="00276FF8">
              <w:rPr>
                <w:rStyle w:val="ab"/>
                <w:rFonts w:ascii="Times New Roman" w:hAnsi="Times New Roman" w:cs="Times New Roman"/>
                <w:sz w:val="20"/>
                <w:szCs w:val="20"/>
              </w:rPr>
              <w:t xml:space="preserve"> - информация об электронной почте и номере телефона контактного лица по связям с </w:t>
            </w:r>
            <w:r>
              <w:rPr>
                <w:rStyle w:val="ab"/>
                <w:rFonts w:ascii="Times New Roman" w:hAnsi="Times New Roman" w:cs="Times New Roman"/>
                <w:sz w:val="20"/>
                <w:szCs w:val="20"/>
              </w:rPr>
              <w:t xml:space="preserve">общественностью и </w:t>
            </w:r>
            <w:r w:rsidRPr="00276FF8">
              <w:rPr>
                <w:rStyle w:val="ab"/>
                <w:rFonts w:ascii="Times New Roman" w:hAnsi="Times New Roman" w:cs="Times New Roman"/>
                <w:sz w:val="20"/>
                <w:szCs w:val="20"/>
              </w:rPr>
              <w:t>инвесторами размещена в разделе «Контакты»,</w:t>
            </w:r>
          </w:p>
          <w:p w14:paraId="17D5EF62" w14:textId="77777777" w:rsidR="00FE7A6E" w:rsidRPr="00276FF8" w:rsidRDefault="00FE7A6E" w:rsidP="00FE7A6E">
            <w:pPr>
              <w:widowControl w:val="0"/>
              <w:spacing w:after="0" w:line="240" w:lineRule="auto"/>
              <w:ind w:firstLine="222"/>
              <w:jc w:val="both"/>
              <w:rPr>
                <w:rStyle w:val="ab"/>
                <w:rFonts w:ascii="Times New Roman" w:eastAsia="Times New Roman" w:hAnsi="Times New Roman" w:cs="Times New Roman"/>
                <w:sz w:val="20"/>
                <w:szCs w:val="20"/>
              </w:rPr>
            </w:pPr>
            <w:r w:rsidRPr="00276FF8">
              <w:rPr>
                <w:rStyle w:val="ab"/>
                <w:rFonts w:ascii="Times New Roman" w:hAnsi="Times New Roman" w:cs="Times New Roman"/>
                <w:sz w:val="20"/>
                <w:szCs w:val="20"/>
              </w:rPr>
              <w:t>- в разделе «Контакты» акционерам предоставлена дополнительная возможность высказать свое мнение</w:t>
            </w:r>
            <w:r>
              <w:rPr>
                <w:rStyle w:val="ab"/>
                <w:rFonts w:ascii="Times New Roman" w:hAnsi="Times New Roman" w:cs="Times New Roman"/>
                <w:sz w:val="20"/>
                <w:szCs w:val="20"/>
              </w:rPr>
              <w:t>,</w:t>
            </w:r>
            <w:r w:rsidRPr="00276FF8">
              <w:rPr>
                <w:rStyle w:val="ab"/>
                <w:rFonts w:ascii="Times New Roman" w:hAnsi="Times New Roman" w:cs="Times New Roman"/>
                <w:sz w:val="20"/>
                <w:szCs w:val="20"/>
              </w:rPr>
              <w:t xml:space="preserve"> направить вопросы/информацию в Общество через специальную </w:t>
            </w:r>
            <w:r>
              <w:rPr>
                <w:rStyle w:val="ab"/>
                <w:rFonts w:ascii="Times New Roman" w:hAnsi="Times New Roman" w:cs="Times New Roman"/>
                <w:sz w:val="20"/>
                <w:szCs w:val="20"/>
              </w:rPr>
              <w:t>функцию (кнопка «напишите нам»).</w:t>
            </w:r>
          </w:p>
          <w:p w14:paraId="054D44EB" w14:textId="77777777" w:rsidR="00FE7A6E" w:rsidRDefault="00FE7A6E" w:rsidP="00FE7A6E">
            <w:pPr>
              <w:widowControl w:val="0"/>
              <w:spacing w:after="0" w:line="240" w:lineRule="auto"/>
              <w:ind w:firstLine="222"/>
              <w:jc w:val="both"/>
              <w:rPr>
                <w:rStyle w:val="ab"/>
                <w:rFonts w:ascii="Times New Roman" w:hAnsi="Times New Roman" w:cs="Times New Roman"/>
                <w:sz w:val="20"/>
                <w:szCs w:val="20"/>
              </w:rPr>
            </w:pPr>
            <w:r>
              <w:rPr>
                <w:rStyle w:val="ab"/>
                <w:rFonts w:ascii="Times New Roman" w:hAnsi="Times New Roman" w:cs="Times New Roman"/>
                <w:sz w:val="20"/>
                <w:szCs w:val="20"/>
              </w:rPr>
              <w:t xml:space="preserve">Данные способы применяются акционерами на практике, что подтверждает возможность достижения целей </w:t>
            </w:r>
            <w:r w:rsidR="00FB7E67">
              <w:rPr>
                <w:rStyle w:val="ab"/>
                <w:rFonts w:ascii="Times New Roman" w:hAnsi="Times New Roman" w:cs="Times New Roman"/>
                <w:sz w:val="20"/>
                <w:szCs w:val="20"/>
              </w:rPr>
              <w:t>принципа 2.2.2</w:t>
            </w:r>
            <w:r>
              <w:rPr>
                <w:rStyle w:val="ab"/>
                <w:rFonts w:ascii="Times New Roman" w:hAnsi="Times New Roman" w:cs="Times New Roman"/>
                <w:sz w:val="20"/>
                <w:szCs w:val="20"/>
              </w:rPr>
              <w:t xml:space="preserve"> с использованием выбранного Обществом способа коммуникации.</w:t>
            </w:r>
          </w:p>
          <w:p w14:paraId="00599556" w14:textId="77777777" w:rsidR="00FB7E67" w:rsidRDefault="00FB7E67" w:rsidP="00FB7E67">
            <w:pPr>
              <w:widowControl w:val="0"/>
              <w:spacing w:after="0" w:line="240" w:lineRule="auto"/>
              <w:ind w:firstLine="221"/>
              <w:jc w:val="both"/>
              <w:rPr>
                <w:rStyle w:val="ab"/>
                <w:rFonts w:ascii="Times New Roman" w:hAnsi="Times New Roman" w:cs="Times New Roman"/>
                <w:sz w:val="20"/>
                <w:szCs w:val="20"/>
              </w:rPr>
            </w:pPr>
            <w:r>
              <w:rPr>
                <w:rStyle w:val="ab"/>
                <w:rFonts w:ascii="Times New Roman" w:hAnsi="Times New Roman" w:cs="Times New Roman"/>
                <w:sz w:val="20"/>
                <w:szCs w:val="20"/>
              </w:rPr>
              <w:t>Обществом также планируется дополнительно ввести следующие изменения, призванные упростить понимание акционерами способов и возможностей коммуникации при подготовке и проведении собраний акционеров: ввести доступный способ задать вопросы по адресу электронной почты для связей с инвесторами; кроме того, непосредственно в сообщениях о проведении собраний разъяснять акционерам отдельно возможность задать вопросы Председателю Совета директоров посредством обращения по электронной почте для связей с инвесторами.</w:t>
            </w:r>
          </w:p>
          <w:p w14:paraId="07C2ACEF" w14:textId="77777777" w:rsidR="00C350FC" w:rsidRPr="00276FF8" w:rsidRDefault="00FB7E67" w:rsidP="00FB7E67">
            <w:pPr>
              <w:widowControl w:val="0"/>
              <w:spacing w:line="240" w:lineRule="auto"/>
              <w:ind w:firstLine="258"/>
              <w:jc w:val="both"/>
              <w:rPr>
                <w:rFonts w:ascii="Times New Roman" w:hAnsi="Times New Roman" w:cs="Times New Roman"/>
                <w:sz w:val="20"/>
                <w:szCs w:val="20"/>
              </w:rPr>
            </w:pPr>
            <w:r>
              <w:rPr>
                <w:rStyle w:val="ab"/>
                <w:rFonts w:ascii="Times New Roman" w:hAnsi="Times New Roman" w:cs="Times New Roman"/>
                <w:sz w:val="20"/>
                <w:szCs w:val="20"/>
              </w:rPr>
              <w:t>П</w:t>
            </w:r>
            <w:r w:rsidRPr="00276FF8">
              <w:rPr>
                <w:rStyle w:val="ab"/>
                <w:rFonts w:ascii="Times New Roman" w:hAnsi="Times New Roman" w:cs="Times New Roman"/>
                <w:sz w:val="20"/>
                <w:szCs w:val="20"/>
              </w:rPr>
              <w:t xml:space="preserve">ри восстановлении практики проведения собраний в очной форме </w:t>
            </w:r>
            <w:r>
              <w:rPr>
                <w:rStyle w:val="ab"/>
                <w:rFonts w:ascii="Times New Roman" w:hAnsi="Times New Roman" w:cs="Times New Roman"/>
                <w:sz w:val="20"/>
                <w:szCs w:val="20"/>
              </w:rPr>
              <w:t xml:space="preserve">(совместного присутствия) после прекращения действия введенных ограничительных мер </w:t>
            </w:r>
            <w:r w:rsidRPr="00276FF8">
              <w:rPr>
                <w:rStyle w:val="ab"/>
                <w:rFonts w:ascii="Times New Roman" w:hAnsi="Times New Roman" w:cs="Times New Roman"/>
                <w:sz w:val="20"/>
                <w:szCs w:val="20"/>
              </w:rPr>
              <w:t xml:space="preserve">общество предпримет меры по соблюдению </w:t>
            </w:r>
            <w:r>
              <w:rPr>
                <w:rStyle w:val="ab"/>
                <w:rFonts w:ascii="Times New Roman" w:hAnsi="Times New Roman" w:cs="Times New Roman"/>
                <w:sz w:val="20"/>
                <w:szCs w:val="20"/>
              </w:rPr>
              <w:t>принципа 2.2.2 посредством возможности обращения к Председателю совета директоров непосредственно в ходе собраний акционеров в соответствии с порядком, изложенном во внутреннем документе (Положении об общем собрании акционеров общества).</w:t>
            </w:r>
          </w:p>
        </w:tc>
      </w:tr>
      <w:tr w:rsidR="00C350FC" w:rsidRPr="00276FF8" w14:paraId="4DC3B89A" w14:textId="77777777" w:rsidTr="00C350FC">
        <w:tc>
          <w:tcPr>
            <w:tcW w:w="624" w:type="dxa"/>
            <w:tcBorders>
              <w:top w:val="single" w:sz="4" w:space="0" w:color="auto"/>
              <w:left w:val="single" w:sz="4" w:space="0" w:color="auto"/>
              <w:bottom w:val="single" w:sz="4" w:space="0" w:color="auto"/>
              <w:right w:val="single" w:sz="4" w:space="0" w:color="auto"/>
            </w:tcBorders>
          </w:tcPr>
          <w:p w14:paraId="52062277" w14:textId="77777777" w:rsidR="00C350FC" w:rsidRPr="00276FF8" w:rsidRDefault="00C350FC" w:rsidP="004D68F0">
            <w:pPr>
              <w:pStyle w:val="ConsPlusNormal"/>
              <w:rPr>
                <w:rFonts w:ascii="Times New Roman" w:hAnsi="Times New Roman" w:cs="Times New Roman"/>
                <w:sz w:val="20"/>
                <w:szCs w:val="20"/>
              </w:rPr>
            </w:pPr>
            <w:r w:rsidRPr="00276FF8">
              <w:rPr>
                <w:rFonts w:ascii="Times New Roman" w:hAnsi="Times New Roman" w:cs="Times New Roman"/>
                <w:sz w:val="20"/>
                <w:szCs w:val="20"/>
              </w:rPr>
              <w:t>2.3</w:t>
            </w:r>
          </w:p>
        </w:tc>
        <w:tc>
          <w:tcPr>
            <w:tcW w:w="9786" w:type="dxa"/>
            <w:gridSpan w:val="5"/>
            <w:tcBorders>
              <w:top w:val="single" w:sz="4" w:space="0" w:color="auto"/>
              <w:left w:val="single" w:sz="4" w:space="0" w:color="auto"/>
              <w:bottom w:val="single" w:sz="4" w:space="0" w:color="auto"/>
              <w:right w:val="single" w:sz="4" w:space="0" w:color="auto"/>
            </w:tcBorders>
          </w:tcPr>
          <w:p w14:paraId="50650027" w14:textId="77777777" w:rsidR="00C350FC" w:rsidRPr="00276FF8" w:rsidRDefault="00C350FC" w:rsidP="00C350FC">
            <w:pPr>
              <w:pStyle w:val="ConsPlusNormal"/>
              <w:rPr>
                <w:rFonts w:ascii="Times New Roman" w:hAnsi="Times New Roman" w:cs="Times New Roman"/>
                <w:sz w:val="20"/>
                <w:szCs w:val="20"/>
              </w:rPr>
            </w:pPr>
            <w:r w:rsidRPr="00276FF8">
              <w:rPr>
                <w:rFonts w:ascii="Times New Roman" w:hAnsi="Times New Roman" w:cs="Times New Roman"/>
                <w:sz w:val="20"/>
                <w:szCs w:val="20"/>
              </w:rPr>
              <w:t>Совет директоров является эффективным и профессиональным органом управления общества, способным выносить объективные независимые суждения и принимать решения, отвечающие интересам общества и его акционеров</w:t>
            </w:r>
          </w:p>
        </w:tc>
      </w:tr>
      <w:tr w:rsidR="00C350FC" w:rsidRPr="00276FF8" w14:paraId="6036B903" w14:textId="77777777" w:rsidTr="00E92481">
        <w:tc>
          <w:tcPr>
            <w:tcW w:w="624" w:type="dxa"/>
            <w:tcBorders>
              <w:top w:val="single" w:sz="4" w:space="0" w:color="auto"/>
              <w:left w:val="single" w:sz="4" w:space="0" w:color="auto"/>
              <w:bottom w:val="single" w:sz="4" w:space="0" w:color="auto"/>
              <w:right w:val="single" w:sz="4" w:space="0" w:color="auto"/>
            </w:tcBorders>
            <w:shd w:val="clear" w:color="auto" w:fill="auto"/>
          </w:tcPr>
          <w:p w14:paraId="688DBD04"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2.3.1</w:t>
            </w:r>
          </w:p>
        </w:tc>
        <w:tc>
          <w:tcPr>
            <w:tcW w:w="2493" w:type="dxa"/>
            <w:tcBorders>
              <w:top w:val="single" w:sz="4" w:space="0" w:color="auto"/>
              <w:left w:val="single" w:sz="4" w:space="0" w:color="auto"/>
              <w:bottom w:val="single" w:sz="4" w:space="0" w:color="auto"/>
              <w:right w:val="single" w:sz="4" w:space="0" w:color="auto"/>
            </w:tcBorders>
            <w:shd w:val="clear" w:color="auto" w:fill="auto"/>
          </w:tcPr>
          <w:p w14:paraId="209930D3"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Только лица, имеющие безупречную деловую и личную репутацию и обладающие знаниями, навыками и опытом, необходимыми для принятия решений, относящихся к компетенции совета директоров, и требующимися для эффективного осуществления его функций, избираются членами совета директоров</w:t>
            </w:r>
          </w:p>
        </w:tc>
        <w:tc>
          <w:tcPr>
            <w:tcW w:w="2494" w:type="dxa"/>
            <w:tcBorders>
              <w:top w:val="single" w:sz="4" w:space="0" w:color="auto"/>
              <w:left w:val="single" w:sz="4" w:space="0" w:color="auto"/>
              <w:bottom w:val="single" w:sz="4" w:space="0" w:color="auto"/>
              <w:right w:val="single" w:sz="4" w:space="0" w:color="auto"/>
            </w:tcBorders>
            <w:shd w:val="clear" w:color="auto" w:fill="auto"/>
          </w:tcPr>
          <w:p w14:paraId="2FF2D77C"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1. В отчетном периоде советом директоров (или его комитетом по номинациям) была проведена оценка кандидатов в совет директоров с точки зрения наличия у них необходимого опыта, знаний, деловой репутации, отсутствия конфликта интересов и так далее</w:t>
            </w:r>
          </w:p>
        </w:tc>
        <w:tc>
          <w:tcPr>
            <w:tcW w:w="2211" w:type="dxa"/>
            <w:gridSpan w:val="2"/>
            <w:tcBorders>
              <w:top w:val="single" w:sz="4" w:space="0" w:color="auto"/>
              <w:left w:val="single" w:sz="4" w:space="0" w:color="auto"/>
              <w:bottom w:val="single" w:sz="4" w:space="0" w:color="auto"/>
              <w:right w:val="single" w:sz="4" w:space="0" w:color="auto"/>
            </w:tcBorders>
            <w:shd w:val="clear" w:color="auto" w:fill="auto"/>
          </w:tcPr>
          <w:p w14:paraId="124178CE" w14:textId="77777777"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соблюдается</w:t>
            </w:r>
          </w:p>
          <w:p w14:paraId="74C4389F" w14:textId="77777777"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14:paraId="26BD1809" w14:textId="77777777" w:rsidR="00C350FC" w:rsidRPr="00276FF8" w:rsidRDefault="007D3BE5" w:rsidP="00C350FC">
            <w:pPr>
              <w:pStyle w:val="ConsPlusNormal"/>
              <w:rPr>
                <w:rFonts w:ascii="Times New Roman" w:hAnsi="Times New Roman" w:cs="Times New Roman"/>
                <w:sz w:val="20"/>
                <w:szCs w:val="20"/>
              </w:rPr>
            </w:pPr>
            <w:r w:rsidRPr="00276FF8">
              <w:rPr>
                <w:rStyle w:val="ab"/>
                <w:rFonts w:ascii="MS Mincho" w:eastAsia="MS Mincho" w:hAnsi="MS Mincho" w:cs="MS Mincho" w:hint="eastAsia"/>
                <w:sz w:val="20"/>
                <w:szCs w:val="20"/>
              </w:rPr>
              <w:t>☑</w:t>
            </w:r>
            <w:r w:rsidR="00C350FC" w:rsidRPr="00276FF8">
              <w:rPr>
                <w:rFonts w:ascii="Times New Roman" w:hAnsi="Times New Roman" w:cs="Times New Roman"/>
                <w:sz w:val="20"/>
                <w:szCs w:val="20"/>
              </w:rPr>
              <w:t xml:space="preserve"> частично соблюдается</w:t>
            </w:r>
          </w:p>
          <w:p w14:paraId="3F4FD6E1" w14:textId="77777777"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14:paraId="74F345C2" w14:textId="77777777" w:rsidR="00C350FC" w:rsidRPr="00276FF8" w:rsidRDefault="007D3BE5"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Pr>
                <w:rStyle w:val="ab"/>
                <w:rFonts w:ascii="Times New Roman" w:hAnsi="Times New Roman" w:cs="Times New Roman"/>
                <w:sz w:val="20"/>
                <w:szCs w:val="20"/>
              </w:rPr>
              <w:t xml:space="preserve"> </w:t>
            </w:r>
            <w:r w:rsidR="00C350FC" w:rsidRPr="00276FF8">
              <w:rPr>
                <w:rFonts w:ascii="Times New Roman" w:hAnsi="Times New Roman" w:cs="Times New Roman"/>
                <w:sz w:val="20"/>
                <w:szCs w:val="20"/>
              </w:rPr>
              <w:t>не соблюдается</w:t>
            </w:r>
          </w:p>
        </w:tc>
        <w:tc>
          <w:tcPr>
            <w:tcW w:w="2588" w:type="dxa"/>
            <w:tcBorders>
              <w:top w:val="single" w:sz="4" w:space="0" w:color="auto"/>
              <w:left w:val="single" w:sz="4" w:space="0" w:color="auto"/>
              <w:bottom w:val="single" w:sz="4" w:space="0" w:color="auto"/>
              <w:right w:val="single" w:sz="4" w:space="0" w:color="auto"/>
            </w:tcBorders>
            <w:shd w:val="clear" w:color="auto" w:fill="auto"/>
          </w:tcPr>
          <w:p w14:paraId="33C82361" w14:textId="77777777" w:rsidR="00F464A9" w:rsidRDefault="00F464A9" w:rsidP="00F464A9">
            <w:pPr>
              <w:pStyle w:val="ConsPlusNormal"/>
              <w:ind w:firstLine="258"/>
              <w:jc w:val="both"/>
              <w:rPr>
                <w:rStyle w:val="ab"/>
                <w:rFonts w:ascii="Times New Roman" w:hAnsi="Times New Roman" w:cs="Times New Roman"/>
                <w:sz w:val="20"/>
                <w:szCs w:val="20"/>
              </w:rPr>
            </w:pPr>
            <w:r w:rsidRPr="00D3446A">
              <w:rPr>
                <w:rStyle w:val="ab"/>
                <w:rFonts w:ascii="Times New Roman" w:hAnsi="Times New Roman" w:cs="Times New Roman"/>
                <w:sz w:val="20"/>
                <w:szCs w:val="20"/>
                <w:u w:val="single"/>
              </w:rPr>
              <w:t>Принцип 2.</w:t>
            </w:r>
            <w:r>
              <w:rPr>
                <w:rStyle w:val="ab"/>
                <w:rFonts w:ascii="Times New Roman" w:hAnsi="Times New Roman" w:cs="Times New Roman"/>
                <w:sz w:val="20"/>
                <w:szCs w:val="20"/>
                <w:u w:val="single"/>
              </w:rPr>
              <w:t>3.</w:t>
            </w:r>
            <w:r w:rsidRPr="00D3446A">
              <w:rPr>
                <w:rStyle w:val="ab"/>
                <w:rFonts w:ascii="Times New Roman" w:hAnsi="Times New Roman" w:cs="Times New Roman"/>
                <w:sz w:val="20"/>
                <w:szCs w:val="20"/>
                <w:u w:val="single"/>
              </w:rPr>
              <w:t>1</w:t>
            </w:r>
            <w:r>
              <w:rPr>
                <w:rStyle w:val="ab"/>
                <w:rFonts w:ascii="Times New Roman" w:hAnsi="Times New Roman" w:cs="Times New Roman"/>
                <w:sz w:val="20"/>
                <w:szCs w:val="20"/>
              </w:rPr>
              <w:t xml:space="preserve"> соблюдается частично.</w:t>
            </w:r>
          </w:p>
          <w:p w14:paraId="20021C7A" w14:textId="77777777" w:rsidR="00126EAE" w:rsidRDefault="00126EAE" w:rsidP="00F33D00">
            <w:pPr>
              <w:pStyle w:val="ConsPlusNormal"/>
              <w:ind w:firstLine="258"/>
              <w:jc w:val="both"/>
              <w:rPr>
                <w:rStyle w:val="ab"/>
                <w:rFonts w:ascii="Times New Roman" w:hAnsi="Times New Roman" w:cs="Times New Roman"/>
                <w:sz w:val="20"/>
                <w:szCs w:val="20"/>
              </w:rPr>
            </w:pPr>
            <w:r>
              <w:rPr>
                <w:rStyle w:val="ab"/>
                <w:rFonts w:ascii="Times New Roman" w:hAnsi="Times New Roman" w:cs="Times New Roman"/>
                <w:sz w:val="20"/>
                <w:szCs w:val="20"/>
              </w:rPr>
              <w:t>В соответствии со сложившейся в обществе практикой Совет директоров не принимает отдельных решений об оценке кандидатов в совет директоров и ее результатах, однако такая оценка фактически проводится</w:t>
            </w:r>
            <w:r w:rsidR="00E92481">
              <w:rPr>
                <w:rStyle w:val="ab"/>
                <w:rFonts w:ascii="Times New Roman" w:hAnsi="Times New Roman" w:cs="Times New Roman"/>
                <w:sz w:val="20"/>
                <w:szCs w:val="20"/>
              </w:rPr>
              <w:t xml:space="preserve"> и обсуждается</w:t>
            </w:r>
            <w:r>
              <w:rPr>
                <w:rStyle w:val="ab"/>
                <w:rFonts w:ascii="Times New Roman" w:hAnsi="Times New Roman" w:cs="Times New Roman"/>
                <w:sz w:val="20"/>
                <w:szCs w:val="20"/>
              </w:rPr>
              <w:t>.</w:t>
            </w:r>
          </w:p>
          <w:p w14:paraId="0C0B3ECD" w14:textId="77777777" w:rsidR="00126EAE" w:rsidRDefault="00126EAE" w:rsidP="00F33D00">
            <w:pPr>
              <w:pStyle w:val="ConsPlusNormal"/>
              <w:ind w:firstLine="258"/>
              <w:jc w:val="both"/>
              <w:rPr>
                <w:rStyle w:val="ab"/>
                <w:rFonts w:ascii="Times New Roman" w:hAnsi="Times New Roman" w:cs="Times New Roman"/>
                <w:sz w:val="20"/>
                <w:szCs w:val="20"/>
              </w:rPr>
            </w:pPr>
            <w:r>
              <w:rPr>
                <w:rStyle w:val="ab"/>
                <w:rFonts w:ascii="Times New Roman" w:hAnsi="Times New Roman" w:cs="Times New Roman"/>
                <w:sz w:val="20"/>
                <w:szCs w:val="20"/>
              </w:rPr>
              <w:t>Указанное было обусловлено особенностями формулировок устава в части компетенции совета директоров.</w:t>
            </w:r>
          </w:p>
          <w:p w14:paraId="26750714" w14:textId="77777777" w:rsidR="00F33D00" w:rsidRDefault="00126EAE" w:rsidP="00F33D00">
            <w:pPr>
              <w:pStyle w:val="ConsPlusNormal"/>
              <w:ind w:firstLine="258"/>
              <w:jc w:val="both"/>
              <w:rPr>
                <w:rStyle w:val="ab"/>
                <w:rFonts w:ascii="Times New Roman" w:hAnsi="Times New Roman" w:cs="Times New Roman"/>
                <w:sz w:val="20"/>
                <w:szCs w:val="20"/>
              </w:rPr>
            </w:pPr>
            <w:r>
              <w:rPr>
                <w:rStyle w:val="ab"/>
                <w:rFonts w:ascii="Times New Roman" w:hAnsi="Times New Roman" w:cs="Times New Roman"/>
                <w:sz w:val="20"/>
                <w:szCs w:val="20"/>
              </w:rPr>
              <w:t xml:space="preserve">Однако, одновременно </w:t>
            </w:r>
            <w:r w:rsidR="003F703B">
              <w:rPr>
                <w:rStyle w:val="ab"/>
                <w:rFonts w:ascii="Times New Roman" w:hAnsi="Times New Roman" w:cs="Times New Roman"/>
                <w:sz w:val="20"/>
                <w:szCs w:val="20"/>
              </w:rPr>
              <w:t xml:space="preserve"> на основании требований устава </w:t>
            </w:r>
            <w:r w:rsidR="00F33D00">
              <w:rPr>
                <w:rStyle w:val="ab"/>
                <w:rFonts w:ascii="Times New Roman" w:hAnsi="Times New Roman" w:cs="Times New Roman"/>
                <w:sz w:val="20"/>
                <w:szCs w:val="20"/>
              </w:rPr>
              <w:t xml:space="preserve">общества лицо, номинирующее кандидатов в совет директоров, в обязательном порядке предоставляет </w:t>
            </w:r>
            <w:r w:rsidR="00F33D00" w:rsidRPr="00276FF8">
              <w:rPr>
                <w:rStyle w:val="ab"/>
                <w:rFonts w:ascii="Times New Roman" w:hAnsi="Times New Roman" w:cs="Times New Roman"/>
                <w:sz w:val="20"/>
                <w:szCs w:val="20"/>
              </w:rPr>
              <w:t>сведения относительно опыта</w:t>
            </w:r>
            <w:r w:rsidR="00F33D00">
              <w:rPr>
                <w:rStyle w:val="ab"/>
                <w:rFonts w:ascii="Times New Roman" w:hAnsi="Times New Roman" w:cs="Times New Roman"/>
                <w:sz w:val="20"/>
                <w:szCs w:val="20"/>
              </w:rPr>
              <w:t xml:space="preserve"> работы</w:t>
            </w:r>
            <w:r w:rsidR="00F33D00" w:rsidRPr="00276FF8">
              <w:rPr>
                <w:rStyle w:val="ab"/>
                <w:rFonts w:ascii="Times New Roman" w:hAnsi="Times New Roman" w:cs="Times New Roman"/>
                <w:sz w:val="20"/>
                <w:szCs w:val="20"/>
              </w:rPr>
              <w:t>,</w:t>
            </w:r>
            <w:r w:rsidR="00F33D00">
              <w:rPr>
                <w:rStyle w:val="ab"/>
                <w:rFonts w:ascii="Times New Roman" w:hAnsi="Times New Roman" w:cs="Times New Roman"/>
                <w:sz w:val="20"/>
                <w:szCs w:val="20"/>
              </w:rPr>
              <w:t xml:space="preserve"> навыков, области профессиональной компетенции, образования, данные</w:t>
            </w:r>
            <w:r w:rsidR="00E92481">
              <w:rPr>
                <w:rStyle w:val="ab"/>
                <w:rFonts w:ascii="Times New Roman" w:hAnsi="Times New Roman" w:cs="Times New Roman"/>
                <w:sz w:val="20"/>
                <w:szCs w:val="20"/>
              </w:rPr>
              <w:t xml:space="preserve">, позволяющие проанализировать </w:t>
            </w:r>
            <w:r w:rsidR="00F33D00">
              <w:rPr>
                <w:rStyle w:val="ab"/>
                <w:rFonts w:ascii="Times New Roman" w:hAnsi="Times New Roman" w:cs="Times New Roman"/>
                <w:sz w:val="20"/>
                <w:szCs w:val="20"/>
              </w:rPr>
              <w:t xml:space="preserve">наличие/отсутствие </w:t>
            </w:r>
            <w:r w:rsidR="00F33D00" w:rsidRPr="00276FF8">
              <w:rPr>
                <w:rStyle w:val="ab"/>
                <w:rFonts w:ascii="Times New Roman" w:hAnsi="Times New Roman" w:cs="Times New Roman"/>
                <w:sz w:val="20"/>
                <w:szCs w:val="20"/>
              </w:rPr>
              <w:t>конфликта интересов у кандидат</w:t>
            </w:r>
            <w:r w:rsidR="00F33D00">
              <w:rPr>
                <w:rStyle w:val="ab"/>
                <w:rFonts w:ascii="Times New Roman" w:hAnsi="Times New Roman" w:cs="Times New Roman"/>
                <w:sz w:val="20"/>
                <w:szCs w:val="20"/>
              </w:rPr>
              <w:t xml:space="preserve">ов, </w:t>
            </w:r>
            <w:r w:rsidR="003F703B">
              <w:rPr>
                <w:rStyle w:val="ab"/>
                <w:rFonts w:ascii="Times New Roman" w:hAnsi="Times New Roman" w:cs="Times New Roman"/>
                <w:sz w:val="20"/>
                <w:szCs w:val="20"/>
              </w:rPr>
              <w:t xml:space="preserve">их </w:t>
            </w:r>
            <w:r w:rsidR="00F33D00">
              <w:rPr>
                <w:rStyle w:val="ab"/>
                <w:rFonts w:ascii="Times New Roman" w:hAnsi="Times New Roman" w:cs="Times New Roman"/>
                <w:sz w:val="20"/>
                <w:szCs w:val="20"/>
              </w:rPr>
              <w:t xml:space="preserve">личную и </w:t>
            </w:r>
            <w:r w:rsidR="00E92481">
              <w:rPr>
                <w:rStyle w:val="ab"/>
                <w:rFonts w:ascii="Times New Roman" w:hAnsi="Times New Roman" w:cs="Times New Roman"/>
                <w:sz w:val="20"/>
                <w:szCs w:val="20"/>
              </w:rPr>
              <w:t>деловую репутацию, соответствие критериям статуса независимого кандидата, то есть данные, позволяющие оценить кандидатов.</w:t>
            </w:r>
          </w:p>
          <w:p w14:paraId="729D647A" w14:textId="77777777" w:rsidR="003F703B" w:rsidRPr="00276FF8" w:rsidRDefault="003F703B" w:rsidP="00F33D00">
            <w:pPr>
              <w:pStyle w:val="ConsPlusNormal"/>
              <w:ind w:firstLine="258"/>
              <w:jc w:val="both"/>
              <w:rPr>
                <w:rStyle w:val="ab"/>
                <w:rFonts w:ascii="Times New Roman" w:eastAsia="Times New Roman" w:hAnsi="Times New Roman" w:cs="Times New Roman"/>
                <w:sz w:val="20"/>
                <w:szCs w:val="20"/>
              </w:rPr>
            </w:pPr>
            <w:r>
              <w:rPr>
                <w:rStyle w:val="ab"/>
                <w:rFonts w:ascii="Times New Roman" w:hAnsi="Times New Roman" w:cs="Times New Roman"/>
                <w:sz w:val="20"/>
                <w:szCs w:val="20"/>
              </w:rPr>
              <w:t>Согласно положениям Кодекса корпоративного управления общества указанные сведения включаются в состав материалов к годовому общему собранию, годового отчета общества, которые рассматриваются и утверждаются Советом директоров.</w:t>
            </w:r>
          </w:p>
          <w:p w14:paraId="1B2490D6" w14:textId="77777777" w:rsidR="00C350FC" w:rsidRDefault="007D3BE5" w:rsidP="00126EAE">
            <w:pPr>
              <w:pStyle w:val="ConsPlusNormal"/>
              <w:ind w:firstLine="258"/>
              <w:jc w:val="both"/>
              <w:rPr>
                <w:rStyle w:val="ab"/>
                <w:rFonts w:ascii="Times New Roman" w:hAnsi="Times New Roman" w:cs="Times New Roman"/>
                <w:sz w:val="20"/>
                <w:szCs w:val="20"/>
              </w:rPr>
            </w:pPr>
            <w:r>
              <w:rPr>
                <w:rStyle w:val="ab"/>
                <w:rFonts w:ascii="Times New Roman" w:hAnsi="Times New Roman" w:cs="Times New Roman"/>
                <w:sz w:val="20"/>
                <w:szCs w:val="20"/>
              </w:rPr>
              <w:t xml:space="preserve">Общество </w:t>
            </w:r>
            <w:r w:rsidR="003F703B">
              <w:rPr>
                <w:rStyle w:val="ab"/>
                <w:rFonts w:ascii="Times New Roman" w:hAnsi="Times New Roman" w:cs="Times New Roman"/>
                <w:sz w:val="20"/>
                <w:szCs w:val="20"/>
              </w:rPr>
              <w:t>планирует</w:t>
            </w:r>
            <w:r>
              <w:rPr>
                <w:rStyle w:val="ab"/>
                <w:rFonts w:ascii="Times New Roman" w:hAnsi="Times New Roman" w:cs="Times New Roman"/>
                <w:sz w:val="20"/>
                <w:szCs w:val="20"/>
              </w:rPr>
              <w:t xml:space="preserve"> </w:t>
            </w:r>
            <w:r w:rsidR="003F703B">
              <w:rPr>
                <w:rStyle w:val="ab"/>
                <w:rFonts w:ascii="Times New Roman" w:hAnsi="Times New Roman" w:cs="Times New Roman"/>
                <w:sz w:val="20"/>
                <w:szCs w:val="20"/>
              </w:rPr>
              <w:t xml:space="preserve">для обеспечения более полного соблюдения рекомендаций Кодекса корпоративного управления </w:t>
            </w:r>
            <w:r w:rsidR="00126EAE">
              <w:rPr>
                <w:rStyle w:val="ab"/>
                <w:rFonts w:ascii="Times New Roman" w:hAnsi="Times New Roman" w:cs="Times New Roman"/>
                <w:sz w:val="20"/>
                <w:szCs w:val="20"/>
              </w:rPr>
              <w:t xml:space="preserve">рассмотреть возможность </w:t>
            </w:r>
            <w:r w:rsidR="003F703B">
              <w:rPr>
                <w:rStyle w:val="ab"/>
                <w:rFonts w:ascii="Times New Roman" w:hAnsi="Times New Roman" w:cs="Times New Roman"/>
                <w:sz w:val="20"/>
                <w:szCs w:val="20"/>
              </w:rPr>
              <w:t>формализ</w:t>
            </w:r>
            <w:r w:rsidR="00126EAE">
              <w:rPr>
                <w:rStyle w:val="ab"/>
                <w:rFonts w:ascii="Times New Roman" w:hAnsi="Times New Roman" w:cs="Times New Roman"/>
                <w:sz w:val="20"/>
                <w:szCs w:val="20"/>
              </w:rPr>
              <w:t xml:space="preserve">ации </w:t>
            </w:r>
            <w:r w:rsidR="003F703B">
              <w:rPr>
                <w:rStyle w:val="ab"/>
                <w:rFonts w:ascii="Times New Roman" w:hAnsi="Times New Roman" w:cs="Times New Roman"/>
                <w:sz w:val="20"/>
                <w:szCs w:val="20"/>
              </w:rPr>
              <w:t xml:space="preserve">фактически проводимой оценки </w:t>
            </w:r>
            <w:r w:rsidR="00126EAE">
              <w:rPr>
                <w:rStyle w:val="ab"/>
                <w:rFonts w:ascii="Times New Roman" w:hAnsi="Times New Roman" w:cs="Times New Roman"/>
                <w:sz w:val="20"/>
                <w:szCs w:val="20"/>
              </w:rPr>
              <w:t xml:space="preserve">и ее результатов </w:t>
            </w:r>
            <w:r w:rsidR="003F703B">
              <w:rPr>
                <w:rStyle w:val="ab"/>
                <w:rFonts w:ascii="Times New Roman" w:hAnsi="Times New Roman" w:cs="Times New Roman"/>
                <w:sz w:val="20"/>
                <w:szCs w:val="20"/>
              </w:rPr>
              <w:t>в составе решений о включении лиц в список кандидатов для избрания в Сов</w:t>
            </w:r>
            <w:r w:rsidR="00126EAE">
              <w:rPr>
                <w:rStyle w:val="ab"/>
                <w:rFonts w:ascii="Times New Roman" w:hAnsi="Times New Roman" w:cs="Times New Roman"/>
                <w:sz w:val="20"/>
                <w:szCs w:val="20"/>
              </w:rPr>
              <w:t>ет директоров.</w:t>
            </w:r>
          </w:p>
          <w:p w14:paraId="64D52699" w14:textId="77777777" w:rsidR="00126EAE" w:rsidRPr="00276FF8" w:rsidRDefault="00126EAE" w:rsidP="00126EAE">
            <w:pPr>
              <w:pStyle w:val="ConsPlusNormal"/>
              <w:ind w:firstLine="258"/>
              <w:jc w:val="both"/>
              <w:rPr>
                <w:rFonts w:ascii="Times New Roman" w:hAnsi="Times New Roman" w:cs="Times New Roman"/>
                <w:sz w:val="20"/>
                <w:szCs w:val="20"/>
              </w:rPr>
            </w:pPr>
          </w:p>
        </w:tc>
      </w:tr>
      <w:tr w:rsidR="00C350FC" w:rsidRPr="00276FF8" w14:paraId="06695A73" w14:textId="77777777" w:rsidTr="005F61E2">
        <w:tc>
          <w:tcPr>
            <w:tcW w:w="624" w:type="dxa"/>
            <w:tcBorders>
              <w:top w:val="single" w:sz="4" w:space="0" w:color="auto"/>
              <w:left w:val="single" w:sz="4" w:space="0" w:color="auto"/>
              <w:bottom w:val="single" w:sz="4" w:space="0" w:color="auto"/>
              <w:right w:val="single" w:sz="4" w:space="0" w:color="auto"/>
            </w:tcBorders>
            <w:shd w:val="clear" w:color="auto" w:fill="auto"/>
          </w:tcPr>
          <w:p w14:paraId="2E64847A"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2.3.2</w:t>
            </w:r>
          </w:p>
        </w:tc>
        <w:tc>
          <w:tcPr>
            <w:tcW w:w="2493" w:type="dxa"/>
            <w:tcBorders>
              <w:top w:val="single" w:sz="4" w:space="0" w:color="auto"/>
              <w:left w:val="single" w:sz="4" w:space="0" w:color="auto"/>
              <w:bottom w:val="single" w:sz="4" w:space="0" w:color="auto"/>
              <w:right w:val="single" w:sz="4" w:space="0" w:color="auto"/>
            </w:tcBorders>
            <w:shd w:val="clear" w:color="auto" w:fill="auto"/>
          </w:tcPr>
          <w:p w14:paraId="613B14BC"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Члены совета директоров общества избираются посредством прозрачной процедуры, позволяющей акционерам получить информацию о кандидатах, достаточную для формирования представления об их личных и профессиональных качествах</w:t>
            </w:r>
          </w:p>
        </w:tc>
        <w:tc>
          <w:tcPr>
            <w:tcW w:w="2494" w:type="dxa"/>
            <w:tcBorders>
              <w:top w:val="single" w:sz="4" w:space="0" w:color="auto"/>
              <w:left w:val="single" w:sz="4" w:space="0" w:color="auto"/>
              <w:bottom w:val="single" w:sz="4" w:space="0" w:color="auto"/>
              <w:right w:val="single" w:sz="4" w:space="0" w:color="auto"/>
            </w:tcBorders>
            <w:shd w:val="clear" w:color="auto" w:fill="auto"/>
          </w:tcPr>
          <w:p w14:paraId="32975706"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 xml:space="preserve">1. Во всех случаях проведения общего собрания акционеров в отчетном периоде, повестка дня которого включала вопросы об избрании совета директоров, общество представило акционерам биографические данные всех кандидатов в члены совета директоров, результаты оценки соответствия профессиональной квалификации, опыта и навыков кандидатов текущим и ожидаемым потребностям общества, проведенной советом директоров (или его комитетом по номинациям), а также информацию о соответствии кандидата критериям независимости согласно рекомендациям 102 - </w:t>
            </w:r>
            <w:hyperlink r:id="rId14" w:history="1">
              <w:r w:rsidRPr="00276FF8">
                <w:rPr>
                  <w:rFonts w:ascii="Times New Roman" w:hAnsi="Times New Roman" w:cs="Times New Roman"/>
                  <w:sz w:val="20"/>
                  <w:szCs w:val="20"/>
                </w:rPr>
                <w:t>107</w:t>
              </w:r>
            </w:hyperlink>
            <w:r w:rsidRPr="00276FF8">
              <w:rPr>
                <w:rFonts w:ascii="Times New Roman" w:hAnsi="Times New Roman" w:cs="Times New Roman"/>
                <w:sz w:val="20"/>
                <w:szCs w:val="20"/>
              </w:rPr>
              <w:t xml:space="preserve"> Кодекса и информацию о наличии письменного согласия кандидатов на избрание в состав совета директоров</w:t>
            </w:r>
          </w:p>
        </w:tc>
        <w:tc>
          <w:tcPr>
            <w:tcW w:w="2211" w:type="dxa"/>
            <w:gridSpan w:val="2"/>
            <w:tcBorders>
              <w:top w:val="single" w:sz="4" w:space="0" w:color="auto"/>
              <w:left w:val="single" w:sz="4" w:space="0" w:color="auto"/>
              <w:bottom w:val="single" w:sz="4" w:space="0" w:color="auto"/>
              <w:right w:val="single" w:sz="4" w:space="0" w:color="auto"/>
            </w:tcBorders>
            <w:shd w:val="clear" w:color="auto" w:fill="auto"/>
          </w:tcPr>
          <w:p w14:paraId="72F25C24" w14:textId="77777777"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соблюдается</w:t>
            </w:r>
          </w:p>
          <w:p w14:paraId="56C5BE8C" w14:textId="77777777"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14:paraId="7B2BE93B" w14:textId="77777777" w:rsidR="00C350FC" w:rsidRPr="00276FF8" w:rsidRDefault="00E92481" w:rsidP="00C350FC">
            <w:pPr>
              <w:pStyle w:val="ConsPlusNormal"/>
              <w:rPr>
                <w:rFonts w:ascii="Times New Roman" w:hAnsi="Times New Roman" w:cs="Times New Roman"/>
                <w:sz w:val="20"/>
                <w:szCs w:val="20"/>
              </w:rPr>
            </w:pPr>
            <w:r w:rsidRPr="00276FF8">
              <w:rPr>
                <w:rStyle w:val="ab"/>
                <w:rFonts w:ascii="MS Mincho" w:eastAsia="MS Mincho" w:hAnsi="MS Mincho" w:cs="MS Mincho" w:hint="eastAsia"/>
                <w:sz w:val="20"/>
                <w:szCs w:val="20"/>
              </w:rPr>
              <w:t>☑</w:t>
            </w:r>
            <w:r w:rsidRPr="00276FF8">
              <w:rPr>
                <w:rFonts w:ascii="Times New Roman" w:hAnsi="Times New Roman" w:cs="Times New Roman"/>
                <w:sz w:val="20"/>
                <w:szCs w:val="20"/>
              </w:rPr>
              <w:t xml:space="preserve"> </w:t>
            </w:r>
            <w:r w:rsidR="00C350FC" w:rsidRPr="00276FF8">
              <w:rPr>
                <w:rFonts w:ascii="Times New Roman" w:hAnsi="Times New Roman" w:cs="Times New Roman"/>
                <w:sz w:val="20"/>
                <w:szCs w:val="20"/>
              </w:rPr>
              <w:t>частично соблюдается</w:t>
            </w:r>
          </w:p>
          <w:p w14:paraId="5E9F7D9C" w14:textId="77777777"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14:paraId="27A2A935" w14:textId="77777777" w:rsidR="00C350FC" w:rsidRPr="00276FF8" w:rsidRDefault="00E92481"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w:t>
            </w:r>
            <w:r w:rsidR="00C350FC" w:rsidRPr="00276FF8">
              <w:rPr>
                <w:rFonts w:ascii="Times New Roman" w:hAnsi="Times New Roman" w:cs="Times New Roman"/>
                <w:sz w:val="20"/>
                <w:szCs w:val="20"/>
              </w:rPr>
              <w:t>не соблюдается</w:t>
            </w:r>
          </w:p>
        </w:tc>
        <w:tc>
          <w:tcPr>
            <w:tcW w:w="2588" w:type="dxa"/>
            <w:tcBorders>
              <w:top w:val="single" w:sz="4" w:space="0" w:color="auto"/>
              <w:left w:val="single" w:sz="4" w:space="0" w:color="auto"/>
              <w:bottom w:val="single" w:sz="4" w:space="0" w:color="auto"/>
              <w:right w:val="single" w:sz="4" w:space="0" w:color="auto"/>
            </w:tcBorders>
            <w:shd w:val="clear" w:color="auto" w:fill="auto"/>
          </w:tcPr>
          <w:p w14:paraId="2642206F" w14:textId="77777777" w:rsidR="000F4F97" w:rsidRDefault="000F4F97" w:rsidP="00DA3B01">
            <w:pPr>
              <w:widowControl w:val="0"/>
              <w:spacing w:after="0" w:line="240" w:lineRule="auto"/>
              <w:ind w:firstLine="258"/>
              <w:jc w:val="both"/>
              <w:rPr>
                <w:rStyle w:val="ab"/>
                <w:rFonts w:ascii="Times New Roman" w:hAnsi="Times New Roman" w:cs="Times New Roman"/>
                <w:sz w:val="20"/>
                <w:szCs w:val="20"/>
              </w:rPr>
            </w:pPr>
            <w:r w:rsidRPr="00DA3B01">
              <w:rPr>
                <w:rStyle w:val="ab"/>
                <w:rFonts w:ascii="Times New Roman" w:hAnsi="Times New Roman" w:cs="Times New Roman"/>
                <w:sz w:val="20"/>
                <w:szCs w:val="20"/>
                <w:u w:val="single"/>
              </w:rPr>
              <w:t>Принцип 2.3.2</w:t>
            </w:r>
            <w:r>
              <w:rPr>
                <w:rStyle w:val="ab"/>
                <w:rFonts w:ascii="Times New Roman" w:hAnsi="Times New Roman" w:cs="Times New Roman"/>
                <w:sz w:val="20"/>
                <w:szCs w:val="20"/>
              </w:rPr>
              <w:t xml:space="preserve"> соблюдается частично.</w:t>
            </w:r>
          </w:p>
          <w:p w14:paraId="51E3156B" w14:textId="77777777" w:rsidR="000F4F97" w:rsidRDefault="000F4F97" w:rsidP="000F4F97">
            <w:pPr>
              <w:pStyle w:val="ConsPlusNormal"/>
              <w:ind w:firstLine="258"/>
              <w:jc w:val="both"/>
              <w:rPr>
                <w:rStyle w:val="ab"/>
                <w:rFonts w:ascii="Times New Roman" w:hAnsi="Times New Roman" w:cs="Times New Roman"/>
                <w:sz w:val="20"/>
                <w:szCs w:val="20"/>
              </w:rPr>
            </w:pPr>
            <w:r>
              <w:rPr>
                <w:rStyle w:val="ab"/>
                <w:rFonts w:ascii="Times New Roman" w:hAnsi="Times New Roman" w:cs="Times New Roman"/>
                <w:sz w:val="20"/>
                <w:szCs w:val="20"/>
              </w:rPr>
              <w:t>В соответствии с положениями устава</w:t>
            </w:r>
            <w:r w:rsidR="005F61E2">
              <w:rPr>
                <w:rStyle w:val="ab"/>
                <w:rFonts w:ascii="Times New Roman" w:hAnsi="Times New Roman" w:cs="Times New Roman"/>
                <w:sz w:val="20"/>
                <w:szCs w:val="20"/>
              </w:rPr>
              <w:t xml:space="preserve"> общества и по сложившейся практике</w:t>
            </w:r>
            <w:r>
              <w:rPr>
                <w:rStyle w:val="ab"/>
                <w:rFonts w:ascii="Times New Roman" w:hAnsi="Times New Roman" w:cs="Times New Roman"/>
                <w:sz w:val="20"/>
                <w:szCs w:val="20"/>
              </w:rPr>
              <w:t xml:space="preserve"> лицо, номинирующее кандидатов в совет директоров, в обязательном порядке предоставляет краткие биографические </w:t>
            </w:r>
            <w:r w:rsidRPr="00276FF8">
              <w:rPr>
                <w:rStyle w:val="ab"/>
                <w:rFonts w:ascii="Times New Roman" w:hAnsi="Times New Roman" w:cs="Times New Roman"/>
                <w:sz w:val="20"/>
                <w:szCs w:val="20"/>
              </w:rPr>
              <w:t xml:space="preserve">сведения </w:t>
            </w:r>
            <w:r>
              <w:rPr>
                <w:rStyle w:val="ab"/>
                <w:rFonts w:ascii="Times New Roman" w:hAnsi="Times New Roman" w:cs="Times New Roman"/>
                <w:sz w:val="20"/>
                <w:szCs w:val="20"/>
              </w:rPr>
              <w:t xml:space="preserve">кандидатов, а также сведения </w:t>
            </w:r>
            <w:r w:rsidRPr="00276FF8">
              <w:rPr>
                <w:rStyle w:val="ab"/>
                <w:rFonts w:ascii="Times New Roman" w:hAnsi="Times New Roman" w:cs="Times New Roman"/>
                <w:sz w:val="20"/>
                <w:szCs w:val="20"/>
              </w:rPr>
              <w:t>относительно опыта</w:t>
            </w:r>
            <w:r>
              <w:rPr>
                <w:rStyle w:val="ab"/>
                <w:rFonts w:ascii="Times New Roman" w:hAnsi="Times New Roman" w:cs="Times New Roman"/>
                <w:sz w:val="20"/>
                <w:szCs w:val="20"/>
              </w:rPr>
              <w:t xml:space="preserve"> работы</w:t>
            </w:r>
            <w:r w:rsidRPr="00276FF8">
              <w:rPr>
                <w:rStyle w:val="ab"/>
                <w:rFonts w:ascii="Times New Roman" w:hAnsi="Times New Roman" w:cs="Times New Roman"/>
                <w:sz w:val="20"/>
                <w:szCs w:val="20"/>
              </w:rPr>
              <w:t>,</w:t>
            </w:r>
            <w:r>
              <w:rPr>
                <w:rStyle w:val="ab"/>
                <w:rFonts w:ascii="Times New Roman" w:hAnsi="Times New Roman" w:cs="Times New Roman"/>
                <w:sz w:val="20"/>
                <w:szCs w:val="20"/>
              </w:rPr>
              <w:t xml:space="preserve"> навыков, области профессиональной компетенции, образования</w:t>
            </w:r>
            <w:r w:rsidR="00A16A0C">
              <w:rPr>
                <w:rStyle w:val="ab"/>
                <w:rFonts w:ascii="Times New Roman" w:hAnsi="Times New Roman" w:cs="Times New Roman"/>
                <w:sz w:val="20"/>
                <w:szCs w:val="20"/>
              </w:rPr>
              <w:t xml:space="preserve"> кандидата</w:t>
            </w:r>
            <w:r>
              <w:rPr>
                <w:rStyle w:val="ab"/>
                <w:rFonts w:ascii="Times New Roman" w:hAnsi="Times New Roman" w:cs="Times New Roman"/>
                <w:sz w:val="20"/>
                <w:szCs w:val="20"/>
              </w:rPr>
              <w:t>, данные, позволяющие проанализировать соответствие кандидата критериям независимости.</w:t>
            </w:r>
          </w:p>
          <w:p w14:paraId="0FB99492" w14:textId="77777777" w:rsidR="000F4F97" w:rsidRPr="00276FF8" w:rsidRDefault="000F4F97" w:rsidP="000F4F97">
            <w:pPr>
              <w:pStyle w:val="ConsPlusNormal"/>
              <w:ind w:firstLine="258"/>
              <w:jc w:val="both"/>
              <w:rPr>
                <w:rStyle w:val="ab"/>
                <w:rFonts w:ascii="Times New Roman" w:eastAsia="Times New Roman" w:hAnsi="Times New Roman" w:cs="Times New Roman"/>
                <w:sz w:val="20"/>
                <w:szCs w:val="20"/>
              </w:rPr>
            </w:pPr>
            <w:r>
              <w:rPr>
                <w:rStyle w:val="ab"/>
                <w:rFonts w:ascii="Times New Roman" w:hAnsi="Times New Roman" w:cs="Times New Roman"/>
                <w:sz w:val="20"/>
                <w:szCs w:val="20"/>
              </w:rPr>
              <w:t xml:space="preserve">Согласно положениям Кодекса корпоративного управления общества </w:t>
            </w:r>
            <w:r w:rsidR="005F61E2">
              <w:rPr>
                <w:rStyle w:val="ab"/>
                <w:rFonts w:ascii="Times New Roman" w:hAnsi="Times New Roman" w:cs="Times New Roman"/>
                <w:sz w:val="20"/>
                <w:szCs w:val="20"/>
              </w:rPr>
              <w:t xml:space="preserve">и на практике </w:t>
            </w:r>
            <w:r>
              <w:rPr>
                <w:rStyle w:val="ab"/>
                <w:rFonts w:ascii="Times New Roman" w:hAnsi="Times New Roman" w:cs="Times New Roman"/>
                <w:sz w:val="20"/>
                <w:szCs w:val="20"/>
              </w:rPr>
              <w:t xml:space="preserve">указанные сведения включаются в состав </w:t>
            </w:r>
            <w:r w:rsidR="00A16A0C">
              <w:rPr>
                <w:rStyle w:val="ab"/>
                <w:rFonts w:ascii="Times New Roman" w:hAnsi="Times New Roman" w:cs="Times New Roman"/>
                <w:sz w:val="20"/>
                <w:szCs w:val="20"/>
              </w:rPr>
              <w:t>информации (</w:t>
            </w:r>
            <w:r>
              <w:rPr>
                <w:rStyle w:val="ab"/>
                <w:rFonts w:ascii="Times New Roman" w:hAnsi="Times New Roman" w:cs="Times New Roman"/>
                <w:sz w:val="20"/>
                <w:szCs w:val="20"/>
              </w:rPr>
              <w:t>материалов</w:t>
            </w:r>
            <w:r w:rsidR="00A16A0C">
              <w:rPr>
                <w:rStyle w:val="ab"/>
                <w:rFonts w:ascii="Times New Roman" w:hAnsi="Times New Roman" w:cs="Times New Roman"/>
                <w:sz w:val="20"/>
                <w:szCs w:val="20"/>
              </w:rPr>
              <w:t>)</w:t>
            </w:r>
            <w:r>
              <w:rPr>
                <w:rStyle w:val="ab"/>
                <w:rFonts w:ascii="Times New Roman" w:hAnsi="Times New Roman" w:cs="Times New Roman"/>
                <w:sz w:val="20"/>
                <w:szCs w:val="20"/>
              </w:rPr>
              <w:t xml:space="preserve"> к годовому общему собранию. Акционерам в составе информации (материалов) к годовому собранию также сообщаются сведения о наличии / отсутствии согласия выдвинутого кандидата на избрание.</w:t>
            </w:r>
          </w:p>
          <w:p w14:paraId="5D8571B0" w14:textId="77777777" w:rsidR="00A16A0C" w:rsidRDefault="00A16A0C" w:rsidP="00A16A0C">
            <w:pPr>
              <w:pStyle w:val="ConsPlusNormal"/>
              <w:ind w:firstLine="258"/>
              <w:jc w:val="both"/>
              <w:rPr>
                <w:rStyle w:val="ab"/>
                <w:rFonts w:ascii="Times New Roman" w:hAnsi="Times New Roman" w:cs="Times New Roman"/>
                <w:sz w:val="20"/>
                <w:szCs w:val="20"/>
              </w:rPr>
            </w:pPr>
            <w:r>
              <w:rPr>
                <w:rStyle w:val="ab"/>
                <w:rFonts w:ascii="Times New Roman" w:hAnsi="Times New Roman" w:cs="Times New Roman"/>
                <w:sz w:val="20"/>
                <w:szCs w:val="20"/>
              </w:rPr>
              <w:t xml:space="preserve">Однако в соответствии со сложившейся в обществе практикой Совет директоров не принимает отдельных решений об оценке кандидатов в совет директоров и ее результатах, </w:t>
            </w:r>
            <w:r w:rsidR="005F61E2">
              <w:rPr>
                <w:rStyle w:val="ab"/>
                <w:rFonts w:ascii="Times New Roman" w:hAnsi="Times New Roman" w:cs="Times New Roman"/>
                <w:sz w:val="20"/>
                <w:szCs w:val="20"/>
              </w:rPr>
              <w:t>при этом</w:t>
            </w:r>
            <w:r>
              <w:rPr>
                <w:rStyle w:val="ab"/>
                <w:rFonts w:ascii="Times New Roman" w:hAnsi="Times New Roman" w:cs="Times New Roman"/>
                <w:sz w:val="20"/>
                <w:szCs w:val="20"/>
              </w:rPr>
              <w:t xml:space="preserve"> такая оценка фактически проводится и обсуждается.</w:t>
            </w:r>
          </w:p>
          <w:p w14:paraId="6367662B" w14:textId="77777777" w:rsidR="00A16A0C" w:rsidRDefault="00A16A0C" w:rsidP="00A16A0C">
            <w:pPr>
              <w:pStyle w:val="ConsPlusNormal"/>
              <w:ind w:firstLine="258"/>
              <w:jc w:val="both"/>
              <w:rPr>
                <w:rStyle w:val="ab"/>
                <w:rFonts w:ascii="Times New Roman" w:hAnsi="Times New Roman" w:cs="Times New Roman"/>
                <w:sz w:val="20"/>
                <w:szCs w:val="20"/>
              </w:rPr>
            </w:pPr>
            <w:r>
              <w:rPr>
                <w:rStyle w:val="ab"/>
                <w:rFonts w:ascii="Times New Roman" w:hAnsi="Times New Roman" w:cs="Times New Roman"/>
                <w:sz w:val="20"/>
                <w:szCs w:val="20"/>
              </w:rPr>
              <w:t>Указанное было обусловлено особенностями формулировок устава в части компетенции совета директоров.</w:t>
            </w:r>
          </w:p>
          <w:p w14:paraId="10C77BC8" w14:textId="77777777" w:rsidR="00C350FC" w:rsidRDefault="00A16A0C" w:rsidP="005F61E2">
            <w:pPr>
              <w:pStyle w:val="ConsPlusNormal"/>
              <w:ind w:firstLine="258"/>
              <w:jc w:val="both"/>
              <w:rPr>
                <w:rStyle w:val="ab"/>
                <w:rFonts w:ascii="Times New Roman" w:hAnsi="Times New Roman" w:cs="Times New Roman"/>
                <w:sz w:val="20"/>
                <w:szCs w:val="20"/>
              </w:rPr>
            </w:pPr>
            <w:r>
              <w:rPr>
                <w:rStyle w:val="ab"/>
                <w:rFonts w:ascii="Times New Roman" w:hAnsi="Times New Roman" w:cs="Times New Roman"/>
                <w:sz w:val="20"/>
                <w:szCs w:val="20"/>
              </w:rPr>
              <w:t xml:space="preserve">Общество планирует для обеспечения более полного соблюдения рекомендаций Кодекса корпоративного управления рассмотреть возможность формализации фактически проводимой оценки и ее результатов </w:t>
            </w:r>
            <w:r w:rsidR="005F61E2">
              <w:rPr>
                <w:rStyle w:val="ab"/>
                <w:rFonts w:ascii="Times New Roman" w:hAnsi="Times New Roman" w:cs="Times New Roman"/>
                <w:sz w:val="20"/>
                <w:szCs w:val="20"/>
              </w:rPr>
              <w:t xml:space="preserve">в согласно принципу 2.3.2 </w:t>
            </w:r>
            <w:r>
              <w:rPr>
                <w:rStyle w:val="ab"/>
                <w:rFonts w:ascii="Times New Roman" w:hAnsi="Times New Roman" w:cs="Times New Roman"/>
                <w:sz w:val="20"/>
                <w:szCs w:val="20"/>
              </w:rPr>
              <w:t>в составе решений о включении лиц в список кандидатов для избрания в Совет директоров.</w:t>
            </w:r>
          </w:p>
          <w:p w14:paraId="4FE45A4F" w14:textId="77777777" w:rsidR="005F61E2" w:rsidRPr="00276FF8" w:rsidRDefault="005F61E2" w:rsidP="005F61E2">
            <w:pPr>
              <w:pStyle w:val="ConsPlusNormal"/>
              <w:ind w:firstLine="258"/>
              <w:jc w:val="both"/>
              <w:rPr>
                <w:rFonts w:ascii="Times New Roman" w:hAnsi="Times New Roman" w:cs="Times New Roman"/>
                <w:sz w:val="20"/>
                <w:szCs w:val="20"/>
              </w:rPr>
            </w:pPr>
          </w:p>
        </w:tc>
      </w:tr>
      <w:tr w:rsidR="00C350FC" w:rsidRPr="00276FF8" w14:paraId="11D0540C" w14:textId="77777777" w:rsidTr="009D6F5D">
        <w:tc>
          <w:tcPr>
            <w:tcW w:w="624" w:type="dxa"/>
            <w:tcBorders>
              <w:top w:val="single" w:sz="4" w:space="0" w:color="auto"/>
              <w:left w:val="single" w:sz="4" w:space="0" w:color="auto"/>
              <w:bottom w:val="single" w:sz="4" w:space="0" w:color="auto"/>
              <w:right w:val="single" w:sz="4" w:space="0" w:color="auto"/>
            </w:tcBorders>
            <w:shd w:val="clear" w:color="auto" w:fill="auto"/>
          </w:tcPr>
          <w:p w14:paraId="12BFA7C6"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2.3.3</w:t>
            </w:r>
          </w:p>
        </w:tc>
        <w:tc>
          <w:tcPr>
            <w:tcW w:w="2493" w:type="dxa"/>
            <w:tcBorders>
              <w:top w:val="single" w:sz="4" w:space="0" w:color="auto"/>
              <w:left w:val="single" w:sz="4" w:space="0" w:color="auto"/>
              <w:bottom w:val="single" w:sz="4" w:space="0" w:color="auto"/>
              <w:right w:val="single" w:sz="4" w:space="0" w:color="auto"/>
            </w:tcBorders>
            <w:shd w:val="clear" w:color="auto" w:fill="auto"/>
          </w:tcPr>
          <w:p w14:paraId="5D942108"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Состав совета директоров сбалансирован, в том числе по квалификации его членов, их опыту, знаниям и деловым качествам, и пользуется доверием акционеров</w:t>
            </w:r>
          </w:p>
        </w:tc>
        <w:tc>
          <w:tcPr>
            <w:tcW w:w="2494" w:type="dxa"/>
            <w:tcBorders>
              <w:top w:val="single" w:sz="4" w:space="0" w:color="auto"/>
              <w:left w:val="single" w:sz="4" w:space="0" w:color="auto"/>
              <w:bottom w:val="single" w:sz="4" w:space="0" w:color="auto"/>
              <w:right w:val="single" w:sz="4" w:space="0" w:color="auto"/>
            </w:tcBorders>
            <w:shd w:val="clear" w:color="auto" w:fill="auto"/>
          </w:tcPr>
          <w:p w14:paraId="16C42266"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1. В отчетном периоде совет директоров проанализировал собственные потребности в области профессиональной квалификации, опыта и навыков и определил компетенции, необходимые совету директоров в краткосрочной и долгосрочной перспективе</w:t>
            </w:r>
          </w:p>
        </w:tc>
        <w:tc>
          <w:tcPr>
            <w:tcW w:w="2211" w:type="dxa"/>
            <w:gridSpan w:val="2"/>
            <w:tcBorders>
              <w:top w:val="single" w:sz="4" w:space="0" w:color="auto"/>
              <w:left w:val="single" w:sz="4" w:space="0" w:color="auto"/>
              <w:bottom w:val="single" w:sz="4" w:space="0" w:color="auto"/>
              <w:right w:val="single" w:sz="4" w:space="0" w:color="auto"/>
            </w:tcBorders>
            <w:shd w:val="clear" w:color="auto" w:fill="auto"/>
          </w:tcPr>
          <w:p w14:paraId="7D686B82" w14:textId="77777777"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соблюдается</w:t>
            </w:r>
          </w:p>
          <w:p w14:paraId="29F14CDE" w14:textId="77777777"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14:paraId="291EB731" w14:textId="77777777" w:rsidR="00C350FC" w:rsidRPr="00276FF8" w:rsidRDefault="00DA3B01" w:rsidP="00C350FC">
            <w:pPr>
              <w:pStyle w:val="ConsPlusNormal"/>
              <w:rPr>
                <w:rFonts w:ascii="Times New Roman" w:hAnsi="Times New Roman" w:cs="Times New Roman"/>
                <w:sz w:val="20"/>
                <w:szCs w:val="20"/>
              </w:rPr>
            </w:pPr>
            <w:r w:rsidRPr="00276FF8">
              <w:rPr>
                <w:rStyle w:val="ab"/>
                <w:rFonts w:ascii="MS Mincho" w:eastAsia="MS Mincho" w:hAnsi="MS Mincho" w:cs="MS Mincho" w:hint="eastAsia"/>
                <w:sz w:val="20"/>
                <w:szCs w:val="20"/>
              </w:rPr>
              <w:t>☑</w:t>
            </w:r>
            <w:r w:rsidR="00C350FC" w:rsidRPr="00276FF8">
              <w:rPr>
                <w:rFonts w:ascii="Times New Roman" w:hAnsi="Times New Roman" w:cs="Times New Roman"/>
                <w:sz w:val="20"/>
                <w:szCs w:val="20"/>
              </w:rPr>
              <w:t xml:space="preserve"> частично соблюдается</w:t>
            </w:r>
          </w:p>
          <w:p w14:paraId="1A66A4C6" w14:textId="77777777"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14:paraId="6ECC0ED4" w14:textId="77777777" w:rsidR="00C350FC" w:rsidRPr="00276FF8" w:rsidRDefault="00DA3B01"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Pr>
                <w:rStyle w:val="ab"/>
                <w:rFonts w:ascii="Times New Roman" w:hAnsi="Times New Roman" w:cs="Times New Roman"/>
                <w:sz w:val="20"/>
                <w:szCs w:val="20"/>
              </w:rPr>
              <w:t xml:space="preserve"> </w:t>
            </w:r>
            <w:r w:rsidR="00C350FC" w:rsidRPr="00276FF8">
              <w:rPr>
                <w:rFonts w:ascii="Times New Roman" w:hAnsi="Times New Roman" w:cs="Times New Roman"/>
                <w:sz w:val="20"/>
                <w:szCs w:val="20"/>
              </w:rPr>
              <w:t>не соблюдается</w:t>
            </w:r>
          </w:p>
        </w:tc>
        <w:tc>
          <w:tcPr>
            <w:tcW w:w="2588" w:type="dxa"/>
            <w:tcBorders>
              <w:top w:val="single" w:sz="4" w:space="0" w:color="auto"/>
              <w:left w:val="single" w:sz="4" w:space="0" w:color="auto"/>
              <w:bottom w:val="single" w:sz="4" w:space="0" w:color="auto"/>
              <w:right w:val="single" w:sz="4" w:space="0" w:color="auto"/>
            </w:tcBorders>
            <w:shd w:val="clear" w:color="auto" w:fill="auto"/>
          </w:tcPr>
          <w:p w14:paraId="2561BF1F" w14:textId="77777777" w:rsidR="009D6F5D" w:rsidRDefault="009D6F5D" w:rsidP="00DA3B01">
            <w:pPr>
              <w:widowControl w:val="0"/>
              <w:spacing w:after="0" w:line="240" w:lineRule="auto"/>
              <w:ind w:firstLine="255"/>
              <w:jc w:val="both"/>
              <w:rPr>
                <w:rStyle w:val="ab"/>
                <w:rFonts w:ascii="Times New Roman" w:hAnsi="Times New Roman" w:cs="Times New Roman"/>
                <w:sz w:val="20"/>
                <w:szCs w:val="20"/>
              </w:rPr>
            </w:pPr>
            <w:r>
              <w:rPr>
                <w:rStyle w:val="ab"/>
                <w:rFonts w:ascii="Times New Roman" w:hAnsi="Times New Roman" w:cs="Times New Roman"/>
                <w:sz w:val="20"/>
                <w:szCs w:val="20"/>
                <w:u w:val="single"/>
              </w:rPr>
              <w:t>Принцип 2.3.</w:t>
            </w:r>
            <w:r w:rsidRPr="00B718BA">
              <w:rPr>
                <w:rStyle w:val="ab"/>
                <w:rFonts w:ascii="Times New Roman" w:hAnsi="Times New Roman" w:cs="Times New Roman"/>
                <w:sz w:val="20"/>
                <w:szCs w:val="20"/>
                <w:u w:val="single"/>
              </w:rPr>
              <w:t>2</w:t>
            </w:r>
            <w:r w:rsidRPr="00276FF8">
              <w:rPr>
                <w:rStyle w:val="ab"/>
                <w:rFonts w:ascii="Times New Roman" w:hAnsi="Times New Roman" w:cs="Times New Roman"/>
                <w:sz w:val="20"/>
                <w:szCs w:val="20"/>
              </w:rPr>
              <w:t xml:space="preserve"> соблюдается</w:t>
            </w:r>
            <w:r>
              <w:rPr>
                <w:rStyle w:val="ab"/>
                <w:rFonts w:ascii="Times New Roman" w:hAnsi="Times New Roman" w:cs="Times New Roman"/>
                <w:sz w:val="20"/>
                <w:szCs w:val="20"/>
              </w:rPr>
              <w:t xml:space="preserve"> частично</w:t>
            </w:r>
            <w:r w:rsidRPr="00276FF8">
              <w:rPr>
                <w:rStyle w:val="ab"/>
                <w:rFonts w:ascii="Times New Roman" w:hAnsi="Times New Roman" w:cs="Times New Roman"/>
                <w:sz w:val="20"/>
                <w:szCs w:val="20"/>
              </w:rPr>
              <w:t xml:space="preserve">, так как </w:t>
            </w:r>
            <w:r>
              <w:rPr>
                <w:rStyle w:val="ab"/>
                <w:rFonts w:ascii="Times New Roman" w:hAnsi="Times New Roman" w:cs="Times New Roman"/>
                <w:sz w:val="20"/>
                <w:szCs w:val="20"/>
              </w:rPr>
              <w:t xml:space="preserve">отмеченные параметры подлежат рассмотрению в рамках оценки работы совета директоров, которая </w:t>
            </w:r>
            <w:r w:rsidRPr="00276FF8">
              <w:rPr>
                <w:rStyle w:val="ab"/>
                <w:rFonts w:ascii="Times New Roman" w:hAnsi="Times New Roman" w:cs="Times New Roman"/>
                <w:sz w:val="20"/>
                <w:szCs w:val="20"/>
              </w:rPr>
              <w:t>в отчетном периоде</w:t>
            </w:r>
            <w:r>
              <w:rPr>
                <w:rStyle w:val="ab"/>
                <w:rFonts w:ascii="Times New Roman" w:hAnsi="Times New Roman" w:cs="Times New Roman"/>
                <w:sz w:val="20"/>
                <w:szCs w:val="20"/>
              </w:rPr>
              <w:t>, как и за предшествующие периоды, по сложившейся в обществе практике</w:t>
            </w:r>
            <w:r w:rsidRPr="00276FF8">
              <w:rPr>
                <w:rStyle w:val="ab"/>
                <w:rFonts w:ascii="Times New Roman" w:hAnsi="Times New Roman" w:cs="Times New Roman"/>
                <w:sz w:val="20"/>
                <w:szCs w:val="20"/>
              </w:rPr>
              <w:t xml:space="preserve"> </w:t>
            </w:r>
            <w:r>
              <w:rPr>
                <w:rStyle w:val="ab"/>
                <w:rFonts w:ascii="Times New Roman" w:hAnsi="Times New Roman" w:cs="Times New Roman"/>
                <w:sz w:val="20"/>
                <w:szCs w:val="20"/>
              </w:rPr>
              <w:t>не проводилась.</w:t>
            </w:r>
          </w:p>
          <w:p w14:paraId="31EDD584" w14:textId="77777777" w:rsidR="009D6F5D" w:rsidRDefault="009D6F5D" w:rsidP="009D6F5D">
            <w:pPr>
              <w:pStyle w:val="ConsPlusNormal"/>
              <w:ind w:firstLine="258"/>
              <w:jc w:val="both"/>
              <w:rPr>
                <w:rStyle w:val="ab"/>
                <w:rFonts w:ascii="Times New Roman" w:hAnsi="Times New Roman" w:cs="Times New Roman"/>
                <w:sz w:val="20"/>
                <w:szCs w:val="20"/>
              </w:rPr>
            </w:pPr>
            <w:r>
              <w:rPr>
                <w:rStyle w:val="ab"/>
                <w:rFonts w:ascii="Times New Roman" w:hAnsi="Times New Roman" w:cs="Times New Roman"/>
                <w:sz w:val="20"/>
                <w:szCs w:val="20"/>
              </w:rPr>
              <w:t>Общество рассмотрело возможность введения процедуры самооценки работы Совета директоров.</w:t>
            </w:r>
          </w:p>
          <w:p w14:paraId="0C24E6D9" w14:textId="77777777" w:rsidR="009D6F5D" w:rsidRDefault="009D6F5D" w:rsidP="009D6F5D">
            <w:pPr>
              <w:widowControl w:val="0"/>
              <w:spacing w:before="60" w:after="0" w:line="240" w:lineRule="auto"/>
              <w:ind w:firstLine="258"/>
              <w:jc w:val="both"/>
              <w:rPr>
                <w:rStyle w:val="ab"/>
                <w:rFonts w:ascii="Times New Roman" w:hAnsi="Times New Roman" w:cs="Times New Roman"/>
                <w:sz w:val="20"/>
                <w:szCs w:val="20"/>
              </w:rPr>
            </w:pPr>
            <w:r>
              <w:rPr>
                <w:rStyle w:val="ab"/>
                <w:rFonts w:ascii="Times New Roman" w:hAnsi="Times New Roman" w:cs="Times New Roman"/>
                <w:sz w:val="20"/>
                <w:szCs w:val="20"/>
              </w:rPr>
              <w:t>Советом директоров в 2023 году утверждено Положение об оценке деятельности Совета директоров, проведена самооценка за период работы Совета директоров с момента его избрания в 2022 году до момента начала оценки, результаты которой рассмотрены Советом директоров в 2023 году и отражаются в настоящем годовом отчете.</w:t>
            </w:r>
          </w:p>
          <w:p w14:paraId="7EB8C7A7" w14:textId="77777777" w:rsidR="009D6F5D" w:rsidRPr="00276FF8" w:rsidRDefault="009D6F5D" w:rsidP="00C350FC">
            <w:pPr>
              <w:pStyle w:val="ConsPlusNormal"/>
              <w:rPr>
                <w:rFonts w:ascii="Times New Roman" w:hAnsi="Times New Roman" w:cs="Times New Roman"/>
                <w:sz w:val="20"/>
                <w:szCs w:val="20"/>
              </w:rPr>
            </w:pPr>
          </w:p>
        </w:tc>
      </w:tr>
      <w:tr w:rsidR="00C350FC" w:rsidRPr="00276FF8" w14:paraId="1D628E4D" w14:textId="77777777" w:rsidTr="00C350FC">
        <w:tc>
          <w:tcPr>
            <w:tcW w:w="624" w:type="dxa"/>
            <w:tcBorders>
              <w:top w:val="single" w:sz="4" w:space="0" w:color="auto"/>
              <w:left w:val="single" w:sz="4" w:space="0" w:color="auto"/>
              <w:bottom w:val="single" w:sz="4" w:space="0" w:color="auto"/>
              <w:right w:val="single" w:sz="4" w:space="0" w:color="auto"/>
            </w:tcBorders>
          </w:tcPr>
          <w:p w14:paraId="003505F0"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2.3.4</w:t>
            </w:r>
          </w:p>
        </w:tc>
        <w:tc>
          <w:tcPr>
            <w:tcW w:w="2493" w:type="dxa"/>
            <w:tcBorders>
              <w:top w:val="single" w:sz="4" w:space="0" w:color="auto"/>
              <w:left w:val="single" w:sz="4" w:space="0" w:color="auto"/>
              <w:bottom w:val="single" w:sz="4" w:space="0" w:color="auto"/>
              <w:right w:val="single" w:sz="4" w:space="0" w:color="auto"/>
            </w:tcBorders>
          </w:tcPr>
          <w:p w14:paraId="0D3176CC"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Количественный состав совета директоров общества дает возможность организовать деятельность совета директоров наиболее эффективным образом, включая возможность формирования комитетов совета директоров, а также обеспечивает существенным миноритарным акционерам общества возможность избрания в состав совета директоров кандидата, за которого они голосуют</w:t>
            </w:r>
          </w:p>
        </w:tc>
        <w:tc>
          <w:tcPr>
            <w:tcW w:w="2494" w:type="dxa"/>
            <w:tcBorders>
              <w:top w:val="single" w:sz="4" w:space="0" w:color="auto"/>
              <w:left w:val="single" w:sz="4" w:space="0" w:color="auto"/>
              <w:bottom w:val="single" w:sz="4" w:space="0" w:color="auto"/>
              <w:right w:val="single" w:sz="4" w:space="0" w:color="auto"/>
            </w:tcBorders>
          </w:tcPr>
          <w:p w14:paraId="3DA722D6"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1. В отчетном периоде совет директоров рассмотрел вопрос о соответствии количественного состава совета директоров потребностям общества и интересам акционеров</w:t>
            </w:r>
          </w:p>
        </w:tc>
        <w:tc>
          <w:tcPr>
            <w:tcW w:w="2211" w:type="dxa"/>
            <w:gridSpan w:val="2"/>
            <w:tcBorders>
              <w:top w:val="single" w:sz="4" w:space="0" w:color="auto"/>
              <w:left w:val="single" w:sz="4" w:space="0" w:color="auto"/>
              <w:bottom w:val="single" w:sz="4" w:space="0" w:color="auto"/>
              <w:right w:val="single" w:sz="4" w:space="0" w:color="auto"/>
            </w:tcBorders>
          </w:tcPr>
          <w:p w14:paraId="4FF052D5" w14:textId="77777777"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соблюдается</w:t>
            </w:r>
          </w:p>
          <w:p w14:paraId="51A6A3E6" w14:textId="77777777"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14:paraId="00EA8553" w14:textId="77777777"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частично соблюдается</w:t>
            </w:r>
          </w:p>
          <w:p w14:paraId="400981AA" w14:textId="77777777"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14:paraId="47C03FA9" w14:textId="77777777" w:rsidR="00C350FC" w:rsidRPr="00276FF8" w:rsidRDefault="00C350FC" w:rsidP="00C350FC">
            <w:pPr>
              <w:pStyle w:val="ConsPlusNormal"/>
              <w:rPr>
                <w:rFonts w:ascii="Times New Roman" w:hAnsi="Times New Roman" w:cs="Times New Roman"/>
                <w:sz w:val="20"/>
                <w:szCs w:val="20"/>
              </w:rPr>
            </w:pPr>
            <w:r w:rsidRPr="00276FF8">
              <w:rPr>
                <w:rStyle w:val="ab"/>
                <w:rFonts w:ascii="MS Mincho" w:eastAsia="MS Mincho" w:hAnsi="MS Mincho" w:cs="MS Mincho" w:hint="eastAsia"/>
                <w:sz w:val="20"/>
                <w:szCs w:val="20"/>
              </w:rPr>
              <w:t>☑</w:t>
            </w:r>
            <w:r w:rsidRPr="00276FF8">
              <w:rPr>
                <w:rFonts w:ascii="Times New Roman" w:hAnsi="Times New Roman" w:cs="Times New Roman"/>
                <w:sz w:val="20"/>
                <w:szCs w:val="20"/>
              </w:rPr>
              <w:t xml:space="preserve"> не соблюдается</w:t>
            </w:r>
          </w:p>
        </w:tc>
        <w:tc>
          <w:tcPr>
            <w:tcW w:w="2588" w:type="dxa"/>
            <w:tcBorders>
              <w:top w:val="single" w:sz="4" w:space="0" w:color="auto"/>
              <w:left w:val="single" w:sz="4" w:space="0" w:color="auto"/>
              <w:bottom w:val="single" w:sz="4" w:space="0" w:color="auto"/>
              <w:right w:val="single" w:sz="4" w:space="0" w:color="auto"/>
            </w:tcBorders>
          </w:tcPr>
          <w:p w14:paraId="355700B9" w14:textId="77777777" w:rsidR="00DA3B01" w:rsidRDefault="00DA3B01" w:rsidP="00DA3B01">
            <w:pPr>
              <w:widowControl w:val="0"/>
              <w:spacing w:after="0" w:line="240" w:lineRule="auto"/>
              <w:ind w:firstLine="255"/>
              <w:jc w:val="both"/>
              <w:rPr>
                <w:rStyle w:val="ab"/>
                <w:rFonts w:ascii="Times New Roman" w:hAnsi="Times New Roman" w:cs="Times New Roman"/>
                <w:sz w:val="20"/>
                <w:szCs w:val="20"/>
              </w:rPr>
            </w:pPr>
            <w:r>
              <w:rPr>
                <w:rStyle w:val="ab"/>
                <w:rFonts w:ascii="Times New Roman" w:hAnsi="Times New Roman" w:cs="Times New Roman"/>
                <w:sz w:val="20"/>
                <w:szCs w:val="20"/>
                <w:u w:val="single"/>
              </w:rPr>
              <w:t>Принцип 2.3.3</w:t>
            </w:r>
            <w:r w:rsidRPr="00276FF8">
              <w:rPr>
                <w:rStyle w:val="ab"/>
                <w:rFonts w:ascii="Times New Roman" w:hAnsi="Times New Roman" w:cs="Times New Roman"/>
                <w:sz w:val="20"/>
                <w:szCs w:val="20"/>
              </w:rPr>
              <w:t xml:space="preserve"> соблюдается</w:t>
            </w:r>
            <w:r>
              <w:rPr>
                <w:rStyle w:val="ab"/>
                <w:rFonts w:ascii="Times New Roman" w:hAnsi="Times New Roman" w:cs="Times New Roman"/>
                <w:sz w:val="20"/>
                <w:szCs w:val="20"/>
              </w:rPr>
              <w:t xml:space="preserve"> частично</w:t>
            </w:r>
            <w:r w:rsidRPr="00276FF8">
              <w:rPr>
                <w:rStyle w:val="ab"/>
                <w:rFonts w:ascii="Times New Roman" w:hAnsi="Times New Roman" w:cs="Times New Roman"/>
                <w:sz w:val="20"/>
                <w:szCs w:val="20"/>
              </w:rPr>
              <w:t xml:space="preserve">, так как </w:t>
            </w:r>
            <w:r>
              <w:rPr>
                <w:rStyle w:val="ab"/>
                <w:rFonts w:ascii="Times New Roman" w:hAnsi="Times New Roman" w:cs="Times New Roman"/>
                <w:sz w:val="20"/>
                <w:szCs w:val="20"/>
              </w:rPr>
              <w:t xml:space="preserve">отмеченный параметр подлежит рассмотрению в рамках оценки работы совета директоров, которая </w:t>
            </w:r>
            <w:r w:rsidRPr="00276FF8">
              <w:rPr>
                <w:rStyle w:val="ab"/>
                <w:rFonts w:ascii="Times New Roman" w:hAnsi="Times New Roman" w:cs="Times New Roman"/>
                <w:sz w:val="20"/>
                <w:szCs w:val="20"/>
              </w:rPr>
              <w:t>в отчетном периоде</w:t>
            </w:r>
            <w:r>
              <w:rPr>
                <w:rStyle w:val="ab"/>
                <w:rFonts w:ascii="Times New Roman" w:hAnsi="Times New Roman" w:cs="Times New Roman"/>
                <w:sz w:val="20"/>
                <w:szCs w:val="20"/>
              </w:rPr>
              <w:t>, как и за предшествующие периоды, по сложившейся в обществе практике</w:t>
            </w:r>
            <w:r w:rsidRPr="00276FF8">
              <w:rPr>
                <w:rStyle w:val="ab"/>
                <w:rFonts w:ascii="Times New Roman" w:hAnsi="Times New Roman" w:cs="Times New Roman"/>
                <w:sz w:val="20"/>
                <w:szCs w:val="20"/>
              </w:rPr>
              <w:t xml:space="preserve"> </w:t>
            </w:r>
            <w:r>
              <w:rPr>
                <w:rStyle w:val="ab"/>
                <w:rFonts w:ascii="Times New Roman" w:hAnsi="Times New Roman" w:cs="Times New Roman"/>
                <w:sz w:val="20"/>
                <w:szCs w:val="20"/>
              </w:rPr>
              <w:t>не проводилась.</w:t>
            </w:r>
          </w:p>
          <w:p w14:paraId="65C39A3D" w14:textId="77777777" w:rsidR="00DA3B01" w:rsidRDefault="00DA3B01" w:rsidP="00DA3B01">
            <w:pPr>
              <w:pStyle w:val="ConsPlusNormal"/>
              <w:ind w:firstLine="258"/>
              <w:jc w:val="both"/>
              <w:rPr>
                <w:rStyle w:val="ab"/>
                <w:rFonts w:ascii="Times New Roman" w:hAnsi="Times New Roman" w:cs="Times New Roman"/>
                <w:sz w:val="20"/>
                <w:szCs w:val="20"/>
              </w:rPr>
            </w:pPr>
            <w:r>
              <w:rPr>
                <w:rStyle w:val="ab"/>
                <w:rFonts w:ascii="Times New Roman" w:hAnsi="Times New Roman" w:cs="Times New Roman"/>
                <w:sz w:val="20"/>
                <w:szCs w:val="20"/>
              </w:rPr>
              <w:t>Общество рассмотрело возможность введения процедуры самооценки работы Совета директоров.</w:t>
            </w:r>
          </w:p>
          <w:p w14:paraId="1C00F89E" w14:textId="77777777" w:rsidR="00DA3B01" w:rsidRDefault="00DA3B01" w:rsidP="00DA3B01">
            <w:pPr>
              <w:widowControl w:val="0"/>
              <w:spacing w:before="60" w:after="0" w:line="240" w:lineRule="auto"/>
              <w:ind w:firstLine="258"/>
              <w:jc w:val="both"/>
              <w:rPr>
                <w:rStyle w:val="ab"/>
                <w:rFonts w:ascii="Times New Roman" w:hAnsi="Times New Roman" w:cs="Times New Roman"/>
                <w:sz w:val="20"/>
                <w:szCs w:val="20"/>
              </w:rPr>
            </w:pPr>
            <w:r>
              <w:rPr>
                <w:rStyle w:val="ab"/>
                <w:rFonts w:ascii="Times New Roman" w:hAnsi="Times New Roman" w:cs="Times New Roman"/>
                <w:sz w:val="20"/>
                <w:szCs w:val="20"/>
              </w:rPr>
              <w:t>Советом директоров в 2023 году утверждено Положение об оценке деятельности Совета директоров, проведена самооценка за период работы Совета директоров с момента его избрания в 2022 году до момента начала оценки, результаты которой рассмотрены Советом директоров в 2023 году и отражаются в настоящем годовом отчете.</w:t>
            </w:r>
          </w:p>
          <w:p w14:paraId="6C4E92CC" w14:textId="77777777" w:rsidR="00C350FC" w:rsidRPr="00276FF8" w:rsidRDefault="00C350FC" w:rsidP="00C350FC">
            <w:pPr>
              <w:pStyle w:val="ConsPlusNormal"/>
              <w:rPr>
                <w:rFonts w:ascii="Times New Roman" w:hAnsi="Times New Roman" w:cs="Times New Roman"/>
                <w:sz w:val="20"/>
                <w:szCs w:val="20"/>
              </w:rPr>
            </w:pPr>
          </w:p>
        </w:tc>
      </w:tr>
      <w:tr w:rsidR="00C350FC" w:rsidRPr="00276FF8" w14:paraId="206A333F" w14:textId="77777777" w:rsidTr="00C350FC">
        <w:tc>
          <w:tcPr>
            <w:tcW w:w="624" w:type="dxa"/>
            <w:tcBorders>
              <w:top w:val="single" w:sz="4" w:space="0" w:color="auto"/>
              <w:left w:val="single" w:sz="4" w:space="0" w:color="auto"/>
              <w:bottom w:val="single" w:sz="4" w:space="0" w:color="auto"/>
              <w:right w:val="single" w:sz="4" w:space="0" w:color="auto"/>
            </w:tcBorders>
          </w:tcPr>
          <w:p w14:paraId="68F9F2EB" w14:textId="77777777" w:rsidR="00C350FC" w:rsidRPr="00276FF8" w:rsidRDefault="00C350FC" w:rsidP="004D68F0">
            <w:pPr>
              <w:pStyle w:val="ConsPlusNormal"/>
              <w:rPr>
                <w:rFonts w:ascii="Times New Roman" w:hAnsi="Times New Roman" w:cs="Times New Roman"/>
                <w:sz w:val="20"/>
                <w:szCs w:val="20"/>
              </w:rPr>
            </w:pPr>
            <w:r w:rsidRPr="00276FF8">
              <w:rPr>
                <w:rFonts w:ascii="Times New Roman" w:hAnsi="Times New Roman" w:cs="Times New Roman"/>
                <w:sz w:val="20"/>
                <w:szCs w:val="20"/>
              </w:rPr>
              <w:t>2.4</w:t>
            </w:r>
          </w:p>
        </w:tc>
        <w:tc>
          <w:tcPr>
            <w:tcW w:w="9786" w:type="dxa"/>
            <w:gridSpan w:val="5"/>
            <w:tcBorders>
              <w:top w:val="single" w:sz="4" w:space="0" w:color="auto"/>
              <w:left w:val="single" w:sz="4" w:space="0" w:color="auto"/>
              <w:bottom w:val="single" w:sz="4" w:space="0" w:color="auto"/>
              <w:right w:val="single" w:sz="4" w:space="0" w:color="auto"/>
            </w:tcBorders>
          </w:tcPr>
          <w:p w14:paraId="57E8FE22" w14:textId="77777777" w:rsidR="00C350FC" w:rsidRPr="00276FF8" w:rsidRDefault="00C350FC" w:rsidP="00C350FC">
            <w:pPr>
              <w:pStyle w:val="ConsPlusNormal"/>
              <w:rPr>
                <w:rFonts w:ascii="Times New Roman" w:hAnsi="Times New Roman" w:cs="Times New Roman"/>
                <w:sz w:val="20"/>
                <w:szCs w:val="20"/>
              </w:rPr>
            </w:pPr>
            <w:r w:rsidRPr="00276FF8">
              <w:rPr>
                <w:rFonts w:ascii="Times New Roman" w:hAnsi="Times New Roman" w:cs="Times New Roman"/>
                <w:sz w:val="20"/>
                <w:szCs w:val="20"/>
              </w:rPr>
              <w:t>В состав совета директоров входит достаточное количество независимых директоров</w:t>
            </w:r>
          </w:p>
        </w:tc>
      </w:tr>
      <w:tr w:rsidR="00C350FC" w:rsidRPr="00276FF8" w14:paraId="73E3036F" w14:textId="77777777" w:rsidTr="00332511">
        <w:tc>
          <w:tcPr>
            <w:tcW w:w="624" w:type="dxa"/>
            <w:tcBorders>
              <w:top w:val="single" w:sz="4" w:space="0" w:color="auto"/>
              <w:left w:val="single" w:sz="4" w:space="0" w:color="auto"/>
              <w:bottom w:val="single" w:sz="4" w:space="0" w:color="auto"/>
              <w:right w:val="single" w:sz="4" w:space="0" w:color="auto"/>
            </w:tcBorders>
            <w:shd w:val="clear" w:color="auto" w:fill="auto"/>
          </w:tcPr>
          <w:p w14:paraId="253CCA03"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2.4.1</w:t>
            </w:r>
          </w:p>
        </w:tc>
        <w:tc>
          <w:tcPr>
            <w:tcW w:w="2493" w:type="dxa"/>
            <w:tcBorders>
              <w:top w:val="single" w:sz="4" w:space="0" w:color="auto"/>
              <w:left w:val="single" w:sz="4" w:space="0" w:color="auto"/>
              <w:bottom w:val="single" w:sz="4" w:space="0" w:color="auto"/>
              <w:right w:val="single" w:sz="4" w:space="0" w:color="auto"/>
            </w:tcBorders>
            <w:shd w:val="clear" w:color="auto" w:fill="auto"/>
          </w:tcPr>
          <w:p w14:paraId="281E8B91"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Независимым директором признается лицо, которое обладает достаточными профессионализмом, опытом и самостоятельностью для формирования собственной позиции, способно выносить объективные и добросовестные суждения, независимые от влияния исполнительных органов общества, отдельных групп акционеров или иных заинтересованных сторон.</w:t>
            </w:r>
          </w:p>
          <w:p w14:paraId="36DCEF2D"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При этом следует учитывать, что в обычных условиях не может считаться независимым кандидат (избранный член совета директоров), который связан с обществом, его существенным акционером, существенным контрагентом или конкурентом общества или связан с государством</w:t>
            </w:r>
          </w:p>
        </w:tc>
        <w:tc>
          <w:tcPr>
            <w:tcW w:w="2494" w:type="dxa"/>
            <w:tcBorders>
              <w:top w:val="single" w:sz="4" w:space="0" w:color="auto"/>
              <w:left w:val="single" w:sz="4" w:space="0" w:color="auto"/>
              <w:bottom w:val="single" w:sz="4" w:space="0" w:color="auto"/>
              <w:right w:val="single" w:sz="4" w:space="0" w:color="auto"/>
            </w:tcBorders>
            <w:shd w:val="clear" w:color="auto" w:fill="auto"/>
          </w:tcPr>
          <w:p w14:paraId="54D05F59"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 xml:space="preserve">1. В течение отчетного периода все независимые члены совета директоров отвечали всем критериям независимости, указанным в рекомендациях 102 - </w:t>
            </w:r>
            <w:hyperlink r:id="rId15" w:history="1">
              <w:r w:rsidRPr="00276FF8">
                <w:rPr>
                  <w:rFonts w:ascii="Times New Roman" w:hAnsi="Times New Roman" w:cs="Times New Roman"/>
                  <w:sz w:val="20"/>
                  <w:szCs w:val="20"/>
                </w:rPr>
                <w:t>107</w:t>
              </w:r>
            </w:hyperlink>
            <w:r w:rsidRPr="00276FF8">
              <w:rPr>
                <w:rFonts w:ascii="Times New Roman" w:hAnsi="Times New Roman" w:cs="Times New Roman"/>
                <w:sz w:val="20"/>
                <w:szCs w:val="20"/>
              </w:rPr>
              <w:t xml:space="preserve"> Кодекса, или были признаны независимыми по решению совета директоров</w:t>
            </w:r>
          </w:p>
        </w:tc>
        <w:tc>
          <w:tcPr>
            <w:tcW w:w="2211" w:type="dxa"/>
            <w:gridSpan w:val="2"/>
            <w:tcBorders>
              <w:top w:val="single" w:sz="4" w:space="0" w:color="auto"/>
              <w:left w:val="single" w:sz="4" w:space="0" w:color="auto"/>
              <w:bottom w:val="single" w:sz="4" w:space="0" w:color="auto"/>
              <w:right w:val="single" w:sz="4" w:space="0" w:color="auto"/>
            </w:tcBorders>
            <w:shd w:val="clear" w:color="auto" w:fill="auto"/>
          </w:tcPr>
          <w:p w14:paraId="58E6B68B" w14:textId="77777777"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соблюдается</w:t>
            </w:r>
          </w:p>
          <w:p w14:paraId="25F5CAD7" w14:textId="77777777"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14:paraId="61735380" w14:textId="77777777"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частично соблюдается</w:t>
            </w:r>
          </w:p>
          <w:p w14:paraId="20573496" w14:textId="77777777"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14:paraId="4C892539" w14:textId="77777777" w:rsidR="00C350FC" w:rsidRPr="00276FF8" w:rsidRDefault="00C350FC" w:rsidP="00C350FC">
            <w:pPr>
              <w:pStyle w:val="ConsPlusNormal"/>
              <w:rPr>
                <w:rFonts w:ascii="Times New Roman" w:hAnsi="Times New Roman" w:cs="Times New Roman"/>
                <w:sz w:val="20"/>
                <w:szCs w:val="20"/>
              </w:rPr>
            </w:pPr>
            <w:r w:rsidRPr="00276FF8">
              <w:rPr>
                <w:rStyle w:val="ab"/>
                <w:rFonts w:ascii="MS Mincho" w:eastAsia="MS Mincho" w:hAnsi="MS Mincho" w:cs="MS Mincho" w:hint="eastAsia"/>
                <w:sz w:val="20"/>
                <w:szCs w:val="20"/>
              </w:rPr>
              <w:t>☑</w:t>
            </w:r>
            <w:r w:rsidRPr="00276FF8">
              <w:rPr>
                <w:rFonts w:ascii="Times New Roman" w:hAnsi="Times New Roman" w:cs="Times New Roman"/>
                <w:sz w:val="20"/>
                <w:szCs w:val="20"/>
              </w:rPr>
              <w:t xml:space="preserve"> не соблюдается</w:t>
            </w:r>
          </w:p>
        </w:tc>
        <w:tc>
          <w:tcPr>
            <w:tcW w:w="2588" w:type="dxa"/>
            <w:tcBorders>
              <w:top w:val="single" w:sz="4" w:space="0" w:color="auto"/>
              <w:left w:val="single" w:sz="4" w:space="0" w:color="auto"/>
              <w:bottom w:val="single" w:sz="4" w:space="0" w:color="auto"/>
              <w:right w:val="single" w:sz="4" w:space="0" w:color="auto"/>
            </w:tcBorders>
            <w:shd w:val="clear" w:color="auto" w:fill="auto"/>
          </w:tcPr>
          <w:p w14:paraId="4465E787" w14:textId="77777777" w:rsidR="008A43E4" w:rsidRDefault="008A43E4" w:rsidP="00357034">
            <w:pPr>
              <w:pStyle w:val="ConsPlusNormal"/>
              <w:ind w:firstLine="258"/>
              <w:rPr>
                <w:rStyle w:val="ab"/>
                <w:rFonts w:ascii="Times New Roman" w:hAnsi="Times New Roman" w:cs="Times New Roman"/>
                <w:sz w:val="20"/>
                <w:szCs w:val="20"/>
              </w:rPr>
            </w:pPr>
            <w:r>
              <w:rPr>
                <w:rStyle w:val="ab"/>
                <w:rFonts w:ascii="Times New Roman" w:hAnsi="Times New Roman" w:cs="Times New Roman"/>
                <w:sz w:val="20"/>
                <w:szCs w:val="20"/>
              </w:rPr>
              <w:t>Принцип 2.4.1. не соблюдается, поскольку в 2022 году в связи со сложившейся геополитической ситуацией из состава Совета директоров вышли независимые директора.</w:t>
            </w:r>
          </w:p>
          <w:p w14:paraId="14700E7F" w14:textId="77777777" w:rsidR="008A43E4" w:rsidRDefault="008A43E4" w:rsidP="00357034">
            <w:pPr>
              <w:pStyle w:val="ConsPlusNormal"/>
              <w:spacing w:before="60"/>
              <w:ind w:firstLine="255"/>
              <w:rPr>
                <w:rStyle w:val="ab"/>
                <w:rFonts w:ascii="Times New Roman" w:hAnsi="Times New Roman" w:cs="Times New Roman"/>
                <w:sz w:val="20"/>
                <w:szCs w:val="20"/>
              </w:rPr>
            </w:pPr>
            <w:r>
              <w:rPr>
                <w:rStyle w:val="ab"/>
                <w:rFonts w:ascii="Times New Roman" w:hAnsi="Times New Roman" w:cs="Times New Roman"/>
                <w:sz w:val="20"/>
                <w:szCs w:val="20"/>
              </w:rPr>
              <w:t xml:space="preserve">При этом </w:t>
            </w:r>
            <w:r w:rsidR="00357034">
              <w:rPr>
                <w:rStyle w:val="ab"/>
                <w:rFonts w:ascii="Times New Roman" w:hAnsi="Times New Roman" w:cs="Times New Roman"/>
                <w:sz w:val="20"/>
                <w:szCs w:val="20"/>
              </w:rPr>
              <w:t xml:space="preserve">предложения от акционеров </w:t>
            </w:r>
            <w:r>
              <w:rPr>
                <w:rStyle w:val="ab"/>
                <w:rFonts w:ascii="Times New Roman" w:hAnsi="Times New Roman" w:cs="Times New Roman"/>
                <w:sz w:val="20"/>
                <w:szCs w:val="20"/>
              </w:rPr>
              <w:t xml:space="preserve">о включении </w:t>
            </w:r>
            <w:r w:rsidR="00357034">
              <w:rPr>
                <w:rStyle w:val="ab"/>
                <w:rFonts w:ascii="Times New Roman" w:hAnsi="Times New Roman" w:cs="Times New Roman"/>
                <w:sz w:val="20"/>
                <w:szCs w:val="20"/>
              </w:rPr>
              <w:t xml:space="preserve">новых </w:t>
            </w:r>
            <w:r w:rsidR="00B81E27">
              <w:rPr>
                <w:rStyle w:val="ab"/>
                <w:rFonts w:ascii="Times New Roman" w:hAnsi="Times New Roman" w:cs="Times New Roman"/>
                <w:sz w:val="20"/>
                <w:szCs w:val="20"/>
              </w:rPr>
              <w:t xml:space="preserve">независимых </w:t>
            </w:r>
            <w:r>
              <w:rPr>
                <w:rStyle w:val="ab"/>
                <w:rFonts w:ascii="Times New Roman" w:hAnsi="Times New Roman" w:cs="Times New Roman"/>
                <w:sz w:val="20"/>
                <w:szCs w:val="20"/>
              </w:rPr>
              <w:t xml:space="preserve">кандидатов </w:t>
            </w:r>
            <w:r w:rsidR="00357034">
              <w:rPr>
                <w:rStyle w:val="ab"/>
                <w:rFonts w:ascii="Times New Roman" w:hAnsi="Times New Roman" w:cs="Times New Roman"/>
                <w:sz w:val="20"/>
                <w:szCs w:val="20"/>
              </w:rPr>
              <w:t>не поступили</w:t>
            </w:r>
            <w:r>
              <w:rPr>
                <w:rStyle w:val="ab"/>
                <w:rFonts w:ascii="Times New Roman" w:hAnsi="Times New Roman" w:cs="Times New Roman"/>
                <w:sz w:val="20"/>
                <w:szCs w:val="20"/>
              </w:rPr>
              <w:t>.</w:t>
            </w:r>
          </w:p>
          <w:p w14:paraId="29E8D98E" w14:textId="77777777" w:rsidR="008A43E4" w:rsidRDefault="001C6A1A" w:rsidP="00357034">
            <w:pPr>
              <w:pStyle w:val="ConsPlusNormal"/>
              <w:spacing w:before="60"/>
              <w:ind w:firstLine="255"/>
              <w:rPr>
                <w:rStyle w:val="ab"/>
                <w:rFonts w:ascii="Times New Roman" w:hAnsi="Times New Roman" w:cs="Times New Roman"/>
                <w:sz w:val="20"/>
                <w:szCs w:val="20"/>
              </w:rPr>
            </w:pPr>
            <w:r>
              <w:rPr>
                <w:rStyle w:val="ab"/>
                <w:rFonts w:ascii="Times New Roman" w:hAnsi="Times New Roman" w:cs="Times New Roman"/>
                <w:sz w:val="20"/>
                <w:szCs w:val="20"/>
              </w:rPr>
              <w:t xml:space="preserve">В обществе в соответствии с Положением о Совете директоров действует система проверки соответствия </w:t>
            </w:r>
            <w:r w:rsidR="00357034">
              <w:rPr>
                <w:rStyle w:val="ab"/>
                <w:rFonts w:ascii="Times New Roman" w:hAnsi="Times New Roman" w:cs="Times New Roman"/>
                <w:sz w:val="20"/>
                <w:szCs w:val="20"/>
              </w:rPr>
              <w:t>директоров</w:t>
            </w:r>
            <w:r>
              <w:rPr>
                <w:rStyle w:val="ab"/>
                <w:rFonts w:ascii="Times New Roman" w:hAnsi="Times New Roman" w:cs="Times New Roman"/>
                <w:sz w:val="20"/>
                <w:szCs w:val="20"/>
              </w:rPr>
              <w:t xml:space="preserve"> критериям независимости путем заполнения и представления соответствующего заявления.</w:t>
            </w:r>
          </w:p>
          <w:p w14:paraId="64EEF7FF" w14:textId="77777777" w:rsidR="00357034" w:rsidRDefault="001C6A1A" w:rsidP="00357034">
            <w:pPr>
              <w:pStyle w:val="ConsPlusNormal"/>
              <w:spacing w:before="60"/>
              <w:ind w:firstLine="255"/>
              <w:rPr>
                <w:rStyle w:val="ab"/>
                <w:rFonts w:ascii="Times New Roman" w:hAnsi="Times New Roman" w:cs="Times New Roman"/>
                <w:sz w:val="20"/>
                <w:szCs w:val="20"/>
              </w:rPr>
            </w:pPr>
            <w:r>
              <w:rPr>
                <w:rStyle w:val="ab"/>
                <w:rFonts w:ascii="Times New Roman" w:hAnsi="Times New Roman" w:cs="Times New Roman"/>
                <w:sz w:val="20"/>
                <w:szCs w:val="20"/>
              </w:rPr>
              <w:t>Кроме того</w:t>
            </w:r>
            <w:r w:rsidR="00B81E27">
              <w:rPr>
                <w:rStyle w:val="ab"/>
                <w:rFonts w:ascii="Times New Roman" w:hAnsi="Times New Roman" w:cs="Times New Roman"/>
                <w:sz w:val="20"/>
                <w:szCs w:val="20"/>
              </w:rPr>
              <w:t>, общество в</w:t>
            </w:r>
            <w:r w:rsidR="008A43E4">
              <w:rPr>
                <w:rStyle w:val="ab"/>
                <w:rFonts w:ascii="Times New Roman" w:hAnsi="Times New Roman" w:cs="Times New Roman"/>
                <w:sz w:val="20"/>
                <w:szCs w:val="20"/>
              </w:rPr>
              <w:t xml:space="preserve"> 2023 году приняло решение </w:t>
            </w:r>
            <w:r w:rsidR="00F17F24">
              <w:rPr>
                <w:rStyle w:val="ab"/>
                <w:rFonts w:ascii="Times New Roman" w:hAnsi="Times New Roman" w:cs="Times New Roman"/>
                <w:sz w:val="20"/>
                <w:szCs w:val="20"/>
              </w:rPr>
              <w:t>по результатам оценки</w:t>
            </w:r>
            <w:r w:rsidR="008A43E4">
              <w:rPr>
                <w:rStyle w:val="ab"/>
                <w:rFonts w:ascii="Times New Roman" w:hAnsi="Times New Roman" w:cs="Times New Roman"/>
                <w:sz w:val="20"/>
                <w:szCs w:val="20"/>
              </w:rPr>
              <w:t xml:space="preserve"> соответствия критериям независимости членов совета директоров, избранных в его состав в отчетном году. </w:t>
            </w:r>
            <w:r w:rsidR="00B81E27">
              <w:rPr>
                <w:rStyle w:val="ab"/>
                <w:rFonts w:ascii="Times New Roman" w:hAnsi="Times New Roman" w:cs="Times New Roman"/>
                <w:sz w:val="20"/>
                <w:szCs w:val="20"/>
              </w:rPr>
              <w:t xml:space="preserve">При проведении </w:t>
            </w:r>
            <w:r>
              <w:rPr>
                <w:rStyle w:val="ab"/>
                <w:rFonts w:ascii="Times New Roman" w:hAnsi="Times New Roman" w:cs="Times New Roman"/>
                <w:sz w:val="20"/>
                <w:szCs w:val="20"/>
              </w:rPr>
              <w:t xml:space="preserve">в 2023 году </w:t>
            </w:r>
            <w:r w:rsidR="00B81E27">
              <w:rPr>
                <w:rStyle w:val="ab"/>
                <w:rFonts w:ascii="Times New Roman" w:hAnsi="Times New Roman" w:cs="Times New Roman"/>
                <w:sz w:val="20"/>
                <w:szCs w:val="20"/>
              </w:rPr>
              <w:t xml:space="preserve">оценки </w:t>
            </w:r>
            <w:r>
              <w:rPr>
                <w:rStyle w:val="ab"/>
                <w:rFonts w:ascii="Times New Roman" w:hAnsi="Times New Roman" w:cs="Times New Roman"/>
                <w:sz w:val="20"/>
                <w:szCs w:val="20"/>
              </w:rPr>
              <w:t xml:space="preserve">работы совета директоров, избранного в отчетному году, </w:t>
            </w:r>
            <w:r w:rsidR="00B81E27">
              <w:rPr>
                <w:rStyle w:val="ab"/>
                <w:rFonts w:ascii="Times New Roman" w:hAnsi="Times New Roman" w:cs="Times New Roman"/>
                <w:sz w:val="20"/>
                <w:szCs w:val="20"/>
              </w:rPr>
              <w:t>было отмечено, что формальное несоответствие критериям независимости не препятствует формированию членами совета директоров объективных и добросовестных суждений</w:t>
            </w:r>
            <w:r>
              <w:rPr>
                <w:rStyle w:val="ab"/>
                <w:rFonts w:ascii="Times New Roman" w:hAnsi="Times New Roman" w:cs="Times New Roman"/>
                <w:sz w:val="20"/>
                <w:szCs w:val="20"/>
              </w:rPr>
              <w:t>,</w:t>
            </w:r>
            <w:r w:rsidR="00B81E27">
              <w:rPr>
                <w:rStyle w:val="ab"/>
                <w:rFonts w:ascii="Times New Roman" w:hAnsi="Times New Roman" w:cs="Times New Roman"/>
                <w:sz w:val="20"/>
                <w:szCs w:val="20"/>
              </w:rPr>
              <w:t xml:space="preserve"> при этом состав совета директоров по результатам оценки </w:t>
            </w:r>
            <w:r>
              <w:rPr>
                <w:rStyle w:val="ab"/>
                <w:rFonts w:ascii="Times New Roman" w:hAnsi="Times New Roman" w:cs="Times New Roman"/>
                <w:sz w:val="20"/>
                <w:szCs w:val="20"/>
              </w:rPr>
              <w:t xml:space="preserve">можно считать сбалансированным и </w:t>
            </w:r>
            <w:r w:rsidR="00B81E27">
              <w:rPr>
                <w:rStyle w:val="ab"/>
                <w:rFonts w:ascii="Times New Roman" w:hAnsi="Times New Roman" w:cs="Times New Roman"/>
                <w:sz w:val="20"/>
                <w:szCs w:val="20"/>
              </w:rPr>
              <w:t>отвеча</w:t>
            </w:r>
            <w:r>
              <w:rPr>
                <w:rStyle w:val="ab"/>
                <w:rFonts w:ascii="Times New Roman" w:hAnsi="Times New Roman" w:cs="Times New Roman"/>
                <w:sz w:val="20"/>
                <w:szCs w:val="20"/>
              </w:rPr>
              <w:t xml:space="preserve">ющим </w:t>
            </w:r>
            <w:r w:rsidR="00B81E27">
              <w:rPr>
                <w:rStyle w:val="ab"/>
                <w:rFonts w:ascii="Times New Roman" w:hAnsi="Times New Roman" w:cs="Times New Roman"/>
                <w:sz w:val="20"/>
                <w:szCs w:val="20"/>
              </w:rPr>
              <w:t>потребностям общества</w:t>
            </w:r>
            <w:r>
              <w:rPr>
                <w:rStyle w:val="ab"/>
                <w:rFonts w:ascii="Times New Roman" w:hAnsi="Times New Roman" w:cs="Times New Roman"/>
                <w:sz w:val="20"/>
                <w:szCs w:val="20"/>
              </w:rPr>
              <w:t xml:space="preserve"> с точки зрения наличия всех необходимых</w:t>
            </w:r>
            <w:r w:rsidR="00B81E27">
              <w:rPr>
                <w:rStyle w:val="ab"/>
                <w:rFonts w:ascii="Times New Roman" w:hAnsi="Times New Roman" w:cs="Times New Roman"/>
                <w:sz w:val="20"/>
                <w:szCs w:val="20"/>
              </w:rPr>
              <w:t xml:space="preserve"> для деятельнос</w:t>
            </w:r>
            <w:r>
              <w:rPr>
                <w:rStyle w:val="ab"/>
                <w:rFonts w:ascii="Times New Roman" w:hAnsi="Times New Roman" w:cs="Times New Roman"/>
                <w:sz w:val="20"/>
                <w:szCs w:val="20"/>
              </w:rPr>
              <w:t>ти группы общества компетенций, профессионализма</w:t>
            </w:r>
            <w:r w:rsidR="00B81E27">
              <w:rPr>
                <w:rStyle w:val="ab"/>
                <w:rFonts w:ascii="Times New Roman" w:hAnsi="Times New Roman" w:cs="Times New Roman"/>
                <w:sz w:val="20"/>
                <w:szCs w:val="20"/>
              </w:rPr>
              <w:t xml:space="preserve"> и </w:t>
            </w:r>
            <w:r>
              <w:rPr>
                <w:rStyle w:val="ab"/>
                <w:rFonts w:ascii="Times New Roman" w:hAnsi="Times New Roman" w:cs="Times New Roman"/>
                <w:sz w:val="20"/>
                <w:szCs w:val="20"/>
              </w:rPr>
              <w:t>опыта</w:t>
            </w:r>
            <w:r w:rsidR="00B81E27">
              <w:rPr>
                <w:rStyle w:val="ab"/>
                <w:rFonts w:ascii="Times New Roman" w:hAnsi="Times New Roman" w:cs="Times New Roman"/>
                <w:sz w:val="20"/>
                <w:szCs w:val="20"/>
              </w:rPr>
              <w:t xml:space="preserve">. </w:t>
            </w:r>
          </w:p>
          <w:p w14:paraId="3EACE28E" w14:textId="77777777" w:rsidR="00020EA4" w:rsidRDefault="008A43E4" w:rsidP="00357034">
            <w:pPr>
              <w:pStyle w:val="ConsPlusNormal"/>
              <w:spacing w:before="60"/>
              <w:ind w:firstLine="255"/>
              <w:rPr>
                <w:rStyle w:val="ab"/>
                <w:rFonts w:ascii="Times New Roman" w:hAnsi="Times New Roman" w:cs="Times New Roman"/>
                <w:sz w:val="20"/>
                <w:szCs w:val="20"/>
              </w:rPr>
            </w:pPr>
            <w:r>
              <w:rPr>
                <w:rStyle w:val="ab"/>
                <w:rFonts w:ascii="Times New Roman" w:hAnsi="Times New Roman" w:cs="Times New Roman"/>
                <w:sz w:val="20"/>
                <w:szCs w:val="20"/>
              </w:rPr>
              <w:t>О</w:t>
            </w:r>
            <w:r w:rsidR="001C6A1A">
              <w:rPr>
                <w:rStyle w:val="ab"/>
                <w:rFonts w:ascii="Times New Roman" w:hAnsi="Times New Roman" w:cs="Times New Roman"/>
                <w:sz w:val="20"/>
                <w:szCs w:val="20"/>
              </w:rPr>
              <w:t xml:space="preserve">бщество планирует и </w:t>
            </w:r>
            <w:r>
              <w:rPr>
                <w:rStyle w:val="ab"/>
                <w:rFonts w:ascii="Times New Roman" w:hAnsi="Times New Roman" w:cs="Times New Roman"/>
                <w:sz w:val="20"/>
                <w:szCs w:val="20"/>
              </w:rPr>
              <w:t>в да</w:t>
            </w:r>
            <w:r w:rsidR="00B81E27">
              <w:rPr>
                <w:rStyle w:val="ab"/>
                <w:rFonts w:ascii="Times New Roman" w:hAnsi="Times New Roman" w:cs="Times New Roman"/>
                <w:sz w:val="20"/>
                <w:szCs w:val="20"/>
              </w:rPr>
              <w:t>л</w:t>
            </w:r>
            <w:r>
              <w:rPr>
                <w:rStyle w:val="ab"/>
                <w:rFonts w:ascii="Times New Roman" w:hAnsi="Times New Roman" w:cs="Times New Roman"/>
                <w:sz w:val="20"/>
                <w:szCs w:val="20"/>
              </w:rPr>
              <w:t>ьнейшем оценивать соответствие кандидатов и членов Совета директоров критериям независимости</w:t>
            </w:r>
            <w:r w:rsidR="001C6A1A">
              <w:rPr>
                <w:rStyle w:val="ab"/>
                <w:rFonts w:ascii="Times New Roman" w:hAnsi="Times New Roman" w:cs="Times New Roman"/>
                <w:sz w:val="20"/>
                <w:szCs w:val="20"/>
              </w:rPr>
              <w:t>, а также потребностям общества</w:t>
            </w:r>
            <w:r w:rsidR="00357034">
              <w:rPr>
                <w:rStyle w:val="ab"/>
                <w:rFonts w:ascii="Times New Roman" w:hAnsi="Times New Roman" w:cs="Times New Roman"/>
                <w:sz w:val="20"/>
                <w:szCs w:val="20"/>
              </w:rPr>
              <w:t>: а в случае если акционерами будут номинированы и избраны кандидаты, соответствующие всем критериям независимости, будет оценивать продолжение соблюдения данного соответствия в течение срока действия полномочий избранного совета директоров</w:t>
            </w:r>
            <w:r w:rsidR="001C6A1A">
              <w:rPr>
                <w:rStyle w:val="ab"/>
                <w:rFonts w:ascii="Times New Roman" w:hAnsi="Times New Roman" w:cs="Times New Roman"/>
                <w:sz w:val="20"/>
                <w:szCs w:val="20"/>
              </w:rPr>
              <w:t xml:space="preserve">. </w:t>
            </w:r>
          </w:p>
          <w:p w14:paraId="097C312A" w14:textId="77777777" w:rsidR="00C350FC" w:rsidRDefault="001C6A1A" w:rsidP="00357034">
            <w:pPr>
              <w:pStyle w:val="ConsPlusNormal"/>
              <w:spacing w:before="60"/>
              <w:ind w:firstLine="255"/>
              <w:rPr>
                <w:rStyle w:val="ab"/>
                <w:rFonts w:ascii="Times New Roman" w:hAnsi="Times New Roman" w:cs="Times New Roman"/>
                <w:sz w:val="20"/>
                <w:szCs w:val="20"/>
              </w:rPr>
            </w:pPr>
            <w:r>
              <w:rPr>
                <w:rStyle w:val="ab"/>
                <w:rFonts w:ascii="Times New Roman" w:hAnsi="Times New Roman" w:cs="Times New Roman"/>
                <w:sz w:val="20"/>
                <w:szCs w:val="20"/>
              </w:rPr>
              <w:t xml:space="preserve">Общество </w:t>
            </w:r>
            <w:r w:rsidR="00020EA4">
              <w:rPr>
                <w:rStyle w:val="ab"/>
                <w:rFonts w:ascii="Times New Roman" w:hAnsi="Times New Roman" w:cs="Times New Roman"/>
                <w:sz w:val="20"/>
                <w:szCs w:val="20"/>
              </w:rPr>
              <w:t xml:space="preserve">также </w:t>
            </w:r>
            <w:r>
              <w:rPr>
                <w:rStyle w:val="ab"/>
                <w:rFonts w:ascii="Times New Roman" w:hAnsi="Times New Roman" w:cs="Times New Roman"/>
                <w:sz w:val="20"/>
                <w:szCs w:val="20"/>
              </w:rPr>
              <w:t>рассмотрит вопрос обращения к акционерам</w:t>
            </w:r>
            <w:r w:rsidR="003349D5">
              <w:rPr>
                <w:rStyle w:val="ab"/>
                <w:rFonts w:ascii="Times New Roman" w:hAnsi="Times New Roman" w:cs="Times New Roman"/>
                <w:sz w:val="20"/>
                <w:szCs w:val="20"/>
              </w:rPr>
              <w:t>, обладающим</w:t>
            </w:r>
            <w:r>
              <w:rPr>
                <w:rStyle w:val="ab"/>
                <w:rFonts w:ascii="Times New Roman" w:hAnsi="Times New Roman" w:cs="Times New Roman"/>
                <w:sz w:val="20"/>
                <w:szCs w:val="20"/>
              </w:rPr>
              <w:t xml:space="preserve"> в соответствии с действующим законодательством</w:t>
            </w:r>
            <w:r w:rsidR="003349D5">
              <w:rPr>
                <w:rStyle w:val="ab"/>
                <w:rFonts w:ascii="Times New Roman" w:hAnsi="Times New Roman" w:cs="Times New Roman"/>
                <w:sz w:val="20"/>
                <w:szCs w:val="20"/>
              </w:rPr>
              <w:t xml:space="preserve"> правом представления предложений о включении кандидатов в совет директоров</w:t>
            </w:r>
            <w:r>
              <w:rPr>
                <w:rStyle w:val="ab"/>
                <w:rFonts w:ascii="Times New Roman" w:hAnsi="Times New Roman" w:cs="Times New Roman"/>
                <w:sz w:val="20"/>
                <w:szCs w:val="20"/>
              </w:rPr>
              <w:t xml:space="preserve">, с </w:t>
            </w:r>
            <w:r w:rsidR="003349D5">
              <w:rPr>
                <w:rStyle w:val="ab"/>
                <w:rFonts w:ascii="Times New Roman" w:hAnsi="Times New Roman" w:cs="Times New Roman"/>
                <w:sz w:val="20"/>
                <w:szCs w:val="20"/>
              </w:rPr>
              <w:t>просьбой</w:t>
            </w:r>
            <w:r>
              <w:rPr>
                <w:rStyle w:val="ab"/>
                <w:rFonts w:ascii="Times New Roman" w:hAnsi="Times New Roman" w:cs="Times New Roman"/>
                <w:sz w:val="20"/>
                <w:szCs w:val="20"/>
              </w:rPr>
              <w:t xml:space="preserve"> представить предложения о включении кандидатов, отвечающих критериям независимости.</w:t>
            </w:r>
          </w:p>
          <w:p w14:paraId="7C76C7FC" w14:textId="77777777" w:rsidR="00332511" w:rsidRPr="00276FF8" w:rsidRDefault="00332511" w:rsidP="00357034">
            <w:pPr>
              <w:pStyle w:val="ConsPlusNormal"/>
              <w:spacing w:before="60"/>
              <w:ind w:firstLine="255"/>
              <w:rPr>
                <w:rFonts w:ascii="Times New Roman" w:hAnsi="Times New Roman" w:cs="Times New Roman"/>
                <w:sz w:val="20"/>
                <w:szCs w:val="20"/>
              </w:rPr>
            </w:pPr>
          </w:p>
        </w:tc>
      </w:tr>
      <w:tr w:rsidR="00C350FC" w:rsidRPr="00276FF8" w14:paraId="719C0468" w14:textId="77777777" w:rsidTr="00C350FC">
        <w:tc>
          <w:tcPr>
            <w:tcW w:w="624" w:type="dxa"/>
            <w:tcBorders>
              <w:top w:val="single" w:sz="4" w:space="0" w:color="auto"/>
              <w:left w:val="single" w:sz="4" w:space="0" w:color="auto"/>
              <w:bottom w:val="single" w:sz="4" w:space="0" w:color="auto"/>
              <w:right w:val="single" w:sz="4" w:space="0" w:color="auto"/>
            </w:tcBorders>
          </w:tcPr>
          <w:p w14:paraId="6707A0F3"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2.4.2</w:t>
            </w:r>
          </w:p>
        </w:tc>
        <w:tc>
          <w:tcPr>
            <w:tcW w:w="2493" w:type="dxa"/>
            <w:tcBorders>
              <w:top w:val="single" w:sz="4" w:space="0" w:color="auto"/>
              <w:left w:val="single" w:sz="4" w:space="0" w:color="auto"/>
              <w:bottom w:val="single" w:sz="4" w:space="0" w:color="auto"/>
              <w:right w:val="single" w:sz="4" w:space="0" w:color="auto"/>
            </w:tcBorders>
          </w:tcPr>
          <w:p w14:paraId="2AB66C36"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Проводится оценка соответствия кандидатов в члены совета директоров критериям независимости, а также осуществляется регулярный анализ соответствия независимых членов совета директоров критериям независимости. При проведении такой оценки содержание преобладает над формой</w:t>
            </w:r>
          </w:p>
        </w:tc>
        <w:tc>
          <w:tcPr>
            <w:tcW w:w="2494" w:type="dxa"/>
            <w:tcBorders>
              <w:top w:val="single" w:sz="4" w:space="0" w:color="auto"/>
              <w:left w:val="single" w:sz="4" w:space="0" w:color="auto"/>
              <w:bottom w:val="single" w:sz="4" w:space="0" w:color="auto"/>
              <w:right w:val="single" w:sz="4" w:space="0" w:color="auto"/>
            </w:tcBorders>
          </w:tcPr>
          <w:p w14:paraId="3362169B"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1. В отчетном периоде совет директоров (или комитет по номинациям совета директоров) составил мнение о независимости каждого кандидата в совет директоров и представил акционерам соответствующее заключение.</w:t>
            </w:r>
          </w:p>
          <w:p w14:paraId="5509FA9F"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2. За отчетный период совет директоров (или комитет по номинациям совета директоров) по крайней мере один раз рассмотрел вопрос о независимости действующих членов совета директоров (после их избрания).</w:t>
            </w:r>
          </w:p>
          <w:p w14:paraId="7AE07615"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3. В обществе разработаны процедуры, определяющие необходимые действия члена совета директоров в том случае, если он перестает быть независимым, включая обязательства по своевременному информированию об этом совета директоров</w:t>
            </w:r>
          </w:p>
        </w:tc>
        <w:tc>
          <w:tcPr>
            <w:tcW w:w="2211" w:type="dxa"/>
            <w:gridSpan w:val="2"/>
            <w:tcBorders>
              <w:top w:val="single" w:sz="4" w:space="0" w:color="auto"/>
              <w:left w:val="single" w:sz="4" w:space="0" w:color="auto"/>
              <w:bottom w:val="single" w:sz="4" w:space="0" w:color="auto"/>
              <w:right w:val="single" w:sz="4" w:space="0" w:color="auto"/>
            </w:tcBorders>
          </w:tcPr>
          <w:p w14:paraId="101EF90B" w14:textId="77777777"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соблюдается</w:t>
            </w:r>
          </w:p>
          <w:p w14:paraId="0F44E6C0" w14:textId="77777777"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14:paraId="61551FBA" w14:textId="77777777" w:rsidR="00C350FC" w:rsidRPr="00276FF8" w:rsidRDefault="00C350FC" w:rsidP="00C350FC">
            <w:pPr>
              <w:pStyle w:val="ConsPlusNormal"/>
              <w:rPr>
                <w:rFonts w:ascii="Times New Roman" w:hAnsi="Times New Roman" w:cs="Times New Roman"/>
                <w:sz w:val="20"/>
                <w:szCs w:val="20"/>
              </w:rPr>
            </w:pPr>
            <w:r w:rsidRPr="00276FF8">
              <w:rPr>
                <w:rStyle w:val="ab"/>
                <w:rFonts w:ascii="MS Mincho" w:eastAsia="MS Mincho" w:hAnsi="MS Mincho" w:cs="MS Mincho" w:hint="eastAsia"/>
                <w:sz w:val="20"/>
                <w:szCs w:val="20"/>
              </w:rPr>
              <w:t>☑</w:t>
            </w:r>
            <w:r w:rsidRPr="00276FF8">
              <w:rPr>
                <w:rFonts w:ascii="Times New Roman" w:hAnsi="Times New Roman" w:cs="Times New Roman"/>
                <w:sz w:val="20"/>
                <w:szCs w:val="20"/>
              </w:rPr>
              <w:t xml:space="preserve">  частично соблюдается</w:t>
            </w:r>
          </w:p>
          <w:p w14:paraId="19AF0375" w14:textId="77777777"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14:paraId="6A244DA8" w14:textId="77777777"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не соблюдается</w:t>
            </w:r>
          </w:p>
        </w:tc>
        <w:tc>
          <w:tcPr>
            <w:tcW w:w="2588" w:type="dxa"/>
            <w:tcBorders>
              <w:top w:val="single" w:sz="4" w:space="0" w:color="auto"/>
              <w:left w:val="single" w:sz="4" w:space="0" w:color="auto"/>
              <w:bottom w:val="single" w:sz="4" w:space="0" w:color="auto"/>
              <w:right w:val="single" w:sz="4" w:space="0" w:color="auto"/>
            </w:tcBorders>
          </w:tcPr>
          <w:p w14:paraId="0DC4220A" w14:textId="77777777" w:rsidR="00357034" w:rsidRDefault="00357034" w:rsidP="00332511">
            <w:pPr>
              <w:widowControl w:val="0"/>
              <w:spacing w:after="0" w:line="240" w:lineRule="auto"/>
              <w:ind w:firstLine="255"/>
              <w:rPr>
                <w:rStyle w:val="ab"/>
                <w:rFonts w:ascii="Times New Roman" w:hAnsi="Times New Roman" w:cs="Times New Roman"/>
                <w:sz w:val="20"/>
                <w:szCs w:val="20"/>
              </w:rPr>
            </w:pPr>
            <w:r w:rsidRPr="00332511">
              <w:rPr>
                <w:rStyle w:val="ab"/>
                <w:rFonts w:ascii="Times New Roman" w:hAnsi="Times New Roman" w:cs="Times New Roman"/>
                <w:sz w:val="20"/>
                <w:szCs w:val="20"/>
                <w:u w:val="single"/>
              </w:rPr>
              <w:t>Критерий 1</w:t>
            </w:r>
            <w:r>
              <w:rPr>
                <w:rStyle w:val="ab"/>
                <w:rFonts w:ascii="Times New Roman" w:hAnsi="Times New Roman" w:cs="Times New Roman"/>
                <w:sz w:val="20"/>
                <w:szCs w:val="20"/>
              </w:rPr>
              <w:t xml:space="preserve"> соблюдается частично. </w:t>
            </w:r>
          </w:p>
          <w:p w14:paraId="385AA4B6" w14:textId="77777777" w:rsidR="00357034" w:rsidRDefault="00357034" w:rsidP="00F17F24">
            <w:pPr>
              <w:widowControl w:val="0"/>
              <w:spacing w:after="0" w:line="240" w:lineRule="auto"/>
              <w:ind w:firstLine="255"/>
              <w:rPr>
                <w:rStyle w:val="ab"/>
                <w:rFonts w:ascii="Times New Roman" w:hAnsi="Times New Roman" w:cs="Times New Roman"/>
                <w:sz w:val="20"/>
                <w:szCs w:val="20"/>
              </w:rPr>
            </w:pPr>
            <w:r>
              <w:rPr>
                <w:rStyle w:val="ab"/>
                <w:rFonts w:ascii="Times New Roman" w:hAnsi="Times New Roman" w:cs="Times New Roman"/>
                <w:sz w:val="20"/>
                <w:szCs w:val="20"/>
              </w:rPr>
              <w:t xml:space="preserve">В обществе </w:t>
            </w:r>
            <w:r w:rsidR="00F17F24">
              <w:rPr>
                <w:rStyle w:val="ab"/>
                <w:rFonts w:ascii="Times New Roman" w:hAnsi="Times New Roman" w:cs="Times New Roman"/>
                <w:sz w:val="20"/>
                <w:szCs w:val="20"/>
              </w:rPr>
              <w:t xml:space="preserve">на протяжении многих лет </w:t>
            </w:r>
            <w:r>
              <w:rPr>
                <w:rStyle w:val="ab"/>
                <w:rFonts w:ascii="Times New Roman" w:hAnsi="Times New Roman" w:cs="Times New Roman"/>
                <w:sz w:val="20"/>
                <w:szCs w:val="20"/>
              </w:rPr>
              <w:t>действует порядок, согласно которому при включении кандидатов в списки для избрания в совет директоров рассматриваются сведения о данных кандидатах (анкеты), в том числе о соблюдении критериев независимости</w:t>
            </w:r>
            <w:r w:rsidR="00F17F24">
              <w:rPr>
                <w:rStyle w:val="ab"/>
                <w:rFonts w:ascii="Times New Roman" w:hAnsi="Times New Roman" w:cs="Times New Roman"/>
                <w:sz w:val="20"/>
                <w:szCs w:val="20"/>
              </w:rPr>
              <w:t>.</w:t>
            </w:r>
          </w:p>
          <w:p w14:paraId="086DB41C" w14:textId="77777777" w:rsidR="00F17F24" w:rsidRDefault="00F17F24" w:rsidP="00F17F24">
            <w:pPr>
              <w:widowControl w:val="0"/>
              <w:spacing w:after="0" w:line="240" w:lineRule="auto"/>
              <w:ind w:firstLine="255"/>
              <w:rPr>
                <w:rStyle w:val="ab"/>
                <w:rFonts w:ascii="Times New Roman" w:hAnsi="Times New Roman" w:cs="Times New Roman"/>
                <w:sz w:val="20"/>
                <w:szCs w:val="20"/>
              </w:rPr>
            </w:pPr>
            <w:r>
              <w:rPr>
                <w:rStyle w:val="ab"/>
                <w:rFonts w:ascii="Times New Roman" w:hAnsi="Times New Roman" w:cs="Times New Roman"/>
                <w:sz w:val="20"/>
                <w:szCs w:val="20"/>
              </w:rPr>
              <w:t>В качестве замещающей используется процедура, в соответствии с которой Совет директоров формирует рекомендации по вопросу повестки дня собрания акционеров принять решение.</w:t>
            </w:r>
          </w:p>
          <w:p w14:paraId="73A34F6A" w14:textId="77777777" w:rsidR="00F17F24" w:rsidRDefault="00F17F24" w:rsidP="00F17F24">
            <w:pPr>
              <w:widowControl w:val="0"/>
              <w:spacing w:before="60" w:line="240" w:lineRule="auto"/>
              <w:ind w:firstLine="255"/>
              <w:rPr>
                <w:rStyle w:val="ab"/>
                <w:rFonts w:ascii="Times New Roman" w:hAnsi="Times New Roman" w:cs="Times New Roman"/>
                <w:sz w:val="20"/>
                <w:szCs w:val="20"/>
              </w:rPr>
            </w:pPr>
            <w:r>
              <w:rPr>
                <w:rStyle w:val="ab"/>
                <w:rFonts w:ascii="Times New Roman" w:hAnsi="Times New Roman" w:cs="Times New Roman"/>
                <w:sz w:val="20"/>
                <w:szCs w:val="20"/>
              </w:rPr>
              <w:t xml:space="preserve">Общество планирует </w:t>
            </w:r>
            <w:r w:rsidR="00332511">
              <w:rPr>
                <w:rStyle w:val="ab"/>
                <w:rFonts w:ascii="Times New Roman" w:hAnsi="Times New Roman" w:cs="Times New Roman"/>
                <w:sz w:val="20"/>
                <w:szCs w:val="20"/>
              </w:rPr>
              <w:t>вводить</w:t>
            </w:r>
            <w:r>
              <w:rPr>
                <w:rStyle w:val="ab"/>
                <w:rFonts w:ascii="Times New Roman" w:hAnsi="Times New Roman" w:cs="Times New Roman"/>
                <w:sz w:val="20"/>
                <w:szCs w:val="20"/>
              </w:rPr>
              <w:t xml:space="preserve"> в состав информации (материалов</w:t>
            </w:r>
            <w:r w:rsidR="00332511">
              <w:rPr>
                <w:rStyle w:val="ab"/>
                <w:rFonts w:ascii="Times New Roman" w:hAnsi="Times New Roman" w:cs="Times New Roman"/>
                <w:sz w:val="20"/>
                <w:szCs w:val="20"/>
              </w:rPr>
              <w:t xml:space="preserve">) к собранию акционеров, в повестку которого внесен вопрос избрания членов совета директоров, </w:t>
            </w:r>
            <w:r>
              <w:rPr>
                <w:rStyle w:val="ab"/>
                <w:rFonts w:ascii="Times New Roman" w:hAnsi="Times New Roman" w:cs="Times New Roman"/>
                <w:sz w:val="20"/>
                <w:szCs w:val="20"/>
              </w:rPr>
              <w:t>изложение заключения (мнения) Совета директоров в отношении независимости каждого кандидата.</w:t>
            </w:r>
          </w:p>
          <w:p w14:paraId="5B2A8D04" w14:textId="77777777" w:rsidR="00357034" w:rsidRDefault="00F17F24" w:rsidP="00332511">
            <w:pPr>
              <w:widowControl w:val="0"/>
              <w:spacing w:before="200" w:after="0" w:line="240" w:lineRule="auto"/>
              <w:ind w:firstLine="255"/>
              <w:rPr>
                <w:rStyle w:val="ab"/>
                <w:rFonts w:ascii="Times New Roman" w:hAnsi="Times New Roman" w:cs="Times New Roman"/>
                <w:sz w:val="20"/>
                <w:szCs w:val="20"/>
              </w:rPr>
            </w:pPr>
            <w:r w:rsidRPr="00332511">
              <w:rPr>
                <w:rStyle w:val="ab"/>
                <w:rFonts w:ascii="Times New Roman" w:hAnsi="Times New Roman" w:cs="Times New Roman"/>
                <w:sz w:val="20"/>
                <w:szCs w:val="20"/>
                <w:u w:val="single"/>
              </w:rPr>
              <w:t>Критерий 2</w:t>
            </w:r>
            <w:r>
              <w:rPr>
                <w:rStyle w:val="ab"/>
                <w:rFonts w:ascii="Times New Roman" w:hAnsi="Times New Roman" w:cs="Times New Roman"/>
                <w:sz w:val="20"/>
                <w:szCs w:val="20"/>
              </w:rPr>
              <w:t xml:space="preserve"> соблюдается частично.</w:t>
            </w:r>
          </w:p>
          <w:p w14:paraId="0A70C7DF" w14:textId="77777777" w:rsidR="00F17F24" w:rsidRDefault="00F17F24" w:rsidP="00F17F24">
            <w:pPr>
              <w:pStyle w:val="ConsPlusNormal"/>
              <w:spacing w:before="60"/>
              <w:ind w:firstLine="255"/>
              <w:rPr>
                <w:rStyle w:val="ab"/>
                <w:rFonts w:ascii="Times New Roman" w:hAnsi="Times New Roman" w:cs="Times New Roman"/>
                <w:sz w:val="20"/>
                <w:szCs w:val="20"/>
              </w:rPr>
            </w:pPr>
            <w:r>
              <w:rPr>
                <w:rStyle w:val="ab"/>
                <w:rFonts w:ascii="Times New Roman" w:hAnsi="Times New Roman" w:cs="Times New Roman"/>
                <w:sz w:val="20"/>
                <w:szCs w:val="20"/>
              </w:rPr>
              <w:t>В обществе на протяжении ряда лет в соответствии с Положением о Совете директоров действует система проверки соответствия директоров критериям независимости путем заполнения и представления соответствующего заявления.</w:t>
            </w:r>
          </w:p>
          <w:p w14:paraId="23B05B54" w14:textId="77777777" w:rsidR="00F17F24" w:rsidRPr="00276FF8" w:rsidRDefault="00F17F24" w:rsidP="00F17F24">
            <w:pPr>
              <w:widowControl w:val="0"/>
              <w:spacing w:before="60" w:after="0" w:line="240" w:lineRule="auto"/>
              <w:ind w:firstLine="255"/>
              <w:rPr>
                <w:rStyle w:val="ab"/>
                <w:rFonts w:ascii="Times New Roman" w:hAnsi="Times New Roman" w:cs="Times New Roman"/>
                <w:sz w:val="20"/>
                <w:szCs w:val="20"/>
              </w:rPr>
            </w:pPr>
            <w:r w:rsidRPr="00276FF8">
              <w:rPr>
                <w:rStyle w:val="ab"/>
                <w:rFonts w:ascii="Times New Roman" w:hAnsi="Times New Roman" w:cs="Times New Roman"/>
                <w:sz w:val="20"/>
                <w:szCs w:val="20"/>
              </w:rPr>
              <w:t xml:space="preserve">В обществе разработаны </w:t>
            </w:r>
            <w:r>
              <w:rPr>
                <w:rStyle w:val="ab"/>
                <w:rFonts w:ascii="Times New Roman" w:hAnsi="Times New Roman" w:cs="Times New Roman"/>
                <w:sz w:val="20"/>
                <w:szCs w:val="20"/>
              </w:rPr>
              <w:t xml:space="preserve">и действуют </w:t>
            </w:r>
            <w:r w:rsidRPr="00276FF8">
              <w:rPr>
                <w:rStyle w:val="ab"/>
                <w:rFonts w:ascii="Times New Roman" w:hAnsi="Times New Roman" w:cs="Times New Roman"/>
                <w:sz w:val="20"/>
                <w:szCs w:val="20"/>
              </w:rPr>
              <w:t>процедуры, определяющие необходимые действия члена совета директоров в том случае, если он перестает быть независимым, включая обязательства по своевременному информированию об этом совета директоров.</w:t>
            </w:r>
          </w:p>
          <w:p w14:paraId="3FAC6A86" w14:textId="77777777" w:rsidR="00357034" w:rsidRDefault="00F17F24" w:rsidP="00F17F24">
            <w:pPr>
              <w:widowControl w:val="0"/>
              <w:spacing w:before="60" w:after="0" w:line="240" w:lineRule="auto"/>
              <w:ind w:firstLine="255"/>
              <w:rPr>
                <w:rStyle w:val="ab"/>
                <w:rFonts w:ascii="Times New Roman" w:hAnsi="Times New Roman" w:cs="Times New Roman"/>
                <w:sz w:val="20"/>
                <w:szCs w:val="20"/>
              </w:rPr>
            </w:pPr>
            <w:r>
              <w:rPr>
                <w:rStyle w:val="ab"/>
                <w:rFonts w:ascii="Times New Roman" w:hAnsi="Times New Roman" w:cs="Times New Roman"/>
                <w:sz w:val="20"/>
                <w:szCs w:val="20"/>
              </w:rPr>
              <w:t>Общество в 2023 году рассмотрело результаты оценки соответствия критериям независимости членов действующего совета директоров, избранных в его состав в отчетном году.</w:t>
            </w:r>
            <w:r w:rsidR="00332511">
              <w:rPr>
                <w:rStyle w:val="ab"/>
                <w:rFonts w:ascii="Times New Roman" w:hAnsi="Times New Roman" w:cs="Times New Roman"/>
                <w:sz w:val="20"/>
                <w:szCs w:val="20"/>
              </w:rPr>
              <w:t xml:space="preserve"> </w:t>
            </w:r>
          </w:p>
          <w:p w14:paraId="547F7BAF" w14:textId="77777777" w:rsidR="00332511" w:rsidRDefault="00332511" w:rsidP="00F17F24">
            <w:pPr>
              <w:widowControl w:val="0"/>
              <w:spacing w:before="60" w:after="0" w:line="240" w:lineRule="auto"/>
              <w:ind w:firstLine="255"/>
              <w:rPr>
                <w:rStyle w:val="ab"/>
                <w:rFonts w:ascii="Times New Roman" w:hAnsi="Times New Roman" w:cs="Times New Roman"/>
                <w:sz w:val="20"/>
                <w:szCs w:val="20"/>
              </w:rPr>
            </w:pPr>
            <w:r>
              <w:rPr>
                <w:rStyle w:val="ab"/>
                <w:rFonts w:ascii="Times New Roman" w:hAnsi="Times New Roman" w:cs="Times New Roman"/>
                <w:sz w:val="20"/>
                <w:szCs w:val="20"/>
              </w:rPr>
              <w:t>Общество будет стремиться к тому, чтобы совет директоров принимал решения по вопросу о независимости своих членов.</w:t>
            </w:r>
          </w:p>
          <w:p w14:paraId="39B8BCB8" w14:textId="77777777" w:rsidR="00C350FC" w:rsidRDefault="00332511" w:rsidP="00332511">
            <w:pPr>
              <w:widowControl w:val="0"/>
              <w:spacing w:before="200" w:after="0" w:line="240" w:lineRule="auto"/>
              <w:ind w:firstLine="255"/>
              <w:rPr>
                <w:rStyle w:val="ab"/>
                <w:rFonts w:ascii="Times New Roman" w:hAnsi="Times New Roman" w:cs="Times New Roman"/>
                <w:sz w:val="20"/>
                <w:szCs w:val="20"/>
              </w:rPr>
            </w:pPr>
            <w:r w:rsidRPr="00332511">
              <w:rPr>
                <w:rStyle w:val="ab"/>
                <w:rFonts w:ascii="Times New Roman" w:hAnsi="Times New Roman" w:cs="Times New Roman"/>
                <w:sz w:val="20"/>
                <w:szCs w:val="20"/>
                <w:u w:val="single"/>
              </w:rPr>
              <w:t>Критерий 3</w:t>
            </w:r>
            <w:r>
              <w:rPr>
                <w:rStyle w:val="ab"/>
                <w:rFonts w:ascii="Times New Roman" w:hAnsi="Times New Roman" w:cs="Times New Roman"/>
                <w:sz w:val="20"/>
                <w:szCs w:val="20"/>
              </w:rPr>
              <w:t xml:space="preserve"> соблюдается.</w:t>
            </w:r>
          </w:p>
          <w:p w14:paraId="7F2CB801" w14:textId="77777777" w:rsidR="00332511" w:rsidRPr="00332511" w:rsidRDefault="00332511" w:rsidP="00332511">
            <w:pPr>
              <w:widowControl w:val="0"/>
              <w:spacing w:before="200" w:after="0" w:line="240" w:lineRule="auto"/>
              <w:ind w:firstLine="255"/>
              <w:rPr>
                <w:rFonts w:ascii="Times New Roman" w:hAnsi="Times New Roman" w:cs="Times New Roman"/>
                <w:sz w:val="20"/>
                <w:szCs w:val="20"/>
              </w:rPr>
            </w:pPr>
          </w:p>
        </w:tc>
      </w:tr>
      <w:tr w:rsidR="00C350FC" w:rsidRPr="00276FF8" w14:paraId="2FAC774D" w14:textId="77777777" w:rsidTr="00F10B7F">
        <w:tc>
          <w:tcPr>
            <w:tcW w:w="624" w:type="dxa"/>
            <w:tcBorders>
              <w:top w:val="single" w:sz="4" w:space="0" w:color="auto"/>
              <w:left w:val="single" w:sz="4" w:space="0" w:color="auto"/>
              <w:bottom w:val="single" w:sz="4" w:space="0" w:color="auto"/>
              <w:right w:val="single" w:sz="4" w:space="0" w:color="auto"/>
            </w:tcBorders>
            <w:shd w:val="clear" w:color="auto" w:fill="auto"/>
          </w:tcPr>
          <w:p w14:paraId="09620857"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2.4.3</w:t>
            </w:r>
          </w:p>
        </w:tc>
        <w:tc>
          <w:tcPr>
            <w:tcW w:w="2493" w:type="dxa"/>
            <w:tcBorders>
              <w:top w:val="single" w:sz="4" w:space="0" w:color="auto"/>
              <w:left w:val="single" w:sz="4" w:space="0" w:color="auto"/>
              <w:bottom w:val="single" w:sz="4" w:space="0" w:color="auto"/>
              <w:right w:val="single" w:sz="4" w:space="0" w:color="auto"/>
            </w:tcBorders>
            <w:shd w:val="clear" w:color="auto" w:fill="auto"/>
          </w:tcPr>
          <w:p w14:paraId="10E69D24"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Независимые директора составляют не менее одной трети избранного состава совета директоров</w:t>
            </w:r>
          </w:p>
        </w:tc>
        <w:tc>
          <w:tcPr>
            <w:tcW w:w="2494" w:type="dxa"/>
            <w:tcBorders>
              <w:top w:val="single" w:sz="4" w:space="0" w:color="auto"/>
              <w:left w:val="single" w:sz="4" w:space="0" w:color="auto"/>
              <w:bottom w:val="single" w:sz="4" w:space="0" w:color="auto"/>
              <w:right w:val="single" w:sz="4" w:space="0" w:color="auto"/>
            </w:tcBorders>
            <w:shd w:val="clear" w:color="auto" w:fill="auto"/>
          </w:tcPr>
          <w:p w14:paraId="7A273602"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1. Независимые директора составляют не менее одной трети состава совета директоров</w:t>
            </w:r>
          </w:p>
        </w:tc>
        <w:tc>
          <w:tcPr>
            <w:tcW w:w="2211" w:type="dxa"/>
            <w:gridSpan w:val="2"/>
            <w:tcBorders>
              <w:top w:val="single" w:sz="4" w:space="0" w:color="auto"/>
              <w:left w:val="single" w:sz="4" w:space="0" w:color="auto"/>
              <w:bottom w:val="single" w:sz="4" w:space="0" w:color="auto"/>
              <w:right w:val="single" w:sz="4" w:space="0" w:color="auto"/>
            </w:tcBorders>
            <w:shd w:val="clear" w:color="auto" w:fill="auto"/>
          </w:tcPr>
          <w:p w14:paraId="4D4FD2F4" w14:textId="77777777"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соблюдается</w:t>
            </w:r>
          </w:p>
          <w:p w14:paraId="0A5CA798" w14:textId="77777777"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14:paraId="1F963A9A" w14:textId="77777777"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частично соблюдается</w:t>
            </w:r>
          </w:p>
          <w:p w14:paraId="6152EB41" w14:textId="77777777"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14:paraId="4517F720" w14:textId="77777777" w:rsidR="00C350FC" w:rsidRPr="00276FF8" w:rsidRDefault="00C350FC" w:rsidP="00C350FC">
            <w:pPr>
              <w:pStyle w:val="ConsPlusNormal"/>
              <w:rPr>
                <w:rFonts w:ascii="Times New Roman" w:hAnsi="Times New Roman" w:cs="Times New Roman"/>
                <w:sz w:val="20"/>
                <w:szCs w:val="20"/>
              </w:rPr>
            </w:pPr>
            <w:r w:rsidRPr="00276FF8">
              <w:rPr>
                <w:rStyle w:val="ab"/>
                <w:rFonts w:ascii="MS Mincho" w:eastAsia="MS Mincho" w:hAnsi="MS Mincho" w:cs="MS Mincho" w:hint="eastAsia"/>
                <w:sz w:val="20"/>
                <w:szCs w:val="20"/>
              </w:rPr>
              <w:t>☑</w:t>
            </w:r>
            <w:r w:rsidRPr="00276FF8">
              <w:rPr>
                <w:rFonts w:ascii="Times New Roman" w:hAnsi="Times New Roman" w:cs="Times New Roman"/>
                <w:sz w:val="20"/>
                <w:szCs w:val="20"/>
              </w:rPr>
              <w:t xml:space="preserve"> не соблюдается</w:t>
            </w:r>
          </w:p>
        </w:tc>
        <w:tc>
          <w:tcPr>
            <w:tcW w:w="2588" w:type="dxa"/>
            <w:tcBorders>
              <w:top w:val="single" w:sz="4" w:space="0" w:color="auto"/>
              <w:left w:val="single" w:sz="4" w:space="0" w:color="auto"/>
              <w:bottom w:val="single" w:sz="4" w:space="0" w:color="auto"/>
              <w:right w:val="single" w:sz="4" w:space="0" w:color="auto"/>
            </w:tcBorders>
            <w:shd w:val="clear" w:color="auto" w:fill="auto"/>
          </w:tcPr>
          <w:p w14:paraId="437070A6" w14:textId="77777777" w:rsidR="00332511" w:rsidRDefault="00332511" w:rsidP="00332511">
            <w:pPr>
              <w:widowControl w:val="0"/>
              <w:spacing w:after="0" w:line="240" w:lineRule="auto"/>
              <w:ind w:firstLine="258"/>
              <w:rPr>
                <w:rStyle w:val="ab"/>
                <w:rFonts w:ascii="Times New Roman" w:hAnsi="Times New Roman" w:cs="Times New Roman"/>
                <w:sz w:val="20"/>
                <w:szCs w:val="20"/>
              </w:rPr>
            </w:pPr>
            <w:r w:rsidRPr="00332511">
              <w:rPr>
                <w:rStyle w:val="ab"/>
                <w:rFonts w:ascii="Times New Roman" w:hAnsi="Times New Roman" w:cs="Times New Roman"/>
                <w:sz w:val="20"/>
                <w:szCs w:val="20"/>
                <w:u w:val="single"/>
              </w:rPr>
              <w:t xml:space="preserve">Принцип 2.4.3 </w:t>
            </w:r>
            <w:r>
              <w:rPr>
                <w:rStyle w:val="ab"/>
                <w:rFonts w:ascii="Times New Roman" w:hAnsi="Times New Roman" w:cs="Times New Roman"/>
                <w:sz w:val="20"/>
                <w:szCs w:val="20"/>
              </w:rPr>
              <w:t>не соблюдается.</w:t>
            </w:r>
          </w:p>
          <w:p w14:paraId="4B9E6AF8" w14:textId="77777777" w:rsidR="00332511" w:rsidRDefault="00332511" w:rsidP="00332511">
            <w:pPr>
              <w:pStyle w:val="ConsPlusNormal"/>
              <w:pBdr>
                <w:top w:val="nil"/>
                <w:left w:val="nil"/>
                <w:bottom w:val="nil"/>
                <w:right w:val="nil"/>
                <w:between w:val="nil"/>
                <w:bar w:val="nil"/>
              </w:pBdr>
              <w:spacing w:before="60"/>
              <w:ind w:firstLine="255"/>
              <w:rPr>
                <w:rStyle w:val="ab"/>
                <w:rFonts w:ascii="Times New Roman" w:hAnsi="Times New Roman" w:cs="Times New Roman"/>
                <w:sz w:val="20"/>
                <w:szCs w:val="20"/>
              </w:rPr>
            </w:pPr>
            <w:r>
              <w:rPr>
                <w:rStyle w:val="ab"/>
                <w:rFonts w:ascii="Times New Roman" w:hAnsi="Times New Roman" w:cs="Times New Roman"/>
                <w:sz w:val="20"/>
                <w:szCs w:val="20"/>
              </w:rPr>
              <w:t xml:space="preserve">На протяжении ряда лет акционерами не предлагалось достаточного количества кандидатов, отвечающих критериям независимости. </w:t>
            </w:r>
          </w:p>
          <w:p w14:paraId="177A7DB2" w14:textId="77777777" w:rsidR="00332511" w:rsidRDefault="00332511" w:rsidP="00332511">
            <w:pPr>
              <w:pStyle w:val="ConsPlusNormal"/>
              <w:pBdr>
                <w:top w:val="nil"/>
                <w:left w:val="nil"/>
                <w:bottom w:val="nil"/>
                <w:right w:val="nil"/>
                <w:between w:val="nil"/>
                <w:bar w:val="nil"/>
              </w:pBdr>
              <w:spacing w:before="60"/>
              <w:ind w:firstLine="255"/>
              <w:rPr>
                <w:rStyle w:val="ab"/>
                <w:rFonts w:ascii="Times New Roman" w:hAnsi="Times New Roman" w:cs="Times New Roman"/>
                <w:sz w:val="20"/>
                <w:szCs w:val="20"/>
              </w:rPr>
            </w:pPr>
            <w:r>
              <w:rPr>
                <w:rStyle w:val="ab"/>
                <w:rFonts w:ascii="Times New Roman" w:hAnsi="Times New Roman" w:cs="Times New Roman"/>
                <w:sz w:val="20"/>
                <w:szCs w:val="20"/>
              </w:rPr>
              <w:t>Кроме того в 2022 году в связи со сложившейся геополитической ситуацией из состава Совета директоров вышли все независимые директора. При этом предложения от акционеров о включении новых независимых кандидатов не поступили.</w:t>
            </w:r>
          </w:p>
          <w:p w14:paraId="5134C1B9" w14:textId="77777777" w:rsidR="00332511" w:rsidRDefault="00332511" w:rsidP="00332511">
            <w:pPr>
              <w:pStyle w:val="ConsPlusNormal"/>
              <w:pBdr>
                <w:top w:val="nil"/>
                <w:left w:val="nil"/>
                <w:bottom w:val="nil"/>
                <w:right w:val="nil"/>
                <w:between w:val="nil"/>
                <w:bar w:val="nil"/>
              </w:pBdr>
              <w:spacing w:before="60"/>
              <w:ind w:firstLine="255"/>
              <w:rPr>
                <w:rStyle w:val="ab"/>
                <w:rFonts w:ascii="Times New Roman" w:hAnsi="Times New Roman" w:cs="Times New Roman"/>
                <w:sz w:val="20"/>
                <w:szCs w:val="20"/>
              </w:rPr>
            </w:pPr>
            <w:r>
              <w:rPr>
                <w:rStyle w:val="ab"/>
                <w:rFonts w:ascii="Times New Roman" w:hAnsi="Times New Roman" w:cs="Times New Roman"/>
                <w:sz w:val="20"/>
                <w:szCs w:val="20"/>
              </w:rPr>
              <w:t>В 2023 году Совет директоров, избранный в отчетном периоде, провел са</w:t>
            </w:r>
            <w:r w:rsidR="00020EA4">
              <w:rPr>
                <w:rStyle w:val="ab"/>
                <w:rFonts w:ascii="Times New Roman" w:hAnsi="Times New Roman" w:cs="Times New Roman"/>
                <w:sz w:val="20"/>
                <w:szCs w:val="20"/>
              </w:rPr>
              <w:t>мооценку своей работы и в том числе отметил необходим</w:t>
            </w:r>
            <w:r>
              <w:rPr>
                <w:rStyle w:val="ab"/>
                <w:rFonts w:ascii="Times New Roman" w:hAnsi="Times New Roman" w:cs="Times New Roman"/>
                <w:sz w:val="20"/>
                <w:szCs w:val="20"/>
              </w:rPr>
              <w:t>о</w:t>
            </w:r>
            <w:r w:rsidR="00020EA4">
              <w:rPr>
                <w:rStyle w:val="ab"/>
                <w:rFonts w:ascii="Times New Roman" w:hAnsi="Times New Roman" w:cs="Times New Roman"/>
                <w:sz w:val="20"/>
                <w:szCs w:val="20"/>
              </w:rPr>
              <w:t>с</w:t>
            </w:r>
            <w:r>
              <w:rPr>
                <w:rStyle w:val="ab"/>
                <w:rFonts w:ascii="Times New Roman" w:hAnsi="Times New Roman" w:cs="Times New Roman"/>
                <w:sz w:val="20"/>
                <w:szCs w:val="20"/>
              </w:rPr>
              <w:t>ть избрания в свой состав независимых директоров</w:t>
            </w:r>
            <w:r w:rsidR="00020EA4">
              <w:rPr>
                <w:rStyle w:val="ab"/>
                <w:rFonts w:ascii="Times New Roman" w:hAnsi="Times New Roman" w:cs="Times New Roman"/>
                <w:sz w:val="20"/>
                <w:szCs w:val="20"/>
              </w:rPr>
              <w:t>, что отражено в настоящем годовом отчете.</w:t>
            </w:r>
          </w:p>
          <w:p w14:paraId="6FF8A88D" w14:textId="77777777" w:rsidR="00332511" w:rsidRDefault="00332511" w:rsidP="00332511">
            <w:pPr>
              <w:pStyle w:val="ConsPlusNormal"/>
              <w:pBdr>
                <w:top w:val="nil"/>
                <w:left w:val="nil"/>
                <w:bottom w:val="nil"/>
                <w:right w:val="nil"/>
                <w:between w:val="nil"/>
                <w:bar w:val="nil"/>
              </w:pBdr>
              <w:spacing w:before="60"/>
              <w:ind w:firstLine="255"/>
              <w:rPr>
                <w:rStyle w:val="ab"/>
                <w:rFonts w:ascii="Times New Roman" w:hAnsi="Times New Roman" w:cs="Times New Roman"/>
                <w:sz w:val="20"/>
                <w:szCs w:val="20"/>
              </w:rPr>
            </w:pPr>
            <w:r w:rsidRPr="00332511">
              <w:rPr>
                <w:rStyle w:val="ab"/>
                <w:rFonts w:ascii="Times New Roman" w:hAnsi="Times New Roman" w:cs="Times New Roman"/>
                <w:sz w:val="20"/>
                <w:szCs w:val="20"/>
              </w:rPr>
              <w:t xml:space="preserve">В случае если акционерами будут номинированы и избраны кандидаты, соответствующие всем критериям независимости, </w:t>
            </w:r>
            <w:r w:rsidR="00020EA4">
              <w:rPr>
                <w:rStyle w:val="ab"/>
                <w:rFonts w:ascii="Times New Roman" w:hAnsi="Times New Roman" w:cs="Times New Roman"/>
                <w:sz w:val="20"/>
                <w:szCs w:val="20"/>
              </w:rPr>
              <w:t xml:space="preserve">Общество будет </w:t>
            </w:r>
            <w:r>
              <w:rPr>
                <w:rStyle w:val="ab"/>
                <w:rFonts w:ascii="Times New Roman" w:hAnsi="Times New Roman" w:cs="Times New Roman"/>
                <w:sz w:val="20"/>
                <w:szCs w:val="20"/>
              </w:rPr>
              <w:t>стремиться к соблюдению данного принципа корпоративного управления.</w:t>
            </w:r>
          </w:p>
          <w:p w14:paraId="31671AF7" w14:textId="77777777" w:rsidR="00332511" w:rsidRPr="00332511" w:rsidRDefault="00020EA4" w:rsidP="00332511">
            <w:pPr>
              <w:pStyle w:val="ConsPlusNormal"/>
              <w:pBdr>
                <w:top w:val="nil"/>
                <w:left w:val="nil"/>
                <w:bottom w:val="nil"/>
                <w:right w:val="nil"/>
                <w:between w:val="nil"/>
                <w:bar w:val="nil"/>
              </w:pBdr>
              <w:spacing w:before="60"/>
              <w:ind w:firstLine="255"/>
              <w:rPr>
                <w:rStyle w:val="ab"/>
                <w:rFonts w:ascii="Times New Roman" w:hAnsi="Times New Roman" w:cs="Times New Roman"/>
                <w:sz w:val="20"/>
                <w:szCs w:val="20"/>
              </w:rPr>
            </w:pPr>
            <w:r>
              <w:rPr>
                <w:rStyle w:val="ab"/>
                <w:rFonts w:ascii="Times New Roman" w:hAnsi="Times New Roman" w:cs="Times New Roman"/>
                <w:sz w:val="20"/>
                <w:szCs w:val="20"/>
              </w:rPr>
              <w:t>Также о</w:t>
            </w:r>
            <w:r w:rsidR="00332511" w:rsidRPr="00332511">
              <w:rPr>
                <w:rStyle w:val="ab"/>
                <w:rFonts w:ascii="Times New Roman" w:hAnsi="Times New Roman" w:cs="Times New Roman"/>
                <w:sz w:val="20"/>
                <w:szCs w:val="20"/>
              </w:rPr>
              <w:t xml:space="preserve">бщество рассмотрит вопрос обращения к акционерам, обладающим в соответствии с действующим </w:t>
            </w:r>
            <w:r w:rsidR="00332511">
              <w:rPr>
                <w:rStyle w:val="ab"/>
                <w:rFonts w:ascii="Times New Roman" w:hAnsi="Times New Roman" w:cs="Times New Roman"/>
                <w:sz w:val="20"/>
                <w:szCs w:val="20"/>
              </w:rPr>
              <w:t>законодательством правом представления предложений о включении кандидатов в совет директоров, с просьбой представить предложения о включении кандидатов, отвечающих критериям независимости</w:t>
            </w:r>
            <w:r>
              <w:rPr>
                <w:rStyle w:val="ab"/>
                <w:rFonts w:ascii="Times New Roman" w:hAnsi="Times New Roman" w:cs="Times New Roman"/>
                <w:sz w:val="20"/>
                <w:szCs w:val="20"/>
              </w:rPr>
              <w:t>: в том числе в количестве, достаточном для соблюдения данного принципа корпоративного управления</w:t>
            </w:r>
            <w:r w:rsidR="00332511">
              <w:rPr>
                <w:rStyle w:val="ab"/>
                <w:rFonts w:ascii="Times New Roman" w:hAnsi="Times New Roman" w:cs="Times New Roman"/>
                <w:sz w:val="20"/>
                <w:szCs w:val="20"/>
              </w:rPr>
              <w:t>.</w:t>
            </w:r>
          </w:p>
          <w:p w14:paraId="5B824561" w14:textId="77777777" w:rsidR="00C350FC" w:rsidRPr="00276FF8" w:rsidRDefault="00C350FC" w:rsidP="00C350FC">
            <w:pPr>
              <w:pStyle w:val="ConsPlusNormal"/>
              <w:rPr>
                <w:rFonts w:ascii="Times New Roman" w:hAnsi="Times New Roman" w:cs="Times New Roman"/>
                <w:sz w:val="20"/>
                <w:szCs w:val="20"/>
              </w:rPr>
            </w:pPr>
          </w:p>
        </w:tc>
      </w:tr>
      <w:tr w:rsidR="00C350FC" w:rsidRPr="00276FF8" w14:paraId="5718D3C3" w14:textId="77777777" w:rsidTr="00C350FC">
        <w:tc>
          <w:tcPr>
            <w:tcW w:w="624" w:type="dxa"/>
            <w:tcBorders>
              <w:top w:val="single" w:sz="4" w:space="0" w:color="auto"/>
              <w:left w:val="single" w:sz="4" w:space="0" w:color="auto"/>
              <w:bottom w:val="single" w:sz="4" w:space="0" w:color="auto"/>
              <w:right w:val="single" w:sz="4" w:space="0" w:color="auto"/>
            </w:tcBorders>
          </w:tcPr>
          <w:p w14:paraId="06698F61"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2.4.4</w:t>
            </w:r>
          </w:p>
        </w:tc>
        <w:tc>
          <w:tcPr>
            <w:tcW w:w="2493" w:type="dxa"/>
            <w:tcBorders>
              <w:top w:val="single" w:sz="4" w:space="0" w:color="auto"/>
              <w:left w:val="single" w:sz="4" w:space="0" w:color="auto"/>
              <w:bottom w:val="single" w:sz="4" w:space="0" w:color="auto"/>
              <w:right w:val="single" w:sz="4" w:space="0" w:color="auto"/>
            </w:tcBorders>
          </w:tcPr>
          <w:p w14:paraId="1AAE3DE1"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Независимые директора играют ключевую роль в предотвращении внутренних конфликтов в обществе и совершении обществом существенных корпоративных действий</w:t>
            </w:r>
          </w:p>
        </w:tc>
        <w:tc>
          <w:tcPr>
            <w:tcW w:w="2494" w:type="dxa"/>
            <w:tcBorders>
              <w:top w:val="single" w:sz="4" w:space="0" w:color="auto"/>
              <w:left w:val="single" w:sz="4" w:space="0" w:color="auto"/>
              <w:bottom w:val="single" w:sz="4" w:space="0" w:color="auto"/>
              <w:right w:val="single" w:sz="4" w:space="0" w:color="auto"/>
            </w:tcBorders>
          </w:tcPr>
          <w:p w14:paraId="298898B6"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1. Независимые директора (у которых отсутствовал конфликт интересов) в отчетном периоде предварительно оценивали существенные корпоративные действия, связанные с возможным конфликтом интересов, а результаты такой оценки предоставлялись совету директоров</w:t>
            </w:r>
          </w:p>
        </w:tc>
        <w:tc>
          <w:tcPr>
            <w:tcW w:w="2211" w:type="dxa"/>
            <w:gridSpan w:val="2"/>
            <w:tcBorders>
              <w:top w:val="single" w:sz="4" w:space="0" w:color="auto"/>
              <w:left w:val="single" w:sz="4" w:space="0" w:color="auto"/>
              <w:bottom w:val="single" w:sz="4" w:space="0" w:color="auto"/>
              <w:right w:val="single" w:sz="4" w:space="0" w:color="auto"/>
            </w:tcBorders>
          </w:tcPr>
          <w:p w14:paraId="78574BE4" w14:textId="77777777"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соблюдается</w:t>
            </w:r>
          </w:p>
          <w:p w14:paraId="4807587F" w14:textId="77777777"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14:paraId="5CDAE4EA" w14:textId="77777777" w:rsidR="00C350FC" w:rsidRPr="00276FF8" w:rsidRDefault="00F10B7F" w:rsidP="00C350FC">
            <w:pPr>
              <w:pStyle w:val="ConsPlusNormal"/>
              <w:rPr>
                <w:rFonts w:ascii="Times New Roman" w:hAnsi="Times New Roman" w:cs="Times New Roman"/>
                <w:sz w:val="20"/>
                <w:szCs w:val="20"/>
              </w:rPr>
            </w:pPr>
            <w:r w:rsidRPr="00276FF8">
              <w:rPr>
                <w:rStyle w:val="ab"/>
                <w:rFonts w:ascii="MS Mincho" w:eastAsia="MS Mincho" w:hAnsi="MS Mincho" w:cs="MS Mincho" w:hint="eastAsia"/>
                <w:sz w:val="20"/>
                <w:szCs w:val="20"/>
              </w:rPr>
              <w:t>☑</w:t>
            </w:r>
            <w:r>
              <w:rPr>
                <w:rStyle w:val="ab"/>
                <w:rFonts w:ascii="MS Mincho" w:eastAsia="MS Mincho" w:hAnsi="MS Mincho" w:cs="MS Mincho"/>
                <w:sz w:val="20"/>
                <w:szCs w:val="20"/>
              </w:rPr>
              <w:t xml:space="preserve"> </w:t>
            </w:r>
            <w:r w:rsidR="00C350FC" w:rsidRPr="00276FF8">
              <w:rPr>
                <w:rFonts w:ascii="Times New Roman" w:hAnsi="Times New Roman" w:cs="Times New Roman"/>
                <w:sz w:val="20"/>
                <w:szCs w:val="20"/>
              </w:rPr>
              <w:t xml:space="preserve"> частично соблюдается</w:t>
            </w:r>
          </w:p>
          <w:p w14:paraId="548CCA9C" w14:textId="77777777"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14:paraId="3845A833" w14:textId="77777777" w:rsidR="00C350FC" w:rsidRPr="00276FF8" w:rsidRDefault="00F10B7F"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Pr>
                <w:rStyle w:val="ab"/>
                <w:rFonts w:ascii="Times New Roman" w:hAnsi="Times New Roman" w:cs="Times New Roman"/>
                <w:sz w:val="20"/>
                <w:szCs w:val="20"/>
              </w:rPr>
              <w:t xml:space="preserve"> </w:t>
            </w:r>
            <w:r w:rsidR="00C350FC" w:rsidRPr="00276FF8">
              <w:rPr>
                <w:rFonts w:ascii="Times New Roman" w:hAnsi="Times New Roman" w:cs="Times New Roman"/>
                <w:sz w:val="20"/>
                <w:szCs w:val="20"/>
              </w:rPr>
              <w:t>не соблюдается</w:t>
            </w:r>
          </w:p>
        </w:tc>
        <w:tc>
          <w:tcPr>
            <w:tcW w:w="2588" w:type="dxa"/>
            <w:tcBorders>
              <w:top w:val="single" w:sz="4" w:space="0" w:color="auto"/>
              <w:left w:val="single" w:sz="4" w:space="0" w:color="auto"/>
              <w:bottom w:val="single" w:sz="4" w:space="0" w:color="auto"/>
              <w:right w:val="single" w:sz="4" w:space="0" w:color="auto"/>
            </w:tcBorders>
          </w:tcPr>
          <w:p w14:paraId="63528B16" w14:textId="77777777" w:rsidR="00F10B7F" w:rsidRDefault="00F10B7F" w:rsidP="00F10B7F">
            <w:pPr>
              <w:pStyle w:val="ConsPlusNormal"/>
              <w:ind w:firstLine="258"/>
              <w:rPr>
                <w:rStyle w:val="ab"/>
                <w:rFonts w:ascii="Times New Roman" w:hAnsi="Times New Roman" w:cs="Times New Roman"/>
                <w:sz w:val="20"/>
                <w:szCs w:val="20"/>
              </w:rPr>
            </w:pPr>
            <w:r w:rsidRPr="00F10B7F">
              <w:rPr>
                <w:rStyle w:val="ab"/>
                <w:rFonts w:ascii="Times New Roman" w:hAnsi="Times New Roman" w:cs="Times New Roman"/>
                <w:sz w:val="20"/>
                <w:szCs w:val="20"/>
                <w:u w:val="single"/>
              </w:rPr>
              <w:t>Принцип 2.4.4</w:t>
            </w:r>
            <w:r>
              <w:rPr>
                <w:rStyle w:val="ab"/>
                <w:rFonts w:ascii="Times New Roman" w:hAnsi="Times New Roman" w:cs="Times New Roman"/>
                <w:sz w:val="20"/>
                <w:szCs w:val="20"/>
              </w:rPr>
              <w:t xml:space="preserve"> соблюдается частично, поскольку в совет директоров акционерами не номинированы и не избраны независимые директора.</w:t>
            </w:r>
          </w:p>
          <w:p w14:paraId="70AEADAC" w14:textId="77777777" w:rsidR="00F10B7F" w:rsidRDefault="00F10B7F" w:rsidP="00F10B7F">
            <w:pPr>
              <w:pStyle w:val="ConsPlusNormal"/>
              <w:spacing w:before="60"/>
              <w:ind w:firstLine="255"/>
              <w:rPr>
                <w:rStyle w:val="ab"/>
                <w:rFonts w:ascii="Times New Roman" w:hAnsi="Times New Roman" w:cs="Times New Roman"/>
                <w:sz w:val="20"/>
                <w:szCs w:val="20"/>
              </w:rPr>
            </w:pPr>
            <w:r>
              <w:rPr>
                <w:rStyle w:val="ab"/>
                <w:rFonts w:ascii="Times New Roman" w:hAnsi="Times New Roman" w:cs="Times New Roman"/>
                <w:sz w:val="20"/>
                <w:szCs w:val="20"/>
              </w:rPr>
              <w:t>Вместе с тем в отчетном периоде оценка в отношении свершавшихся существенных сделок с заинтересованностью производилась директорами, у которых отсутствовал конфликт интересов. Иных существенных событий не было.</w:t>
            </w:r>
          </w:p>
          <w:p w14:paraId="784981CA" w14:textId="77777777" w:rsidR="00F10B7F" w:rsidRDefault="00F10B7F" w:rsidP="00F10B7F">
            <w:pPr>
              <w:pStyle w:val="ConsPlusNormal"/>
              <w:pBdr>
                <w:top w:val="nil"/>
                <w:left w:val="nil"/>
                <w:bottom w:val="nil"/>
                <w:right w:val="nil"/>
                <w:between w:val="nil"/>
                <w:bar w:val="nil"/>
              </w:pBdr>
              <w:spacing w:before="60"/>
              <w:ind w:firstLine="255"/>
              <w:rPr>
                <w:rStyle w:val="ab"/>
                <w:rFonts w:ascii="Times New Roman" w:hAnsi="Times New Roman" w:cs="Times New Roman"/>
                <w:sz w:val="20"/>
                <w:szCs w:val="20"/>
              </w:rPr>
            </w:pPr>
            <w:r w:rsidRPr="00332511">
              <w:rPr>
                <w:rStyle w:val="ab"/>
                <w:rFonts w:ascii="Times New Roman" w:hAnsi="Times New Roman" w:cs="Times New Roman"/>
                <w:sz w:val="20"/>
                <w:szCs w:val="20"/>
              </w:rPr>
              <w:t xml:space="preserve">В случае если акционерами будут номинированы и избраны кандидаты, соответствующие всем критериям независимости, </w:t>
            </w:r>
            <w:r>
              <w:rPr>
                <w:rStyle w:val="ab"/>
                <w:rFonts w:ascii="Times New Roman" w:hAnsi="Times New Roman" w:cs="Times New Roman"/>
                <w:sz w:val="20"/>
                <w:szCs w:val="20"/>
              </w:rPr>
              <w:t>оценка будет производиться данными независимыми директорами.</w:t>
            </w:r>
          </w:p>
          <w:p w14:paraId="37050836" w14:textId="77777777" w:rsidR="00C350FC" w:rsidRPr="00276FF8" w:rsidRDefault="00C350FC" w:rsidP="00F10B7F">
            <w:pPr>
              <w:pStyle w:val="ConsPlusNormal"/>
              <w:rPr>
                <w:rFonts w:ascii="Times New Roman" w:hAnsi="Times New Roman" w:cs="Times New Roman"/>
                <w:sz w:val="20"/>
                <w:szCs w:val="20"/>
              </w:rPr>
            </w:pPr>
          </w:p>
        </w:tc>
      </w:tr>
      <w:tr w:rsidR="00C350FC" w:rsidRPr="00276FF8" w14:paraId="3054138D" w14:textId="77777777" w:rsidTr="00E13985">
        <w:tc>
          <w:tcPr>
            <w:tcW w:w="624" w:type="dxa"/>
            <w:tcBorders>
              <w:top w:val="single" w:sz="4" w:space="0" w:color="auto"/>
              <w:left w:val="single" w:sz="4" w:space="0" w:color="auto"/>
              <w:bottom w:val="single" w:sz="4" w:space="0" w:color="auto"/>
              <w:right w:val="single" w:sz="4" w:space="0" w:color="auto"/>
            </w:tcBorders>
            <w:shd w:val="clear" w:color="auto" w:fill="auto"/>
          </w:tcPr>
          <w:p w14:paraId="6E80B901" w14:textId="77777777" w:rsidR="00C350FC" w:rsidRPr="00276FF8" w:rsidRDefault="00C350FC" w:rsidP="004D68F0">
            <w:pPr>
              <w:pStyle w:val="ConsPlusNormal"/>
              <w:rPr>
                <w:rFonts w:ascii="Times New Roman" w:hAnsi="Times New Roman" w:cs="Times New Roman"/>
                <w:sz w:val="20"/>
                <w:szCs w:val="20"/>
              </w:rPr>
            </w:pPr>
            <w:r w:rsidRPr="00276FF8">
              <w:rPr>
                <w:rFonts w:ascii="Times New Roman" w:hAnsi="Times New Roman" w:cs="Times New Roman"/>
                <w:sz w:val="20"/>
                <w:szCs w:val="20"/>
              </w:rPr>
              <w:t>2.5</w:t>
            </w:r>
          </w:p>
        </w:tc>
        <w:tc>
          <w:tcPr>
            <w:tcW w:w="9786" w:type="dxa"/>
            <w:gridSpan w:val="5"/>
            <w:tcBorders>
              <w:top w:val="single" w:sz="4" w:space="0" w:color="auto"/>
              <w:left w:val="single" w:sz="4" w:space="0" w:color="auto"/>
              <w:bottom w:val="single" w:sz="4" w:space="0" w:color="auto"/>
              <w:right w:val="single" w:sz="4" w:space="0" w:color="auto"/>
            </w:tcBorders>
            <w:shd w:val="clear" w:color="auto" w:fill="auto"/>
          </w:tcPr>
          <w:p w14:paraId="5B463B0C" w14:textId="77777777" w:rsidR="00C350FC" w:rsidRPr="00276FF8" w:rsidRDefault="00C350FC" w:rsidP="00C350FC">
            <w:pPr>
              <w:pStyle w:val="ConsPlusNormal"/>
              <w:rPr>
                <w:rFonts w:ascii="Times New Roman" w:hAnsi="Times New Roman" w:cs="Times New Roman"/>
                <w:sz w:val="20"/>
                <w:szCs w:val="20"/>
              </w:rPr>
            </w:pPr>
            <w:r w:rsidRPr="00276FF8">
              <w:rPr>
                <w:rFonts w:ascii="Times New Roman" w:hAnsi="Times New Roman" w:cs="Times New Roman"/>
                <w:sz w:val="20"/>
                <w:szCs w:val="20"/>
              </w:rPr>
              <w:t>Председатель совета директоров способствует наиболее эффективному осуществлению функций, возложенных на совет директоров</w:t>
            </w:r>
          </w:p>
        </w:tc>
      </w:tr>
      <w:tr w:rsidR="00C350FC" w:rsidRPr="00276FF8" w14:paraId="422C6E33" w14:textId="77777777" w:rsidTr="00C350FC">
        <w:tc>
          <w:tcPr>
            <w:tcW w:w="624" w:type="dxa"/>
            <w:tcBorders>
              <w:top w:val="single" w:sz="4" w:space="0" w:color="auto"/>
              <w:left w:val="single" w:sz="4" w:space="0" w:color="auto"/>
              <w:bottom w:val="single" w:sz="4" w:space="0" w:color="auto"/>
              <w:right w:val="single" w:sz="4" w:space="0" w:color="auto"/>
            </w:tcBorders>
          </w:tcPr>
          <w:p w14:paraId="247EDA0C"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2.5.1</w:t>
            </w:r>
          </w:p>
        </w:tc>
        <w:tc>
          <w:tcPr>
            <w:tcW w:w="2493" w:type="dxa"/>
            <w:tcBorders>
              <w:top w:val="single" w:sz="4" w:space="0" w:color="auto"/>
              <w:left w:val="single" w:sz="4" w:space="0" w:color="auto"/>
              <w:bottom w:val="single" w:sz="4" w:space="0" w:color="auto"/>
              <w:right w:val="single" w:sz="4" w:space="0" w:color="auto"/>
            </w:tcBorders>
          </w:tcPr>
          <w:p w14:paraId="317FBF53"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Председателем совета директоров избран независимый директор либо из числа избранных независимых директоров определен старший независимый директор, координирующий работу независимых директоров и осуществляющий взаимодействие с председателем совета директоров</w:t>
            </w:r>
          </w:p>
        </w:tc>
        <w:tc>
          <w:tcPr>
            <w:tcW w:w="2494" w:type="dxa"/>
            <w:tcBorders>
              <w:top w:val="single" w:sz="4" w:space="0" w:color="auto"/>
              <w:left w:val="single" w:sz="4" w:space="0" w:color="auto"/>
              <w:bottom w:val="single" w:sz="4" w:space="0" w:color="auto"/>
              <w:right w:val="single" w:sz="4" w:space="0" w:color="auto"/>
            </w:tcBorders>
          </w:tcPr>
          <w:p w14:paraId="0CDB9924"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1. Председатель совета директоров является независимым директором или же среди независимых директоров определен старший независимый директор.</w:t>
            </w:r>
          </w:p>
          <w:p w14:paraId="5F8EA037"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2. Роль, права и обязанности председателя совета директоров (и, если применимо, старшего независимого директора) должным образом определены во внутренних документах общества</w:t>
            </w:r>
          </w:p>
        </w:tc>
        <w:tc>
          <w:tcPr>
            <w:tcW w:w="2211" w:type="dxa"/>
            <w:gridSpan w:val="2"/>
            <w:tcBorders>
              <w:top w:val="single" w:sz="4" w:space="0" w:color="auto"/>
              <w:left w:val="single" w:sz="4" w:space="0" w:color="auto"/>
              <w:bottom w:val="single" w:sz="4" w:space="0" w:color="auto"/>
              <w:right w:val="single" w:sz="4" w:space="0" w:color="auto"/>
            </w:tcBorders>
          </w:tcPr>
          <w:p w14:paraId="7DA54946" w14:textId="77777777"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соблюдается</w:t>
            </w:r>
          </w:p>
          <w:p w14:paraId="48F906D4" w14:textId="77777777"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14:paraId="1487CB5C" w14:textId="77777777" w:rsidR="00C350FC" w:rsidRPr="00276FF8" w:rsidRDefault="00F10B7F" w:rsidP="00C350FC">
            <w:pPr>
              <w:pStyle w:val="ConsPlusNormal"/>
              <w:rPr>
                <w:rFonts w:ascii="Times New Roman" w:hAnsi="Times New Roman" w:cs="Times New Roman"/>
                <w:sz w:val="20"/>
                <w:szCs w:val="20"/>
              </w:rPr>
            </w:pPr>
            <w:r w:rsidRPr="00276FF8">
              <w:rPr>
                <w:rStyle w:val="ab"/>
                <w:rFonts w:ascii="MS Mincho" w:eastAsia="MS Mincho" w:hAnsi="MS Mincho" w:cs="MS Mincho" w:hint="eastAsia"/>
                <w:sz w:val="20"/>
                <w:szCs w:val="20"/>
              </w:rPr>
              <w:t>☑</w:t>
            </w:r>
            <w:r w:rsidR="00C350FC" w:rsidRPr="00276FF8">
              <w:rPr>
                <w:rFonts w:ascii="Times New Roman" w:hAnsi="Times New Roman" w:cs="Times New Roman"/>
                <w:sz w:val="20"/>
                <w:szCs w:val="20"/>
              </w:rPr>
              <w:t xml:space="preserve"> частично соблюдается</w:t>
            </w:r>
          </w:p>
          <w:p w14:paraId="389141D1" w14:textId="77777777"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14:paraId="3796CE03" w14:textId="77777777" w:rsidR="00C350FC" w:rsidRPr="00276FF8" w:rsidRDefault="00F10B7F"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Pr>
                <w:rStyle w:val="ab"/>
                <w:rFonts w:ascii="Times New Roman" w:hAnsi="Times New Roman" w:cs="Times New Roman"/>
                <w:sz w:val="20"/>
                <w:szCs w:val="20"/>
              </w:rPr>
              <w:t xml:space="preserve"> </w:t>
            </w:r>
            <w:r w:rsidR="00C350FC" w:rsidRPr="00276FF8">
              <w:rPr>
                <w:rFonts w:ascii="Times New Roman" w:hAnsi="Times New Roman" w:cs="Times New Roman"/>
                <w:sz w:val="20"/>
                <w:szCs w:val="20"/>
              </w:rPr>
              <w:t>не соблюдается</w:t>
            </w:r>
          </w:p>
        </w:tc>
        <w:tc>
          <w:tcPr>
            <w:tcW w:w="2588" w:type="dxa"/>
            <w:tcBorders>
              <w:top w:val="single" w:sz="4" w:space="0" w:color="auto"/>
              <w:left w:val="single" w:sz="4" w:space="0" w:color="auto"/>
              <w:bottom w:val="single" w:sz="4" w:space="0" w:color="auto"/>
              <w:right w:val="single" w:sz="4" w:space="0" w:color="auto"/>
            </w:tcBorders>
          </w:tcPr>
          <w:p w14:paraId="2F6A0FD3" w14:textId="77777777" w:rsidR="00F10B7F" w:rsidRDefault="00F10B7F" w:rsidP="00F10B7F">
            <w:pPr>
              <w:pStyle w:val="ConsPlusNormal"/>
              <w:ind w:firstLine="258"/>
              <w:rPr>
                <w:rStyle w:val="ab"/>
                <w:rFonts w:ascii="Times New Roman" w:hAnsi="Times New Roman" w:cs="Times New Roman"/>
                <w:sz w:val="20"/>
                <w:szCs w:val="20"/>
              </w:rPr>
            </w:pPr>
            <w:r>
              <w:rPr>
                <w:rStyle w:val="ab"/>
                <w:rFonts w:ascii="Times New Roman" w:hAnsi="Times New Roman" w:cs="Times New Roman"/>
                <w:sz w:val="20"/>
                <w:szCs w:val="20"/>
                <w:u w:val="single"/>
              </w:rPr>
              <w:t>Критерий 1</w:t>
            </w:r>
            <w:r>
              <w:rPr>
                <w:rStyle w:val="ab"/>
                <w:rFonts w:ascii="Times New Roman" w:hAnsi="Times New Roman" w:cs="Times New Roman"/>
                <w:sz w:val="20"/>
                <w:szCs w:val="20"/>
              </w:rPr>
              <w:t xml:space="preserve"> не соблюдается, поскольку в совет директоров акционерами не номинированы и не избраны независимые директора.</w:t>
            </w:r>
            <w:r w:rsidR="00AA1AED">
              <w:rPr>
                <w:rStyle w:val="ab"/>
                <w:rFonts w:ascii="Times New Roman" w:hAnsi="Times New Roman" w:cs="Times New Roman"/>
                <w:sz w:val="20"/>
                <w:szCs w:val="20"/>
              </w:rPr>
              <w:t xml:space="preserve"> Кроме того, в связи с геополитическими событиями 2022 года из состава Совета директоров вышли все независимые директора.</w:t>
            </w:r>
          </w:p>
          <w:p w14:paraId="12EDD71D" w14:textId="77777777" w:rsidR="00C350FC" w:rsidRDefault="00AA1AED" w:rsidP="00AA1AED">
            <w:pPr>
              <w:pStyle w:val="ConsPlusNormal"/>
              <w:spacing w:before="60"/>
              <w:ind w:firstLine="255"/>
              <w:rPr>
                <w:rStyle w:val="ab"/>
                <w:rFonts w:ascii="Times New Roman" w:hAnsi="Times New Roman" w:cs="Times New Roman"/>
                <w:sz w:val="20"/>
                <w:szCs w:val="20"/>
              </w:rPr>
            </w:pPr>
            <w:r>
              <w:rPr>
                <w:rStyle w:val="ab"/>
                <w:rFonts w:ascii="Times New Roman" w:hAnsi="Times New Roman" w:cs="Times New Roman"/>
                <w:sz w:val="20"/>
                <w:szCs w:val="20"/>
              </w:rPr>
              <w:t xml:space="preserve">В обществе с момента образования Совета директоров его председателем </w:t>
            </w:r>
            <w:r w:rsidR="00C350FC" w:rsidRPr="00276FF8">
              <w:rPr>
                <w:rStyle w:val="ab"/>
                <w:rFonts w:ascii="Times New Roman" w:hAnsi="Times New Roman" w:cs="Times New Roman"/>
                <w:sz w:val="20"/>
                <w:szCs w:val="20"/>
              </w:rPr>
              <w:t xml:space="preserve">Совета директоров Общества является Р.Ордовский-Танаевский Бланко, директор, не соответствующий формальным критериям независимости, но обладающий огромным опытом и авторитетом в сфере деятельности Общества. </w:t>
            </w:r>
          </w:p>
          <w:p w14:paraId="4962359F" w14:textId="77777777" w:rsidR="00F10B7F" w:rsidRDefault="00AA1AED" w:rsidP="00AA1AED">
            <w:pPr>
              <w:pStyle w:val="ConsPlusNormal"/>
              <w:pBdr>
                <w:top w:val="nil"/>
                <w:left w:val="nil"/>
                <w:bottom w:val="nil"/>
                <w:right w:val="nil"/>
                <w:between w:val="nil"/>
                <w:bar w:val="nil"/>
              </w:pBdr>
              <w:spacing w:before="60"/>
              <w:ind w:firstLine="255"/>
              <w:rPr>
                <w:rStyle w:val="ab"/>
                <w:rFonts w:ascii="Times New Roman" w:hAnsi="Times New Roman" w:cs="Times New Roman"/>
                <w:sz w:val="20"/>
                <w:szCs w:val="20"/>
              </w:rPr>
            </w:pPr>
            <w:r w:rsidRPr="00332511">
              <w:rPr>
                <w:rStyle w:val="ab"/>
                <w:rFonts w:ascii="Times New Roman" w:hAnsi="Times New Roman" w:cs="Times New Roman"/>
                <w:sz w:val="20"/>
                <w:szCs w:val="20"/>
              </w:rPr>
              <w:t xml:space="preserve">В случае если акционерами будут номинированы и избраны кандидаты, соответствующие всем критериям независимости, </w:t>
            </w:r>
            <w:r>
              <w:rPr>
                <w:rStyle w:val="ab"/>
                <w:rFonts w:ascii="Times New Roman" w:hAnsi="Times New Roman" w:cs="Times New Roman"/>
                <w:sz w:val="20"/>
                <w:szCs w:val="20"/>
              </w:rPr>
              <w:t>общество формализует роль старшего независимого директора.</w:t>
            </w:r>
          </w:p>
          <w:p w14:paraId="57AFF68B" w14:textId="77777777" w:rsidR="00F10B7F" w:rsidRDefault="00F10B7F" w:rsidP="00F10B7F">
            <w:pPr>
              <w:pStyle w:val="ConsPlusNormal"/>
              <w:spacing w:before="200"/>
              <w:ind w:firstLine="258"/>
              <w:rPr>
                <w:rStyle w:val="ab"/>
                <w:rFonts w:ascii="Times New Roman" w:hAnsi="Times New Roman" w:cs="Times New Roman"/>
                <w:sz w:val="20"/>
                <w:szCs w:val="20"/>
              </w:rPr>
            </w:pPr>
            <w:r w:rsidRPr="00F10B7F">
              <w:rPr>
                <w:rStyle w:val="ab"/>
                <w:rFonts w:ascii="Times New Roman" w:hAnsi="Times New Roman" w:cs="Times New Roman"/>
                <w:sz w:val="20"/>
                <w:szCs w:val="20"/>
                <w:u w:val="single"/>
              </w:rPr>
              <w:t>Критерий 2</w:t>
            </w:r>
            <w:r>
              <w:rPr>
                <w:rStyle w:val="ab"/>
                <w:rFonts w:ascii="Times New Roman" w:hAnsi="Times New Roman" w:cs="Times New Roman"/>
                <w:sz w:val="20"/>
                <w:szCs w:val="20"/>
              </w:rPr>
              <w:t xml:space="preserve"> соблюдается.</w:t>
            </w:r>
          </w:p>
          <w:p w14:paraId="14920DE9" w14:textId="77777777" w:rsidR="00AA1AED" w:rsidRPr="00276FF8" w:rsidRDefault="00AA1AED" w:rsidP="00F10B7F">
            <w:pPr>
              <w:pStyle w:val="ConsPlusNormal"/>
              <w:spacing w:before="200"/>
              <w:ind w:firstLine="258"/>
              <w:rPr>
                <w:rFonts w:ascii="Times New Roman" w:hAnsi="Times New Roman" w:cs="Times New Roman"/>
                <w:sz w:val="20"/>
                <w:szCs w:val="20"/>
              </w:rPr>
            </w:pPr>
          </w:p>
        </w:tc>
      </w:tr>
      <w:tr w:rsidR="00C350FC" w:rsidRPr="00276FF8" w14:paraId="6B2B7234" w14:textId="77777777" w:rsidTr="00C350FC">
        <w:tc>
          <w:tcPr>
            <w:tcW w:w="624" w:type="dxa"/>
            <w:tcBorders>
              <w:top w:val="single" w:sz="4" w:space="0" w:color="auto"/>
              <w:left w:val="single" w:sz="4" w:space="0" w:color="auto"/>
              <w:bottom w:val="single" w:sz="4" w:space="0" w:color="auto"/>
              <w:right w:val="single" w:sz="4" w:space="0" w:color="auto"/>
            </w:tcBorders>
          </w:tcPr>
          <w:p w14:paraId="3D8C6A1A"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2.5.2</w:t>
            </w:r>
          </w:p>
        </w:tc>
        <w:tc>
          <w:tcPr>
            <w:tcW w:w="2493" w:type="dxa"/>
            <w:tcBorders>
              <w:top w:val="single" w:sz="4" w:space="0" w:color="auto"/>
              <w:left w:val="single" w:sz="4" w:space="0" w:color="auto"/>
              <w:bottom w:val="single" w:sz="4" w:space="0" w:color="auto"/>
              <w:right w:val="single" w:sz="4" w:space="0" w:color="auto"/>
            </w:tcBorders>
          </w:tcPr>
          <w:p w14:paraId="4ECF3D8A"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Председатель совета директоров обеспечивает конструктивную атмосферу проведения заседаний, свободное обсуждение вопросов, включенных в повестку дня заседания, контроль за исполнением решений, принятых советом директоров</w:t>
            </w:r>
          </w:p>
        </w:tc>
        <w:tc>
          <w:tcPr>
            <w:tcW w:w="2494" w:type="dxa"/>
            <w:tcBorders>
              <w:top w:val="single" w:sz="4" w:space="0" w:color="auto"/>
              <w:left w:val="single" w:sz="4" w:space="0" w:color="auto"/>
              <w:bottom w:val="single" w:sz="4" w:space="0" w:color="auto"/>
              <w:right w:val="single" w:sz="4" w:space="0" w:color="auto"/>
            </w:tcBorders>
          </w:tcPr>
          <w:p w14:paraId="7F78A5A7"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1. Эффективность работы председателя совета директоров оценивалась в рамках процедуры оценки (самооценки) качества работы совета директоров в отчетном периоде</w:t>
            </w:r>
          </w:p>
        </w:tc>
        <w:tc>
          <w:tcPr>
            <w:tcW w:w="2211" w:type="dxa"/>
            <w:gridSpan w:val="2"/>
            <w:tcBorders>
              <w:top w:val="single" w:sz="4" w:space="0" w:color="auto"/>
              <w:left w:val="single" w:sz="4" w:space="0" w:color="auto"/>
              <w:bottom w:val="single" w:sz="4" w:space="0" w:color="auto"/>
              <w:right w:val="single" w:sz="4" w:space="0" w:color="auto"/>
            </w:tcBorders>
          </w:tcPr>
          <w:p w14:paraId="527805A8" w14:textId="77777777"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соблюдается</w:t>
            </w:r>
          </w:p>
          <w:p w14:paraId="617DDFF6" w14:textId="77777777"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14:paraId="3505C9B8" w14:textId="77777777" w:rsidR="00C350FC" w:rsidRPr="00276FF8" w:rsidRDefault="00AA1AED" w:rsidP="00C350FC">
            <w:pPr>
              <w:pStyle w:val="ConsPlusNormal"/>
              <w:rPr>
                <w:rFonts w:ascii="Times New Roman" w:hAnsi="Times New Roman" w:cs="Times New Roman"/>
                <w:sz w:val="20"/>
                <w:szCs w:val="20"/>
              </w:rPr>
            </w:pPr>
            <w:r w:rsidRPr="00276FF8">
              <w:rPr>
                <w:rStyle w:val="ab"/>
                <w:rFonts w:ascii="MS Mincho" w:eastAsia="MS Mincho" w:hAnsi="MS Mincho" w:cs="MS Mincho" w:hint="eastAsia"/>
                <w:sz w:val="20"/>
                <w:szCs w:val="20"/>
              </w:rPr>
              <w:t>☑</w:t>
            </w:r>
            <w:r w:rsidR="00E13985" w:rsidRPr="00E13985">
              <w:rPr>
                <w:rStyle w:val="ab"/>
                <w:rFonts w:ascii="Times New Roman" w:eastAsia="MS Mincho" w:hAnsi="Times New Roman" w:cs="Times New Roman"/>
                <w:sz w:val="18"/>
                <w:szCs w:val="18"/>
              </w:rPr>
              <w:t xml:space="preserve"> </w:t>
            </w:r>
            <w:r w:rsidR="00C350FC" w:rsidRPr="00276FF8">
              <w:rPr>
                <w:rFonts w:ascii="Times New Roman" w:hAnsi="Times New Roman" w:cs="Times New Roman"/>
                <w:sz w:val="20"/>
                <w:szCs w:val="20"/>
              </w:rPr>
              <w:t>частично соблюдается</w:t>
            </w:r>
          </w:p>
          <w:p w14:paraId="3A185A28" w14:textId="77777777"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14:paraId="534780DB" w14:textId="77777777" w:rsidR="00C350FC" w:rsidRPr="00276FF8" w:rsidRDefault="00E13985"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w:t>
            </w:r>
            <w:r w:rsidR="00C350FC" w:rsidRPr="00276FF8">
              <w:rPr>
                <w:rFonts w:ascii="Times New Roman" w:hAnsi="Times New Roman" w:cs="Times New Roman"/>
                <w:sz w:val="20"/>
                <w:szCs w:val="20"/>
              </w:rPr>
              <w:t>не соблюдается</w:t>
            </w:r>
          </w:p>
        </w:tc>
        <w:tc>
          <w:tcPr>
            <w:tcW w:w="2588" w:type="dxa"/>
            <w:tcBorders>
              <w:top w:val="single" w:sz="4" w:space="0" w:color="auto"/>
              <w:left w:val="single" w:sz="4" w:space="0" w:color="auto"/>
              <w:bottom w:val="single" w:sz="4" w:space="0" w:color="auto"/>
              <w:right w:val="single" w:sz="4" w:space="0" w:color="auto"/>
            </w:tcBorders>
          </w:tcPr>
          <w:p w14:paraId="7927209B" w14:textId="77777777" w:rsidR="00AA1AED" w:rsidRDefault="00AA1AED" w:rsidP="00AA1AED">
            <w:pPr>
              <w:widowControl w:val="0"/>
              <w:spacing w:after="0" w:line="240" w:lineRule="auto"/>
              <w:ind w:firstLine="255"/>
              <w:rPr>
                <w:rStyle w:val="ab"/>
                <w:rFonts w:ascii="Times New Roman" w:hAnsi="Times New Roman" w:cs="Times New Roman"/>
                <w:sz w:val="20"/>
                <w:szCs w:val="20"/>
              </w:rPr>
            </w:pPr>
            <w:r>
              <w:rPr>
                <w:rStyle w:val="ab"/>
                <w:rFonts w:ascii="Times New Roman" w:hAnsi="Times New Roman" w:cs="Times New Roman"/>
                <w:sz w:val="20"/>
                <w:szCs w:val="20"/>
                <w:u w:val="single"/>
              </w:rPr>
              <w:t xml:space="preserve">Принцип 2.5.2 </w:t>
            </w:r>
            <w:r w:rsidRPr="00276FF8">
              <w:rPr>
                <w:rStyle w:val="ab"/>
                <w:rFonts w:ascii="Times New Roman" w:hAnsi="Times New Roman" w:cs="Times New Roman"/>
                <w:sz w:val="20"/>
                <w:szCs w:val="20"/>
              </w:rPr>
              <w:t xml:space="preserve"> соблюдается</w:t>
            </w:r>
            <w:r>
              <w:rPr>
                <w:rStyle w:val="ab"/>
                <w:rFonts w:ascii="Times New Roman" w:hAnsi="Times New Roman" w:cs="Times New Roman"/>
                <w:sz w:val="20"/>
                <w:szCs w:val="20"/>
              </w:rPr>
              <w:t xml:space="preserve"> частично</w:t>
            </w:r>
            <w:r w:rsidRPr="00276FF8">
              <w:rPr>
                <w:rStyle w:val="ab"/>
                <w:rFonts w:ascii="Times New Roman" w:hAnsi="Times New Roman" w:cs="Times New Roman"/>
                <w:sz w:val="20"/>
                <w:szCs w:val="20"/>
              </w:rPr>
              <w:t>, так как в отчетном периоде</w:t>
            </w:r>
            <w:r>
              <w:rPr>
                <w:rStyle w:val="ab"/>
                <w:rFonts w:ascii="Times New Roman" w:hAnsi="Times New Roman" w:cs="Times New Roman"/>
                <w:sz w:val="20"/>
                <w:szCs w:val="20"/>
              </w:rPr>
              <w:t>, как и за предшествующие периоды, по сложившейся в обществе практике</w:t>
            </w:r>
            <w:r w:rsidRPr="00276FF8">
              <w:rPr>
                <w:rStyle w:val="ab"/>
                <w:rFonts w:ascii="Times New Roman" w:hAnsi="Times New Roman" w:cs="Times New Roman"/>
                <w:sz w:val="20"/>
                <w:szCs w:val="20"/>
              </w:rPr>
              <w:t xml:space="preserve"> оценка работы </w:t>
            </w:r>
            <w:r>
              <w:rPr>
                <w:rStyle w:val="ab"/>
                <w:rFonts w:ascii="Times New Roman" w:hAnsi="Times New Roman" w:cs="Times New Roman"/>
                <w:sz w:val="20"/>
                <w:szCs w:val="20"/>
              </w:rPr>
              <w:t>совета директоров не проводилась.</w:t>
            </w:r>
          </w:p>
          <w:p w14:paraId="6D1ACC59" w14:textId="77777777" w:rsidR="00AA1AED" w:rsidRDefault="00AA1AED" w:rsidP="00AA1AED">
            <w:pPr>
              <w:pStyle w:val="ConsPlusNormal"/>
              <w:ind w:firstLine="258"/>
              <w:rPr>
                <w:rStyle w:val="ab"/>
                <w:rFonts w:ascii="Times New Roman" w:hAnsi="Times New Roman" w:cs="Times New Roman"/>
                <w:sz w:val="20"/>
                <w:szCs w:val="20"/>
              </w:rPr>
            </w:pPr>
            <w:r>
              <w:rPr>
                <w:rStyle w:val="ab"/>
                <w:rFonts w:ascii="Times New Roman" w:hAnsi="Times New Roman" w:cs="Times New Roman"/>
                <w:sz w:val="20"/>
                <w:szCs w:val="20"/>
              </w:rPr>
              <w:t>Общество рассмотрело возможность введения процедуры самооценки работы Совета директоров.</w:t>
            </w:r>
          </w:p>
          <w:p w14:paraId="381E5DDB" w14:textId="77777777" w:rsidR="00AA1AED" w:rsidRDefault="00AA1AED" w:rsidP="00AA1AED">
            <w:pPr>
              <w:widowControl w:val="0"/>
              <w:spacing w:before="60" w:after="0" w:line="240" w:lineRule="auto"/>
              <w:ind w:firstLine="258"/>
              <w:rPr>
                <w:rStyle w:val="ab"/>
                <w:rFonts w:ascii="Times New Roman" w:hAnsi="Times New Roman" w:cs="Times New Roman"/>
                <w:sz w:val="20"/>
                <w:szCs w:val="20"/>
              </w:rPr>
            </w:pPr>
            <w:r>
              <w:rPr>
                <w:rStyle w:val="ab"/>
                <w:rFonts w:ascii="Times New Roman" w:hAnsi="Times New Roman" w:cs="Times New Roman"/>
                <w:sz w:val="20"/>
                <w:szCs w:val="20"/>
              </w:rPr>
              <w:t xml:space="preserve">Советом директоров в 2023 году утверждено Положение об оценке деятельности Совета директоров, проведена самооценка за период работы Совета директоров с момента его избрания в 2022 году до момента начала оценки, результаты которой рассмотрены Советом директоров в 2023 году и отражаются в настоящем годовом отчете, включая оценку работы председателя. </w:t>
            </w:r>
          </w:p>
          <w:p w14:paraId="00036737" w14:textId="77777777" w:rsidR="00AA1AED" w:rsidRPr="00276FF8" w:rsidRDefault="00AA1AED" w:rsidP="00AA1AED">
            <w:pPr>
              <w:widowControl w:val="0"/>
              <w:spacing w:before="60" w:after="0" w:line="240" w:lineRule="auto"/>
              <w:ind w:firstLine="258"/>
              <w:rPr>
                <w:rFonts w:ascii="Times New Roman" w:hAnsi="Times New Roman" w:cs="Times New Roman"/>
                <w:sz w:val="20"/>
                <w:szCs w:val="20"/>
              </w:rPr>
            </w:pPr>
            <w:r>
              <w:rPr>
                <w:rStyle w:val="ab"/>
                <w:rFonts w:ascii="Times New Roman" w:hAnsi="Times New Roman" w:cs="Times New Roman"/>
                <w:sz w:val="20"/>
                <w:szCs w:val="20"/>
              </w:rPr>
              <w:t>Общество будет в дальнейшем стремиться проводить ежегодную самооценку Советом директоров своей работы.</w:t>
            </w:r>
          </w:p>
          <w:p w14:paraId="1D9B557E" w14:textId="77777777" w:rsidR="00E13985" w:rsidRPr="00276FF8" w:rsidRDefault="00E13985" w:rsidP="00C350FC">
            <w:pPr>
              <w:pStyle w:val="ConsPlusNormal"/>
              <w:rPr>
                <w:rFonts w:ascii="Times New Roman" w:hAnsi="Times New Roman" w:cs="Times New Roman"/>
                <w:sz w:val="20"/>
                <w:szCs w:val="20"/>
              </w:rPr>
            </w:pPr>
          </w:p>
        </w:tc>
      </w:tr>
      <w:tr w:rsidR="00C350FC" w:rsidRPr="00276FF8" w14:paraId="4B64A816" w14:textId="77777777" w:rsidTr="00C350FC">
        <w:tc>
          <w:tcPr>
            <w:tcW w:w="624" w:type="dxa"/>
            <w:tcBorders>
              <w:top w:val="single" w:sz="4" w:space="0" w:color="auto"/>
              <w:left w:val="single" w:sz="4" w:space="0" w:color="auto"/>
              <w:bottom w:val="single" w:sz="4" w:space="0" w:color="auto"/>
              <w:right w:val="single" w:sz="4" w:space="0" w:color="auto"/>
            </w:tcBorders>
          </w:tcPr>
          <w:p w14:paraId="7CC91BBA"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2.5.3</w:t>
            </w:r>
          </w:p>
        </w:tc>
        <w:tc>
          <w:tcPr>
            <w:tcW w:w="2493" w:type="dxa"/>
            <w:tcBorders>
              <w:top w:val="single" w:sz="4" w:space="0" w:color="auto"/>
              <w:left w:val="single" w:sz="4" w:space="0" w:color="auto"/>
              <w:bottom w:val="single" w:sz="4" w:space="0" w:color="auto"/>
              <w:right w:val="single" w:sz="4" w:space="0" w:color="auto"/>
            </w:tcBorders>
          </w:tcPr>
          <w:p w14:paraId="4A39A748"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Председатель совета директоров принимает необходимые меры для своевременного предоставления членам совета директоров информации, необходимой для принятия решений по вопросам повестки дня</w:t>
            </w:r>
          </w:p>
        </w:tc>
        <w:tc>
          <w:tcPr>
            <w:tcW w:w="2494" w:type="dxa"/>
            <w:tcBorders>
              <w:top w:val="single" w:sz="4" w:space="0" w:color="auto"/>
              <w:left w:val="single" w:sz="4" w:space="0" w:color="auto"/>
              <w:bottom w:val="single" w:sz="4" w:space="0" w:color="auto"/>
              <w:right w:val="single" w:sz="4" w:space="0" w:color="auto"/>
            </w:tcBorders>
          </w:tcPr>
          <w:p w14:paraId="20D3409C"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1. Обязанность председателя совета директоров принимать меры по обеспечению своевременного предоставления полной и достоверной информации членам совета директоров по вопросам повестки заседания совета директоров закреплена во внутренних документах общества</w:t>
            </w:r>
          </w:p>
        </w:tc>
        <w:tc>
          <w:tcPr>
            <w:tcW w:w="2211" w:type="dxa"/>
            <w:gridSpan w:val="2"/>
            <w:tcBorders>
              <w:top w:val="single" w:sz="4" w:space="0" w:color="auto"/>
              <w:left w:val="single" w:sz="4" w:space="0" w:color="auto"/>
              <w:bottom w:val="single" w:sz="4" w:space="0" w:color="auto"/>
              <w:right w:val="single" w:sz="4" w:space="0" w:color="auto"/>
            </w:tcBorders>
          </w:tcPr>
          <w:p w14:paraId="63627723" w14:textId="77777777" w:rsidR="00C350FC" w:rsidRPr="00276FF8" w:rsidRDefault="00C350FC" w:rsidP="00C350FC">
            <w:pPr>
              <w:pStyle w:val="ConsPlusNormal"/>
              <w:rPr>
                <w:rFonts w:ascii="Times New Roman" w:hAnsi="Times New Roman" w:cs="Times New Roman"/>
                <w:sz w:val="20"/>
                <w:szCs w:val="20"/>
              </w:rPr>
            </w:pPr>
            <w:r w:rsidRPr="00276FF8">
              <w:rPr>
                <w:rStyle w:val="ab"/>
                <w:rFonts w:ascii="MS Mincho" w:eastAsia="MS Mincho" w:hAnsi="MS Mincho" w:cs="MS Mincho" w:hint="eastAsia"/>
                <w:sz w:val="20"/>
                <w:szCs w:val="20"/>
              </w:rPr>
              <w:t>☑</w:t>
            </w:r>
            <w:r w:rsidRPr="00276FF8">
              <w:rPr>
                <w:rFonts w:ascii="Times New Roman" w:hAnsi="Times New Roman" w:cs="Times New Roman"/>
                <w:sz w:val="20"/>
                <w:szCs w:val="20"/>
              </w:rPr>
              <w:t xml:space="preserve"> соблюдается</w:t>
            </w:r>
          </w:p>
          <w:p w14:paraId="53816B15" w14:textId="77777777"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14:paraId="26F5D7A7" w14:textId="77777777"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частично соблюдается</w:t>
            </w:r>
          </w:p>
          <w:p w14:paraId="405EDF09" w14:textId="77777777"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14:paraId="129F2D0C" w14:textId="77777777"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не соблюдается</w:t>
            </w:r>
          </w:p>
        </w:tc>
        <w:tc>
          <w:tcPr>
            <w:tcW w:w="2588" w:type="dxa"/>
            <w:tcBorders>
              <w:top w:val="single" w:sz="4" w:space="0" w:color="auto"/>
              <w:left w:val="single" w:sz="4" w:space="0" w:color="auto"/>
              <w:bottom w:val="single" w:sz="4" w:space="0" w:color="auto"/>
              <w:right w:val="single" w:sz="4" w:space="0" w:color="auto"/>
            </w:tcBorders>
          </w:tcPr>
          <w:p w14:paraId="7F8FD17D" w14:textId="77777777" w:rsidR="00C350FC" w:rsidRPr="00276FF8" w:rsidRDefault="00C350FC" w:rsidP="00C350FC">
            <w:pPr>
              <w:pStyle w:val="ConsPlusNormal"/>
              <w:rPr>
                <w:rFonts w:ascii="Times New Roman" w:hAnsi="Times New Roman" w:cs="Times New Roman"/>
                <w:sz w:val="20"/>
                <w:szCs w:val="20"/>
              </w:rPr>
            </w:pPr>
          </w:p>
        </w:tc>
      </w:tr>
      <w:tr w:rsidR="00C350FC" w:rsidRPr="00276FF8" w14:paraId="312FFD66" w14:textId="77777777" w:rsidTr="00F97384">
        <w:tc>
          <w:tcPr>
            <w:tcW w:w="624" w:type="dxa"/>
            <w:tcBorders>
              <w:top w:val="single" w:sz="4" w:space="0" w:color="auto"/>
              <w:left w:val="single" w:sz="4" w:space="0" w:color="auto"/>
              <w:bottom w:val="single" w:sz="4" w:space="0" w:color="auto"/>
              <w:right w:val="single" w:sz="4" w:space="0" w:color="auto"/>
            </w:tcBorders>
            <w:shd w:val="clear" w:color="auto" w:fill="auto"/>
          </w:tcPr>
          <w:p w14:paraId="6F91419C" w14:textId="77777777" w:rsidR="00C350FC" w:rsidRPr="00276FF8" w:rsidRDefault="00C350FC" w:rsidP="004D68F0">
            <w:pPr>
              <w:pStyle w:val="ConsPlusNormal"/>
              <w:rPr>
                <w:rFonts w:ascii="Times New Roman" w:hAnsi="Times New Roman" w:cs="Times New Roman"/>
                <w:sz w:val="20"/>
                <w:szCs w:val="20"/>
              </w:rPr>
            </w:pPr>
            <w:r w:rsidRPr="00276FF8">
              <w:rPr>
                <w:rFonts w:ascii="Times New Roman" w:hAnsi="Times New Roman" w:cs="Times New Roman"/>
                <w:sz w:val="20"/>
                <w:szCs w:val="20"/>
              </w:rPr>
              <w:t>2.6</w:t>
            </w:r>
          </w:p>
        </w:tc>
        <w:tc>
          <w:tcPr>
            <w:tcW w:w="9786" w:type="dxa"/>
            <w:gridSpan w:val="5"/>
            <w:tcBorders>
              <w:top w:val="single" w:sz="4" w:space="0" w:color="auto"/>
              <w:left w:val="single" w:sz="4" w:space="0" w:color="auto"/>
              <w:bottom w:val="single" w:sz="4" w:space="0" w:color="auto"/>
              <w:right w:val="single" w:sz="4" w:space="0" w:color="auto"/>
            </w:tcBorders>
            <w:shd w:val="clear" w:color="auto" w:fill="auto"/>
          </w:tcPr>
          <w:p w14:paraId="328EF3E9" w14:textId="77777777" w:rsidR="00C350FC" w:rsidRPr="00276FF8" w:rsidRDefault="00C350FC" w:rsidP="00C350FC">
            <w:pPr>
              <w:pStyle w:val="ConsPlusNormal"/>
              <w:rPr>
                <w:rFonts w:ascii="Times New Roman" w:hAnsi="Times New Roman" w:cs="Times New Roman"/>
                <w:sz w:val="20"/>
                <w:szCs w:val="20"/>
              </w:rPr>
            </w:pPr>
            <w:r w:rsidRPr="00276FF8">
              <w:rPr>
                <w:rFonts w:ascii="Times New Roman" w:hAnsi="Times New Roman" w:cs="Times New Roman"/>
                <w:sz w:val="20"/>
                <w:szCs w:val="20"/>
              </w:rPr>
              <w:t>Члены совета директоров действуют добросовестно и разумно в интересах общества и его акционеров на основе достаточной информированности, с должной степенью заботливости и осмотрительности</w:t>
            </w:r>
          </w:p>
        </w:tc>
      </w:tr>
      <w:tr w:rsidR="00C350FC" w:rsidRPr="00276FF8" w14:paraId="439661C8" w14:textId="77777777" w:rsidTr="00C350FC">
        <w:tc>
          <w:tcPr>
            <w:tcW w:w="624" w:type="dxa"/>
            <w:tcBorders>
              <w:top w:val="single" w:sz="4" w:space="0" w:color="auto"/>
              <w:left w:val="single" w:sz="4" w:space="0" w:color="auto"/>
              <w:bottom w:val="single" w:sz="4" w:space="0" w:color="auto"/>
              <w:right w:val="single" w:sz="4" w:space="0" w:color="auto"/>
            </w:tcBorders>
          </w:tcPr>
          <w:p w14:paraId="1918FE09"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2.6.1</w:t>
            </w:r>
          </w:p>
        </w:tc>
        <w:tc>
          <w:tcPr>
            <w:tcW w:w="2493" w:type="dxa"/>
            <w:tcBorders>
              <w:top w:val="single" w:sz="4" w:space="0" w:color="auto"/>
              <w:left w:val="single" w:sz="4" w:space="0" w:color="auto"/>
              <w:bottom w:val="single" w:sz="4" w:space="0" w:color="auto"/>
              <w:right w:val="single" w:sz="4" w:space="0" w:color="auto"/>
            </w:tcBorders>
          </w:tcPr>
          <w:p w14:paraId="6ED659C9"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Члены совета директоров принимают решения с учетом всей имеющейся информации, в отсутствие конфликта интересов, с учетом равного отношения к акционерам общества, в рамках обычного предпринимательского риска</w:t>
            </w:r>
          </w:p>
        </w:tc>
        <w:tc>
          <w:tcPr>
            <w:tcW w:w="2494" w:type="dxa"/>
            <w:tcBorders>
              <w:top w:val="single" w:sz="4" w:space="0" w:color="auto"/>
              <w:left w:val="single" w:sz="4" w:space="0" w:color="auto"/>
              <w:bottom w:val="single" w:sz="4" w:space="0" w:color="auto"/>
              <w:right w:val="single" w:sz="4" w:space="0" w:color="auto"/>
            </w:tcBorders>
          </w:tcPr>
          <w:p w14:paraId="303F6EE7"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1. Внутренними документами общества установлено, что член совета директоров обязан уведомить совет директоров, если у него возникает конфликт интересов в отношении любого вопроса повестки дня заседания совета директоров или комитета совета директоров, до начала обсуждения соответствующего вопроса повестки.</w:t>
            </w:r>
          </w:p>
          <w:p w14:paraId="0C8E6991"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2. Внутренние документы общества предусматривают, что член совета директоров должен воздержаться от голосования по любому вопросу, в котором у него есть конфликт интересов.</w:t>
            </w:r>
          </w:p>
          <w:p w14:paraId="4E748464"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3. В обществе установлена процедура, которая позволяет совету директоров получать профессиональные консультации по вопросам, относящимся к его компетенции, за счет общества</w:t>
            </w:r>
          </w:p>
        </w:tc>
        <w:tc>
          <w:tcPr>
            <w:tcW w:w="2211" w:type="dxa"/>
            <w:gridSpan w:val="2"/>
            <w:tcBorders>
              <w:top w:val="single" w:sz="4" w:space="0" w:color="auto"/>
              <w:left w:val="single" w:sz="4" w:space="0" w:color="auto"/>
              <w:bottom w:val="single" w:sz="4" w:space="0" w:color="auto"/>
              <w:right w:val="single" w:sz="4" w:space="0" w:color="auto"/>
            </w:tcBorders>
          </w:tcPr>
          <w:p w14:paraId="6707CA51" w14:textId="77777777" w:rsidR="00C350FC" w:rsidRPr="00276FF8" w:rsidRDefault="00E13985" w:rsidP="00C350FC">
            <w:pPr>
              <w:pStyle w:val="ConsPlusNormal"/>
              <w:rPr>
                <w:rFonts w:ascii="Times New Roman" w:hAnsi="Times New Roman" w:cs="Times New Roman"/>
                <w:sz w:val="20"/>
                <w:szCs w:val="20"/>
              </w:rPr>
            </w:pPr>
            <w:r w:rsidRPr="00276FF8">
              <w:rPr>
                <w:rStyle w:val="ab"/>
                <w:rFonts w:ascii="MS Mincho" w:eastAsia="MS Mincho" w:hAnsi="MS Mincho" w:cs="MS Mincho" w:hint="eastAsia"/>
                <w:sz w:val="20"/>
                <w:szCs w:val="20"/>
              </w:rPr>
              <w:t>☑</w:t>
            </w:r>
            <w:r w:rsidR="00C350FC" w:rsidRPr="00276FF8">
              <w:rPr>
                <w:rFonts w:ascii="Times New Roman" w:hAnsi="Times New Roman" w:cs="Times New Roman"/>
                <w:sz w:val="20"/>
                <w:szCs w:val="20"/>
              </w:rPr>
              <w:t>соблюдается</w:t>
            </w:r>
          </w:p>
          <w:p w14:paraId="30E96509" w14:textId="77777777"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14:paraId="04D5DB6C" w14:textId="77777777" w:rsidR="00C350FC" w:rsidRPr="00276FF8" w:rsidRDefault="00E13985"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Pr>
                <w:rStyle w:val="ab"/>
                <w:rFonts w:ascii="Times New Roman" w:hAnsi="Times New Roman" w:cs="Times New Roman"/>
                <w:sz w:val="20"/>
                <w:szCs w:val="20"/>
              </w:rPr>
              <w:t xml:space="preserve"> </w:t>
            </w:r>
            <w:r w:rsidR="00C350FC" w:rsidRPr="00276FF8">
              <w:rPr>
                <w:rFonts w:ascii="Times New Roman" w:hAnsi="Times New Roman" w:cs="Times New Roman"/>
                <w:sz w:val="20"/>
                <w:szCs w:val="20"/>
              </w:rPr>
              <w:t>частично соблюдается</w:t>
            </w:r>
          </w:p>
          <w:p w14:paraId="1B4F66D9" w14:textId="77777777"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14:paraId="5029578A" w14:textId="77777777"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не соблюдается</w:t>
            </w:r>
          </w:p>
        </w:tc>
        <w:tc>
          <w:tcPr>
            <w:tcW w:w="2588" w:type="dxa"/>
            <w:tcBorders>
              <w:top w:val="single" w:sz="4" w:space="0" w:color="auto"/>
              <w:left w:val="single" w:sz="4" w:space="0" w:color="auto"/>
              <w:bottom w:val="single" w:sz="4" w:space="0" w:color="auto"/>
              <w:right w:val="single" w:sz="4" w:space="0" w:color="auto"/>
            </w:tcBorders>
          </w:tcPr>
          <w:p w14:paraId="5D1038A0" w14:textId="77777777" w:rsidR="00E13985" w:rsidRDefault="00C350FC" w:rsidP="00E13985">
            <w:pPr>
              <w:widowControl w:val="0"/>
              <w:spacing w:line="240" w:lineRule="auto"/>
              <w:ind w:firstLine="258"/>
              <w:rPr>
                <w:rStyle w:val="ab"/>
                <w:rFonts w:ascii="Times New Roman" w:hAnsi="Times New Roman" w:cs="Times New Roman"/>
                <w:sz w:val="20"/>
                <w:szCs w:val="20"/>
              </w:rPr>
            </w:pPr>
            <w:r w:rsidRPr="00E13985">
              <w:rPr>
                <w:rStyle w:val="ab"/>
                <w:rFonts w:ascii="Times New Roman" w:hAnsi="Times New Roman" w:cs="Times New Roman"/>
                <w:sz w:val="20"/>
                <w:szCs w:val="20"/>
                <w:u w:val="single"/>
              </w:rPr>
              <w:t xml:space="preserve">Критерии </w:t>
            </w:r>
            <w:r w:rsidR="00E13985" w:rsidRPr="00E13985">
              <w:rPr>
                <w:rStyle w:val="ab"/>
                <w:rFonts w:ascii="Times New Roman" w:hAnsi="Times New Roman" w:cs="Times New Roman"/>
                <w:sz w:val="20"/>
                <w:szCs w:val="20"/>
                <w:u w:val="single"/>
              </w:rPr>
              <w:t>1 и 2</w:t>
            </w:r>
            <w:r w:rsidR="00E13985">
              <w:rPr>
                <w:rStyle w:val="ab"/>
                <w:rFonts w:ascii="Times New Roman" w:hAnsi="Times New Roman" w:cs="Times New Roman"/>
                <w:sz w:val="20"/>
                <w:szCs w:val="20"/>
              </w:rPr>
              <w:t xml:space="preserve"> соблюдаются.</w:t>
            </w:r>
          </w:p>
          <w:p w14:paraId="525936C1" w14:textId="77777777" w:rsidR="00C350FC" w:rsidRPr="00E13985" w:rsidRDefault="00E13985" w:rsidP="00E13985">
            <w:pPr>
              <w:widowControl w:val="0"/>
              <w:spacing w:before="200" w:after="0" w:line="240" w:lineRule="auto"/>
              <w:ind w:firstLine="255"/>
              <w:rPr>
                <w:rFonts w:ascii="Times New Roman" w:hAnsi="Times New Roman" w:cs="Times New Roman"/>
                <w:sz w:val="20"/>
                <w:szCs w:val="20"/>
              </w:rPr>
            </w:pPr>
            <w:r w:rsidRPr="00E13985">
              <w:rPr>
                <w:rStyle w:val="ab"/>
                <w:rFonts w:ascii="Times New Roman" w:hAnsi="Times New Roman" w:cs="Times New Roman"/>
                <w:sz w:val="20"/>
                <w:szCs w:val="20"/>
                <w:u w:val="single"/>
              </w:rPr>
              <w:t>Критерий 3</w:t>
            </w:r>
            <w:r>
              <w:rPr>
                <w:rStyle w:val="ab"/>
                <w:rFonts w:ascii="Times New Roman" w:hAnsi="Times New Roman" w:cs="Times New Roman"/>
                <w:sz w:val="20"/>
                <w:szCs w:val="20"/>
              </w:rPr>
              <w:t xml:space="preserve"> соблюдается: </w:t>
            </w:r>
            <w:r w:rsidR="00C350FC" w:rsidRPr="00276FF8">
              <w:rPr>
                <w:rStyle w:val="ab"/>
                <w:rFonts w:ascii="Times New Roman" w:hAnsi="Times New Roman" w:cs="Times New Roman"/>
                <w:sz w:val="20"/>
                <w:szCs w:val="20"/>
              </w:rPr>
              <w:t>в соответствии с Положени</w:t>
            </w:r>
            <w:r>
              <w:rPr>
                <w:rStyle w:val="ab"/>
                <w:rFonts w:ascii="Times New Roman" w:hAnsi="Times New Roman" w:cs="Times New Roman"/>
                <w:sz w:val="20"/>
                <w:szCs w:val="20"/>
              </w:rPr>
              <w:t>ем о с</w:t>
            </w:r>
            <w:r w:rsidR="00C350FC" w:rsidRPr="00276FF8">
              <w:rPr>
                <w:rStyle w:val="ab"/>
                <w:rFonts w:ascii="Times New Roman" w:hAnsi="Times New Roman" w:cs="Times New Roman"/>
                <w:sz w:val="20"/>
                <w:szCs w:val="20"/>
              </w:rPr>
              <w:t xml:space="preserve">овете директоров на его заседание могут быть приглашены эксперты, консультанты и иные лица, а также могут быть рассмотрены соответствующие письменные мнения и заключения данных лиц. Таким образом, у Совета директоров имеется возможность для получения профессиональных консультаций за счет Общества. </w:t>
            </w:r>
          </w:p>
        </w:tc>
      </w:tr>
      <w:tr w:rsidR="00C350FC" w:rsidRPr="00276FF8" w14:paraId="2A41D0BD" w14:textId="77777777" w:rsidTr="00C350FC">
        <w:tc>
          <w:tcPr>
            <w:tcW w:w="624" w:type="dxa"/>
            <w:tcBorders>
              <w:top w:val="single" w:sz="4" w:space="0" w:color="auto"/>
              <w:left w:val="single" w:sz="4" w:space="0" w:color="auto"/>
              <w:bottom w:val="single" w:sz="4" w:space="0" w:color="auto"/>
              <w:right w:val="single" w:sz="4" w:space="0" w:color="auto"/>
            </w:tcBorders>
          </w:tcPr>
          <w:p w14:paraId="7B31FD0F"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2.6.2</w:t>
            </w:r>
          </w:p>
        </w:tc>
        <w:tc>
          <w:tcPr>
            <w:tcW w:w="2493" w:type="dxa"/>
            <w:tcBorders>
              <w:top w:val="single" w:sz="4" w:space="0" w:color="auto"/>
              <w:left w:val="single" w:sz="4" w:space="0" w:color="auto"/>
              <w:bottom w:val="single" w:sz="4" w:space="0" w:color="auto"/>
              <w:right w:val="single" w:sz="4" w:space="0" w:color="auto"/>
            </w:tcBorders>
          </w:tcPr>
          <w:p w14:paraId="47C62C9F"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Права и обязанности членов совета директоров четко сформулированы и закреплены во внутренних документах общества</w:t>
            </w:r>
          </w:p>
        </w:tc>
        <w:tc>
          <w:tcPr>
            <w:tcW w:w="2494" w:type="dxa"/>
            <w:tcBorders>
              <w:top w:val="single" w:sz="4" w:space="0" w:color="auto"/>
              <w:left w:val="single" w:sz="4" w:space="0" w:color="auto"/>
              <w:bottom w:val="single" w:sz="4" w:space="0" w:color="auto"/>
              <w:right w:val="single" w:sz="4" w:space="0" w:color="auto"/>
            </w:tcBorders>
          </w:tcPr>
          <w:p w14:paraId="18AAB97D"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1. В обществе принят и опубликован внутренний документ, четко определяющий права и обязанности членов совета директоров</w:t>
            </w:r>
          </w:p>
        </w:tc>
        <w:tc>
          <w:tcPr>
            <w:tcW w:w="2211" w:type="dxa"/>
            <w:gridSpan w:val="2"/>
            <w:tcBorders>
              <w:top w:val="single" w:sz="4" w:space="0" w:color="auto"/>
              <w:left w:val="single" w:sz="4" w:space="0" w:color="auto"/>
              <w:bottom w:val="single" w:sz="4" w:space="0" w:color="auto"/>
              <w:right w:val="single" w:sz="4" w:space="0" w:color="auto"/>
            </w:tcBorders>
          </w:tcPr>
          <w:p w14:paraId="689AAF33" w14:textId="77777777" w:rsidR="00C350FC" w:rsidRPr="00276FF8" w:rsidRDefault="00C350FC" w:rsidP="00C350FC">
            <w:pPr>
              <w:pStyle w:val="ConsPlusNormal"/>
              <w:rPr>
                <w:rFonts w:ascii="Times New Roman" w:hAnsi="Times New Roman" w:cs="Times New Roman"/>
                <w:sz w:val="20"/>
                <w:szCs w:val="20"/>
              </w:rPr>
            </w:pPr>
            <w:r w:rsidRPr="00276FF8">
              <w:rPr>
                <w:rStyle w:val="ab"/>
                <w:rFonts w:ascii="MS Mincho" w:eastAsia="MS Mincho" w:hAnsi="MS Mincho" w:cs="MS Mincho" w:hint="eastAsia"/>
                <w:sz w:val="20"/>
                <w:szCs w:val="20"/>
              </w:rPr>
              <w:t>☑</w:t>
            </w:r>
            <w:r w:rsidRPr="00276FF8">
              <w:rPr>
                <w:rFonts w:ascii="Times New Roman" w:hAnsi="Times New Roman" w:cs="Times New Roman"/>
                <w:sz w:val="20"/>
                <w:szCs w:val="20"/>
              </w:rPr>
              <w:t xml:space="preserve"> соблюдается</w:t>
            </w:r>
          </w:p>
          <w:p w14:paraId="1140199D" w14:textId="77777777"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14:paraId="63234698" w14:textId="77777777"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частично соблюдается</w:t>
            </w:r>
          </w:p>
          <w:p w14:paraId="5B5815A6" w14:textId="77777777"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14:paraId="5D4378BD" w14:textId="77777777"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не соблюдается</w:t>
            </w:r>
          </w:p>
        </w:tc>
        <w:tc>
          <w:tcPr>
            <w:tcW w:w="2588" w:type="dxa"/>
            <w:tcBorders>
              <w:top w:val="single" w:sz="4" w:space="0" w:color="auto"/>
              <w:left w:val="single" w:sz="4" w:space="0" w:color="auto"/>
              <w:bottom w:val="single" w:sz="4" w:space="0" w:color="auto"/>
              <w:right w:val="single" w:sz="4" w:space="0" w:color="auto"/>
            </w:tcBorders>
          </w:tcPr>
          <w:p w14:paraId="007BD909" w14:textId="77777777" w:rsidR="00C350FC" w:rsidRPr="00276FF8" w:rsidRDefault="00C350FC" w:rsidP="00C350FC">
            <w:pPr>
              <w:pStyle w:val="ConsPlusNormal"/>
              <w:rPr>
                <w:rFonts w:ascii="Times New Roman" w:hAnsi="Times New Roman" w:cs="Times New Roman"/>
                <w:sz w:val="20"/>
                <w:szCs w:val="20"/>
              </w:rPr>
            </w:pPr>
          </w:p>
        </w:tc>
      </w:tr>
      <w:tr w:rsidR="00C350FC" w:rsidRPr="00276FF8" w14:paraId="1683AABC" w14:textId="77777777" w:rsidTr="00C350FC">
        <w:tc>
          <w:tcPr>
            <w:tcW w:w="624" w:type="dxa"/>
            <w:tcBorders>
              <w:top w:val="single" w:sz="4" w:space="0" w:color="auto"/>
              <w:left w:val="single" w:sz="4" w:space="0" w:color="auto"/>
              <w:bottom w:val="single" w:sz="4" w:space="0" w:color="auto"/>
              <w:right w:val="single" w:sz="4" w:space="0" w:color="auto"/>
            </w:tcBorders>
          </w:tcPr>
          <w:p w14:paraId="39F1AB6B"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2.6.3</w:t>
            </w:r>
          </w:p>
        </w:tc>
        <w:tc>
          <w:tcPr>
            <w:tcW w:w="2493" w:type="dxa"/>
            <w:tcBorders>
              <w:top w:val="single" w:sz="4" w:space="0" w:color="auto"/>
              <w:left w:val="single" w:sz="4" w:space="0" w:color="auto"/>
              <w:bottom w:val="single" w:sz="4" w:space="0" w:color="auto"/>
              <w:right w:val="single" w:sz="4" w:space="0" w:color="auto"/>
            </w:tcBorders>
          </w:tcPr>
          <w:p w14:paraId="0749F52A"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Члены совета директоров имеют достаточно времени для выполнения своих обязанностей</w:t>
            </w:r>
          </w:p>
        </w:tc>
        <w:tc>
          <w:tcPr>
            <w:tcW w:w="2494" w:type="dxa"/>
            <w:tcBorders>
              <w:top w:val="single" w:sz="4" w:space="0" w:color="auto"/>
              <w:left w:val="single" w:sz="4" w:space="0" w:color="auto"/>
              <w:bottom w:val="single" w:sz="4" w:space="0" w:color="auto"/>
              <w:right w:val="single" w:sz="4" w:space="0" w:color="auto"/>
            </w:tcBorders>
          </w:tcPr>
          <w:p w14:paraId="3B4EFA6A"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1. Индивидуальная посещаемость заседаний совета и комитетов, а также достаточность времени для работы в совете директоров, в том числе в его комитетах, проанализирована в рамках процедуры оценки (самооценки) качества работы совета директоров в отчетном периоде.</w:t>
            </w:r>
          </w:p>
          <w:p w14:paraId="5FE98A26"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2. В соответствии с внутренними документами общества члены совета директоров обязаны уведомлять совет директоров о своем намерении войти в состав органов управления других организаций (помимо подконтрольных обществу организаций), а также о факте такого назначения</w:t>
            </w:r>
          </w:p>
        </w:tc>
        <w:tc>
          <w:tcPr>
            <w:tcW w:w="2211" w:type="dxa"/>
            <w:gridSpan w:val="2"/>
            <w:tcBorders>
              <w:top w:val="single" w:sz="4" w:space="0" w:color="auto"/>
              <w:left w:val="single" w:sz="4" w:space="0" w:color="auto"/>
              <w:bottom w:val="single" w:sz="4" w:space="0" w:color="auto"/>
              <w:right w:val="single" w:sz="4" w:space="0" w:color="auto"/>
            </w:tcBorders>
          </w:tcPr>
          <w:p w14:paraId="1D65C540" w14:textId="77777777"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соблюдается</w:t>
            </w:r>
          </w:p>
          <w:p w14:paraId="644CDBE0" w14:textId="77777777"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14:paraId="739BFFFB" w14:textId="77777777" w:rsidR="00C350FC" w:rsidRPr="00276FF8" w:rsidRDefault="00C350FC" w:rsidP="00C350FC">
            <w:pPr>
              <w:pStyle w:val="ConsPlusNormal"/>
              <w:rPr>
                <w:rFonts w:ascii="Times New Roman" w:hAnsi="Times New Roman" w:cs="Times New Roman"/>
                <w:sz w:val="20"/>
                <w:szCs w:val="20"/>
              </w:rPr>
            </w:pPr>
            <w:r w:rsidRPr="00276FF8">
              <w:rPr>
                <w:rStyle w:val="ab"/>
                <w:rFonts w:ascii="MS Mincho" w:eastAsia="MS Mincho" w:hAnsi="MS Mincho" w:cs="MS Mincho" w:hint="eastAsia"/>
                <w:sz w:val="20"/>
                <w:szCs w:val="20"/>
              </w:rPr>
              <w:t>☑</w:t>
            </w:r>
            <w:r w:rsidRPr="00276FF8">
              <w:rPr>
                <w:rFonts w:ascii="Times New Roman" w:hAnsi="Times New Roman" w:cs="Times New Roman"/>
                <w:sz w:val="20"/>
                <w:szCs w:val="20"/>
              </w:rPr>
              <w:t xml:space="preserve">  частично соблюдается</w:t>
            </w:r>
          </w:p>
          <w:p w14:paraId="42B837B2" w14:textId="77777777"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14:paraId="303D76B7" w14:textId="77777777"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 xml:space="preserve">□ </w:t>
            </w:r>
            <w:r w:rsidRPr="00276FF8">
              <w:rPr>
                <w:rFonts w:ascii="Times New Roman" w:hAnsi="Times New Roman" w:cs="Times New Roman"/>
                <w:sz w:val="20"/>
                <w:szCs w:val="20"/>
              </w:rPr>
              <w:t>не соблюдается</w:t>
            </w:r>
          </w:p>
        </w:tc>
        <w:tc>
          <w:tcPr>
            <w:tcW w:w="2588" w:type="dxa"/>
            <w:tcBorders>
              <w:top w:val="single" w:sz="4" w:space="0" w:color="auto"/>
              <w:left w:val="single" w:sz="4" w:space="0" w:color="auto"/>
              <w:bottom w:val="single" w:sz="4" w:space="0" w:color="auto"/>
              <w:right w:val="single" w:sz="4" w:space="0" w:color="auto"/>
            </w:tcBorders>
          </w:tcPr>
          <w:p w14:paraId="41001629" w14:textId="77777777" w:rsidR="00EE1B90" w:rsidRDefault="00EE1B90" w:rsidP="002725A6">
            <w:pPr>
              <w:widowControl w:val="0"/>
              <w:spacing w:after="0" w:line="240" w:lineRule="auto"/>
              <w:ind w:firstLine="258"/>
              <w:jc w:val="both"/>
              <w:rPr>
                <w:rStyle w:val="ab"/>
                <w:rFonts w:ascii="Times New Roman" w:hAnsi="Times New Roman" w:cs="Times New Roman"/>
                <w:sz w:val="20"/>
                <w:szCs w:val="20"/>
              </w:rPr>
            </w:pPr>
            <w:r>
              <w:rPr>
                <w:rStyle w:val="ab"/>
                <w:rFonts w:ascii="Times New Roman" w:hAnsi="Times New Roman" w:cs="Times New Roman"/>
                <w:sz w:val="20"/>
                <w:szCs w:val="20"/>
                <w:u w:val="single"/>
              </w:rPr>
              <w:t>Критерий 1</w:t>
            </w:r>
            <w:r w:rsidRPr="00276FF8">
              <w:rPr>
                <w:rStyle w:val="ab"/>
                <w:rFonts w:ascii="Times New Roman" w:hAnsi="Times New Roman" w:cs="Times New Roman"/>
                <w:sz w:val="20"/>
                <w:szCs w:val="20"/>
              </w:rPr>
              <w:t xml:space="preserve"> соблюдается</w:t>
            </w:r>
            <w:r>
              <w:rPr>
                <w:rStyle w:val="ab"/>
                <w:rFonts w:ascii="Times New Roman" w:hAnsi="Times New Roman" w:cs="Times New Roman"/>
                <w:sz w:val="20"/>
                <w:szCs w:val="20"/>
              </w:rPr>
              <w:t xml:space="preserve"> частично</w:t>
            </w:r>
            <w:r w:rsidRPr="00276FF8">
              <w:rPr>
                <w:rStyle w:val="ab"/>
                <w:rFonts w:ascii="Times New Roman" w:hAnsi="Times New Roman" w:cs="Times New Roman"/>
                <w:sz w:val="20"/>
                <w:szCs w:val="20"/>
              </w:rPr>
              <w:t>, так как в отчетном периоде</w:t>
            </w:r>
            <w:r>
              <w:rPr>
                <w:rStyle w:val="ab"/>
                <w:rFonts w:ascii="Times New Roman" w:hAnsi="Times New Roman" w:cs="Times New Roman"/>
                <w:sz w:val="20"/>
                <w:szCs w:val="20"/>
              </w:rPr>
              <w:t>, как и за предшествующие периоды, по сложившейся в обществе практике</w:t>
            </w:r>
            <w:r w:rsidRPr="00276FF8">
              <w:rPr>
                <w:rStyle w:val="ab"/>
                <w:rFonts w:ascii="Times New Roman" w:hAnsi="Times New Roman" w:cs="Times New Roman"/>
                <w:sz w:val="20"/>
                <w:szCs w:val="20"/>
              </w:rPr>
              <w:t xml:space="preserve"> оценка работы </w:t>
            </w:r>
            <w:r>
              <w:rPr>
                <w:rStyle w:val="ab"/>
                <w:rFonts w:ascii="Times New Roman" w:hAnsi="Times New Roman" w:cs="Times New Roman"/>
                <w:sz w:val="20"/>
                <w:szCs w:val="20"/>
              </w:rPr>
              <w:t>совета директоров не проводилась.</w:t>
            </w:r>
          </w:p>
          <w:p w14:paraId="3B5EE7E7" w14:textId="77777777" w:rsidR="00EE1B90" w:rsidRDefault="00EE1B90" w:rsidP="00EE1B90">
            <w:pPr>
              <w:pStyle w:val="ConsPlusNormal"/>
              <w:spacing w:before="60"/>
              <w:ind w:firstLine="255"/>
              <w:jc w:val="both"/>
              <w:rPr>
                <w:rStyle w:val="ab"/>
                <w:rFonts w:ascii="Times New Roman" w:hAnsi="Times New Roman" w:cs="Times New Roman"/>
                <w:sz w:val="20"/>
                <w:szCs w:val="20"/>
              </w:rPr>
            </w:pPr>
            <w:r>
              <w:rPr>
                <w:rStyle w:val="ab"/>
                <w:rFonts w:ascii="Times New Roman" w:hAnsi="Times New Roman" w:cs="Times New Roman"/>
                <w:sz w:val="20"/>
                <w:szCs w:val="20"/>
              </w:rPr>
              <w:t>Общество рассмотрело возможность введения процедуры самооценки работы Совета директоров.</w:t>
            </w:r>
          </w:p>
          <w:p w14:paraId="42F36DEC" w14:textId="77777777" w:rsidR="00EE1B90" w:rsidRPr="00276FF8" w:rsidRDefault="00EE1B90" w:rsidP="00EE1B90">
            <w:pPr>
              <w:widowControl w:val="0"/>
              <w:spacing w:before="60" w:after="0" w:line="240" w:lineRule="auto"/>
              <w:ind w:firstLine="255"/>
              <w:jc w:val="both"/>
              <w:rPr>
                <w:rFonts w:ascii="Times New Roman" w:hAnsi="Times New Roman" w:cs="Times New Roman"/>
                <w:sz w:val="20"/>
                <w:szCs w:val="20"/>
              </w:rPr>
            </w:pPr>
            <w:r>
              <w:rPr>
                <w:rStyle w:val="ab"/>
                <w:rFonts w:ascii="Times New Roman" w:hAnsi="Times New Roman" w:cs="Times New Roman"/>
                <w:sz w:val="20"/>
                <w:szCs w:val="20"/>
              </w:rPr>
              <w:t>Советом директоров в 2023 году утверждено Положение об оценке деятельности Совета директоров, проведена самооценка за период работы Совета директоров с момента его избрания в 2022 году до момента начала оценки, результаты которой рассмотрены Советом директоров в 2023 году и отражаются в настоящем годовом отчете.</w:t>
            </w:r>
          </w:p>
          <w:p w14:paraId="0FCCCAE2" w14:textId="77777777" w:rsidR="00EE1B90" w:rsidRDefault="00EE1B90" w:rsidP="00EE1B90">
            <w:pPr>
              <w:widowControl w:val="0"/>
              <w:spacing w:before="60" w:after="0" w:line="240" w:lineRule="auto"/>
              <w:ind w:firstLine="258"/>
              <w:rPr>
                <w:rStyle w:val="ab"/>
                <w:rFonts w:ascii="Times New Roman" w:hAnsi="Times New Roman" w:cs="Times New Roman"/>
                <w:sz w:val="20"/>
                <w:szCs w:val="20"/>
              </w:rPr>
            </w:pPr>
            <w:r>
              <w:rPr>
                <w:rStyle w:val="ab"/>
                <w:rFonts w:ascii="Times New Roman" w:hAnsi="Times New Roman" w:cs="Times New Roman"/>
                <w:sz w:val="20"/>
                <w:szCs w:val="20"/>
              </w:rPr>
              <w:t>Общество будет в дальнейшем стремиться проводить ежегодную самооценку Советом директоров своей работы.</w:t>
            </w:r>
          </w:p>
          <w:p w14:paraId="3E8FF2E7" w14:textId="77777777" w:rsidR="0016188D" w:rsidRPr="00276FF8" w:rsidRDefault="0016188D" w:rsidP="0016188D">
            <w:pPr>
              <w:widowControl w:val="0"/>
              <w:spacing w:before="200" w:after="0" w:line="240" w:lineRule="auto"/>
              <w:ind w:firstLine="255"/>
              <w:rPr>
                <w:rFonts w:ascii="Times New Roman" w:hAnsi="Times New Roman" w:cs="Times New Roman"/>
                <w:sz w:val="20"/>
                <w:szCs w:val="20"/>
              </w:rPr>
            </w:pPr>
            <w:r w:rsidRPr="0016188D">
              <w:rPr>
                <w:rStyle w:val="ab"/>
                <w:rFonts w:ascii="Times New Roman" w:hAnsi="Times New Roman" w:cs="Times New Roman"/>
                <w:sz w:val="20"/>
                <w:szCs w:val="20"/>
                <w:u w:val="single"/>
              </w:rPr>
              <w:t>Критерий 2</w:t>
            </w:r>
            <w:r>
              <w:rPr>
                <w:rStyle w:val="ab"/>
                <w:rFonts w:ascii="Times New Roman" w:hAnsi="Times New Roman" w:cs="Times New Roman"/>
                <w:sz w:val="20"/>
                <w:szCs w:val="20"/>
              </w:rPr>
              <w:t xml:space="preserve"> соблюдается частично.</w:t>
            </w:r>
          </w:p>
          <w:p w14:paraId="3366679A" w14:textId="77777777" w:rsidR="0016188D" w:rsidRDefault="0016188D" w:rsidP="0016188D">
            <w:pPr>
              <w:pStyle w:val="ConsPlusNormal"/>
              <w:spacing w:before="60"/>
              <w:ind w:firstLine="255"/>
              <w:rPr>
                <w:rStyle w:val="ab"/>
                <w:rFonts w:ascii="Times New Roman" w:hAnsi="Times New Roman" w:cs="Times New Roman"/>
                <w:sz w:val="20"/>
                <w:szCs w:val="20"/>
              </w:rPr>
            </w:pPr>
            <w:r>
              <w:rPr>
                <w:rStyle w:val="ab"/>
                <w:rFonts w:ascii="Times New Roman" w:hAnsi="Times New Roman" w:cs="Times New Roman"/>
                <w:sz w:val="20"/>
                <w:szCs w:val="20"/>
              </w:rPr>
              <w:t>В действующем Положении о совете директоров общества не содержится прямо обязанность</w:t>
            </w:r>
            <w:r w:rsidR="00C350FC" w:rsidRPr="00276FF8">
              <w:rPr>
                <w:rStyle w:val="ab"/>
                <w:rFonts w:ascii="Times New Roman" w:hAnsi="Times New Roman" w:cs="Times New Roman"/>
                <w:sz w:val="20"/>
                <w:szCs w:val="20"/>
              </w:rPr>
              <w:t xml:space="preserve"> </w:t>
            </w:r>
            <w:r>
              <w:rPr>
                <w:rStyle w:val="ab"/>
                <w:rFonts w:ascii="Times New Roman" w:hAnsi="Times New Roman" w:cs="Times New Roman"/>
                <w:sz w:val="20"/>
                <w:szCs w:val="20"/>
              </w:rPr>
              <w:t xml:space="preserve"> члена совета директоров уведомлять с</w:t>
            </w:r>
            <w:r w:rsidR="00C350FC" w:rsidRPr="00276FF8">
              <w:rPr>
                <w:rStyle w:val="ab"/>
                <w:rFonts w:ascii="Times New Roman" w:hAnsi="Times New Roman" w:cs="Times New Roman"/>
                <w:sz w:val="20"/>
                <w:szCs w:val="20"/>
              </w:rPr>
              <w:t xml:space="preserve">овет директоров о своем намерении войти в состав органов управления других организаций (помимо подконтрольных и зависимых организаций общества). </w:t>
            </w:r>
          </w:p>
          <w:p w14:paraId="7AA1570F" w14:textId="77777777" w:rsidR="0016188D" w:rsidRDefault="0016188D" w:rsidP="0016188D">
            <w:pPr>
              <w:pStyle w:val="ConsPlusNormal"/>
              <w:spacing w:before="60"/>
              <w:ind w:firstLine="255"/>
              <w:rPr>
                <w:rStyle w:val="ab"/>
                <w:rFonts w:ascii="Times New Roman" w:hAnsi="Times New Roman" w:cs="Times New Roman"/>
                <w:sz w:val="20"/>
                <w:szCs w:val="20"/>
              </w:rPr>
            </w:pPr>
            <w:r>
              <w:rPr>
                <w:rStyle w:val="ab"/>
                <w:rFonts w:ascii="Times New Roman" w:hAnsi="Times New Roman" w:cs="Times New Roman"/>
                <w:sz w:val="20"/>
                <w:szCs w:val="20"/>
              </w:rPr>
              <w:t xml:space="preserve">Однако обществом вместо рекомендованных используется альтернативный механизм: Положение о совете директоров установлен запрет для членов совета  директоров </w:t>
            </w:r>
            <w:r w:rsidRPr="0016188D">
              <w:rPr>
                <w:rStyle w:val="ab"/>
                <w:rFonts w:ascii="Times New Roman" w:hAnsi="Times New Roman" w:cs="Times New Roman"/>
                <w:sz w:val="20"/>
                <w:szCs w:val="20"/>
              </w:rPr>
              <w:t>быть участником/акционером или занимать должности в юрид</w:t>
            </w:r>
            <w:r>
              <w:rPr>
                <w:rStyle w:val="ab"/>
                <w:rFonts w:ascii="Times New Roman" w:hAnsi="Times New Roman" w:cs="Times New Roman"/>
                <w:sz w:val="20"/>
                <w:szCs w:val="20"/>
              </w:rPr>
              <w:t>ических лицах, конкурирующих с о</w:t>
            </w:r>
            <w:r w:rsidRPr="0016188D">
              <w:rPr>
                <w:rStyle w:val="ab"/>
                <w:rFonts w:ascii="Times New Roman" w:hAnsi="Times New Roman" w:cs="Times New Roman"/>
                <w:sz w:val="20"/>
                <w:szCs w:val="20"/>
              </w:rPr>
              <w:t>б</w:t>
            </w:r>
            <w:r>
              <w:rPr>
                <w:rStyle w:val="ab"/>
                <w:rFonts w:ascii="Times New Roman" w:hAnsi="Times New Roman" w:cs="Times New Roman"/>
                <w:sz w:val="20"/>
                <w:szCs w:val="20"/>
              </w:rPr>
              <w:t>ществом, если иное не одобрено советом директоров о</w:t>
            </w:r>
            <w:r w:rsidRPr="0016188D">
              <w:rPr>
                <w:rStyle w:val="ab"/>
                <w:rFonts w:ascii="Times New Roman" w:hAnsi="Times New Roman" w:cs="Times New Roman"/>
                <w:sz w:val="20"/>
                <w:szCs w:val="20"/>
              </w:rPr>
              <w:t>бщества.</w:t>
            </w:r>
            <w:r>
              <w:rPr>
                <w:rStyle w:val="ab"/>
                <w:rFonts w:ascii="Times New Roman" w:hAnsi="Times New Roman" w:cs="Times New Roman"/>
                <w:sz w:val="20"/>
                <w:szCs w:val="20"/>
              </w:rPr>
              <w:t xml:space="preserve"> Также члены с</w:t>
            </w:r>
            <w:r w:rsidR="00C350FC" w:rsidRPr="00276FF8">
              <w:rPr>
                <w:rStyle w:val="ab"/>
                <w:rFonts w:ascii="Times New Roman" w:hAnsi="Times New Roman" w:cs="Times New Roman"/>
                <w:sz w:val="20"/>
                <w:szCs w:val="20"/>
              </w:rPr>
              <w:t>овета директоров обяза</w:t>
            </w:r>
            <w:r>
              <w:rPr>
                <w:rStyle w:val="ab"/>
                <w:rFonts w:ascii="Times New Roman" w:hAnsi="Times New Roman" w:cs="Times New Roman"/>
                <w:sz w:val="20"/>
                <w:szCs w:val="20"/>
              </w:rPr>
              <w:t>ны уведомить с</w:t>
            </w:r>
            <w:r w:rsidR="00C350FC" w:rsidRPr="00276FF8">
              <w:rPr>
                <w:rStyle w:val="ab"/>
                <w:rFonts w:ascii="Times New Roman" w:hAnsi="Times New Roman" w:cs="Times New Roman"/>
                <w:sz w:val="20"/>
                <w:szCs w:val="20"/>
              </w:rPr>
              <w:t>овет директоров о факте такого назначения.</w:t>
            </w:r>
          </w:p>
          <w:p w14:paraId="1A95CBAB" w14:textId="77777777" w:rsidR="00C350FC" w:rsidRDefault="0016188D" w:rsidP="0016188D">
            <w:pPr>
              <w:pStyle w:val="ConsPlusNormal"/>
              <w:spacing w:before="60"/>
              <w:ind w:firstLine="255"/>
              <w:rPr>
                <w:rStyle w:val="ab"/>
                <w:rFonts w:ascii="Times New Roman" w:hAnsi="Times New Roman" w:cs="Times New Roman"/>
                <w:sz w:val="20"/>
                <w:szCs w:val="20"/>
              </w:rPr>
            </w:pPr>
            <w:r>
              <w:rPr>
                <w:rStyle w:val="ab"/>
                <w:rFonts w:ascii="Times New Roman" w:hAnsi="Times New Roman" w:cs="Times New Roman"/>
                <w:sz w:val="20"/>
                <w:szCs w:val="20"/>
              </w:rPr>
              <w:t>Общество рассмотрит вопрос необходимости внесения в свои внутренние документы необходимых изменений для обеспечения более полного соблюдения принципов корпоративного управления.</w:t>
            </w:r>
            <w:r w:rsidR="00C350FC" w:rsidRPr="00276FF8">
              <w:rPr>
                <w:rStyle w:val="ab"/>
                <w:rFonts w:ascii="Times New Roman" w:hAnsi="Times New Roman" w:cs="Times New Roman"/>
                <w:sz w:val="20"/>
                <w:szCs w:val="20"/>
              </w:rPr>
              <w:t xml:space="preserve"> </w:t>
            </w:r>
          </w:p>
          <w:p w14:paraId="7FB32447" w14:textId="77777777" w:rsidR="0016188D" w:rsidRPr="00276FF8" w:rsidRDefault="0016188D" w:rsidP="0016188D">
            <w:pPr>
              <w:pStyle w:val="ConsPlusNormal"/>
              <w:spacing w:before="60"/>
              <w:ind w:firstLine="255"/>
              <w:rPr>
                <w:rFonts w:ascii="Times New Roman" w:hAnsi="Times New Roman" w:cs="Times New Roman"/>
                <w:sz w:val="20"/>
                <w:szCs w:val="20"/>
              </w:rPr>
            </w:pPr>
          </w:p>
        </w:tc>
      </w:tr>
      <w:tr w:rsidR="00C350FC" w:rsidRPr="00276FF8" w14:paraId="5B5D9194" w14:textId="77777777" w:rsidTr="00C350FC">
        <w:tc>
          <w:tcPr>
            <w:tcW w:w="624" w:type="dxa"/>
            <w:tcBorders>
              <w:top w:val="single" w:sz="4" w:space="0" w:color="auto"/>
              <w:left w:val="single" w:sz="4" w:space="0" w:color="auto"/>
              <w:bottom w:val="single" w:sz="4" w:space="0" w:color="auto"/>
              <w:right w:val="single" w:sz="4" w:space="0" w:color="auto"/>
            </w:tcBorders>
          </w:tcPr>
          <w:p w14:paraId="5439BA59"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2.6.4</w:t>
            </w:r>
          </w:p>
        </w:tc>
        <w:tc>
          <w:tcPr>
            <w:tcW w:w="2493" w:type="dxa"/>
            <w:tcBorders>
              <w:top w:val="single" w:sz="4" w:space="0" w:color="auto"/>
              <w:left w:val="single" w:sz="4" w:space="0" w:color="auto"/>
              <w:bottom w:val="single" w:sz="4" w:space="0" w:color="auto"/>
              <w:right w:val="single" w:sz="4" w:space="0" w:color="auto"/>
            </w:tcBorders>
          </w:tcPr>
          <w:p w14:paraId="45AED02F"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Все члены совета директоров в равной степени имеют возможность доступа к документам и информации общества. Вновь избранным членам совета директоров в максимально возможный короткий срок предоставляется достаточная информация об обществе и о работе совета директоров</w:t>
            </w:r>
          </w:p>
        </w:tc>
        <w:tc>
          <w:tcPr>
            <w:tcW w:w="2494" w:type="dxa"/>
            <w:tcBorders>
              <w:top w:val="single" w:sz="4" w:space="0" w:color="auto"/>
              <w:left w:val="single" w:sz="4" w:space="0" w:color="auto"/>
              <w:bottom w:val="single" w:sz="4" w:space="0" w:color="auto"/>
              <w:right w:val="single" w:sz="4" w:space="0" w:color="auto"/>
            </w:tcBorders>
          </w:tcPr>
          <w:p w14:paraId="5E756B79"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1. В соответствии с внутренними документами общества члены совета директоров имеют право получать информацию и документы, необходимые членам совета директоров общества для исполнения ими своих обязанностей, касающиеся общества и подконтрольных ему организаций, а исполнительные органы общества обязаны обеспечить предоставление соответствующей информации и документов.</w:t>
            </w:r>
          </w:p>
          <w:p w14:paraId="59A8D6F9"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2. В обществе реализуется формализованная программа ознакомительных мероприятий для вновь избранных членов совета директоров</w:t>
            </w:r>
          </w:p>
        </w:tc>
        <w:tc>
          <w:tcPr>
            <w:tcW w:w="2211" w:type="dxa"/>
            <w:gridSpan w:val="2"/>
            <w:tcBorders>
              <w:top w:val="single" w:sz="4" w:space="0" w:color="auto"/>
              <w:left w:val="single" w:sz="4" w:space="0" w:color="auto"/>
              <w:bottom w:val="single" w:sz="4" w:space="0" w:color="auto"/>
              <w:right w:val="single" w:sz="4" w:space="0" w:color="auto"/>
            </w:tcBorders>
          </w:tcPr>
          <w:p w14:paraId="3D4BFC61" w14:textId="77777777"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соблюдается</w:t>
            </w:r>
          </w:p>
          <w:p w14:paraId="271DDAA0" w14:textId="77777777"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14:paraId="3F58E73E" w14:textId="77777777" w:rsidR="00C350FC" w:rsidRPr="00276FF8" w:rsidRDefault="00C350FC" w:rsidP="00C350FC">
            <w:pPr>
              <w:pStyle w:val="ConsPlusNormal"/>
              <w:rPr>
                <w:rFonts w:ascii="Times New Roman" w:hAnsi="Times New Roman" w:cs="Times New Roman"/>
                <w:sz w:val="20"/>
                <w:szCs w:val="20"/>
              </w:rPr>
            </w:pPr>
            <w:r w:rsidRPr="00276FF8">
              <w:rPr>
                <w:rStyle w:val="ab"/>
                <w:rFonts w:ascii="MS Mincho" w:eastAsia="MS Mincho" w:hAnsi="MS Mincho" w:cs="MS Mincho" w:hint="eastAsia"/>
                <w:sz w:val="20"/>
                <w:szCs w:val="20"/>
              </w:rPr>
              <w:t>☑</w:t>
            </w:r>
            <w:r w:rsidRPr="00276FF8">
              <w:rPr>
                <w:rFonts w:ascii="Times New Roman" w:hAnsi="Times New Roman" w:cs="Times New Roman"/>
                <w:sz w:val="20"/>
                <w:szCs w:val="20"/>
              </w:rPr>
              <w:t xml:space="preserve">  частично соблюдается</w:t>
            </w:r>
          </w:p>
          <w:p w14:paraId="50AC1B6D" w14:textId="77777777"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14:paraId="75A4FFA2" w14:textId="77777777"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 xml:space="preserve">□ </w:t>
            </w:r>
            <w:r w:rsidRPr="00276FF8">
              <w:rPr>
                <w:rFonts w:ascii="Times New Roman" w:hAnsi="Times New Roman" w:cs="Times New Roman"/>
                <w:sz w:val="20"/>
                <w:szCs w:val="20"/>
              </w:rPr>
              <w:t>не соблюдается</w:t>
            </w:r>
          </w:p>
        </w:tc>
        <w:tc>
          <w:tcPr>
            <w:tcW w:w="2588" w:type="dxa"/>
            <w:tcBorders>
              <w:top w:val="single" w:sz="4" w:space="0" w:color="auto"/>
              <w:left w:val="single" w:sz="4" w:space="0" w:color="auto"/>
              <w:bottom w:val="single" w:sz="4" w:space="0" w:color="auto"/>
              <w:right w:val="single" w:sz="4" w:space="0" w:color="auto"/>
            </w:tcBorders>
          </w:tcPr>
          <w:p w14:paraId="55EFDE4A" w14:textId="77777777" w:rsidR="00F97384" w:rsidRDefault="00F97384" w:rsidP="00F97384">
            <w:pPr>
              <w:widowControl w:val="0"/>
              <w:spacing w:after="0" w:line="240" w:lineRule="auto"/>
              <w:ind w:firstLine="258"/>
              <w:jc w:val="both"/>
              <w:rPr>
                <w:rStyle w:val="ab"/>
                <w:rFonts w:ascii="Times New Roman" w:hAnsi="Times New Roman" w:cs="Times New Roman"/>
                <w:sz w:val="20"/>
                <w:szCs w:val="20"/>
              </w:rPr>
            </w:pPr>
            <w:r>
              <w:rPr>
                <w:rStyle w:val="ab"/>
                <w:rFonts w:ascii="Times New Roman" w:hAnsi="Times New Roman" w:cs="Times New Roman"/>
                <w:sz w:val="20"/>
                <w:szCs w:val="20"/>
                <w:u w:val="single"/>
              </w:rPr>
              <w:t>Критерий 1</w:t>
            </w:r>
            <w:r w:rsidRPr="00276FF8">
              <w:rPr>
                <w:rStyle w:val="ab"/>
                <w:rFonts w:ascii="Times New Roman" w:hAnsi="Times New Roman" w:cs="Times New Roman"/>
                <w:sz w:val="20"/>
                <w:szCs w:val="20"/>
              </w:rPr>
              <w:t xml:space="preserve"> соблюдается</w:t>
            </w:r>
            <w:r>
              <w:rPr>
                <w:rStyle w:val="ab"/>
                <w:rFonts w:ascii="Times New Roman" w:hAnsi="Times New Roman" w:cs="Times New Roman"/>
                <w:sz w:val="20"/>
                <w:szCs w:val="20"/>
              </w:rPr>
              <w:t>.</w:t>
            </w:r>
          </w:p>
          <w:p w14:paraId="6E2FA136" w14:textId="77777777" w:rsidR="00F97384" w:rsidRPr="00276FF8" w:rsidRDefault="00F97384" w:rsidP="00F97384">
            <w:pPr>
              <w:widowControl w:val="0"/>
              <w:spacing w:before="200" w:after="0" w:line="240" w:lineRule="auto"/>
              <w:ind w:firstLine="255"/>
              <w:rPr>
                <w:rFonts w:ascii="Times New Roman" w:hAnsi="Times New Roman" w:cs="Times New Roman"/>
                <w:sz w:val="20"/>
                <w:szCs w:val="20"/>
              </w:rPr>
            </w:pPr>
            <w:r w:rsidRPr="0016188D">
              <w:rPr>
                <w:rStyle w:val="ab"/>
                <w:rFonts w:ascii="Times New Roman" w:hAnsi="Times New Roman" w:cs="Times New Roman"/>
                <w:sz w:val="20"/>
                <w:szCs w:val="20"/>
                <w:u w:val="single"/>
              </w:rPr>
              <w:t>Критерий 2</w:t>
            </w:r>
            <w:r>
              <w:rPr>
                <w:rStyle w:val="ab"/>
                <w:rFonts w:ascii="Times New Roman" w:hAnsi="Times New Roman" w:cs="Times New Roman"/>
                <w:sz w:val="20"/>
                <w:szCs w:val="20"/>
              </w:rPr>
              <w:t xml:space="preserve"> соблюдается частично.</w:t>
            </w:r>
          </w:p>
          <w:p w14:paraId="344876C6" w14:textId="77777777" w:rsidR="00F97384" w:rsidRDefault="00F97384" w:rsidP="00F97384">
            <w:pPr>
              <w:pStyle w:val="ConsPlusNormal"/>
              <w:spacing w:before="60"/>
              <w:ind w:firstLine="255"/>
              <w:rPr>
                <w:rStyle w:val="ab"/>
                <w:rFonts w:ascii="Times New Roman" w:hAnsi="Times New Roman" w:cs="Times New Roman"/>
                <w:sz w:val="20"/>
                <w:szCs w:val="20"/>
              </w:rPr>
            </w:pPr>
            <w:r>
              <w:rPr>
                <w:rStyle w:val="ab"/>
                <w:rFonts w:ascii="Times New Roman" w:hAnsi="Times New Roman" w:cs="Times New Roman"/>
                <w:sz w:val="20"/>
                <w:szCs w:val="20"/>
              </w:rPr>
              <w:t>В действующем Положении о совете директоров общества не формализована отдельно процедура и программа ознакомительных мероприятий для  новых членов совета директоров.</w:t>
            </w:r>
          </w:p>
          <w:p w14:paraId="5B0161F8" w14:textId="77777777" w:rsidR="00F97384" w:rsidRDefault="00F97384" w:rsidP="00F97384">
            <w:pPr>
              <w:pStyle w:val="ConsPlusNormal"/>
              <w:spacing w:before="60"/>
              <w:ind w:firstLine="255"/>
              <w:rPr>
                <w:rStyle w:val="ab"/>
                <w:rFonts w:ascii="Times New Roman" w:hAnsi="Times New Roman" w:cs="Times New Roman"/>
                <w:sz w:val="20"/>
                <w:szCs w:val="20"/>
              </w:rPr>
            </w:pPr>
            <w:r>
              <w:rPr>
                <w:rStyle w:val="ab"/>
                <w:rFonts w:ascii="Times New Roman" w:hAnsi="Times New Roman" w:cs="Times New Roman"/>
                <w:sz w:val="20"/>
                <w:szCs w:val="20"/>
              </w:rPr>
              <w:t>Однако общество на практике обеспечивает всех членов совета директоров, в том числе новых, всей необходимой информацией.</w:t>
            </w:r>
          </w:p>
          <w:p w14:paraId="5F185157" w14:textId="77777777" w:rsidR="00F97384" w:rsidRDefault="00F97384" w:rsidP="00F97384">
            <w:pPr>
              <w:pStyle w:val="ConsPlusNormal"/>
              <w:spacing w:before="60"/>
              <w:ind w:firstLine="255"/>
              <w:rPr>
                <w:rStyle w:val="ab"/>
                <w:rFonts w:ascii="Times New Roman" w:hAnsi="Times New Roman" w:cs="Times New Roman"/>
                <w:sz w:val="20"/>
                <w:szCs w:val="20"/>
              </w:rPr>
            </w:pPr>
            <w:r>
              <w:rPr>
                <w:rStyle w:val="ab"/>
                <w:rFonts w:ascii="Times New Roman" w:hAnsi="Times New Roman" w:cs="Times New Roman"/>
                <w:sz w:val="20"/>
                <w:szCs w:val="20"/>
              </w:rPr>
              <w:t xml:space="preserve">Общество рассмотрит вопрос необходимости внесения в свои внутренние документы необходимых изменений </w:t>
            </w:r>
            <w:r w:rsidR="00463D85">
              <w:rPr>
                <w:rStyle w:val="ab"/>
                <w:rFonts w:ascii="Times New Roman" w:hAnsi="Times New Roman" w:cs="Times New Roman"/>
                <w:sz w:val="20"/>
                <w:szCs w:val="20"/>
              </w:rPr>
              <w:t xml:space="preserve">для отражений фактически сложившей процедуры и </w:t>
            </w:r>
            <w:r>
              <w:rPr>
                <w:rStyle w:val="ab"/>
                <w:rFonts w:ascii="Times New Roman" w:hAnsi="Times New Roman" w:cs="Times New Roman"/>
                <w:sz w:val="20"/>
                <w:szCs w:val="20"/>
              </w:rPr>
              <w:t>для обеспечения более полного соблюдения принципов корпоративного управления.</w:t>
            </w:r>
            <w:r w:rsidRPr="00276FF8">
              <w:rPr>
                <w:rStyle w:val="ab"/>
                <w:rFonts w:ascii="Times New Roman" w:hAnsi="Times New Roman" w:cs="Times New Roman"/>
                <w:sz w:val="20"/>
                <w:szCs w:val="20"/>
              </w:rPr>
              <w:t xml:space="preserve"> </w:t>
            </w:r>
          </w:p>
          <w:p w14:paraId="42F5662D" w14:textId="77777777"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 xml:space="preserve"> </w:t>
            </w:r>
          </w:p>
        </w:tc>
      </w:tr>
      <w:tr w:rsidR="00C350FC" w:rsidRPr="00276FF8" w14:paraId="776CD2C6" w14:textId="77777777" w:rsidTr="00C350FC">
        <w:tc>
          <w:tcPr>
            <w:tcW w:w="624" w:type="dxa"/>
            <w:tcBorders>
              <w:top w:val="single" w:sz="4" w:space="0" w:color="auto"/>
              <w:left w:val="single" w:sz="4" w:space="0" w:color="auto"/>
              <w:bottom w:val="single" w:sz="4" w:space="0" w:color="auto"/>
              <w:right w:val="single" w:sz="4" w:space="0" w:color="auto"/>
            </w:tcBorders>
          </w:tcPr>
          <w:p w14:paraId="2FA6D4AD" w14:textId="77777777" w:rsidR="00C350FC" w:rsidRPr="00276FF8" w:rsidRDefault="00C350FC" w:rsidP="004D68F0">
            <w:pPr>
              <w:pStyle w:val="ConsPlusNormal"/>
              <w:rPr>
                <w:rFonts w:ascii="Times New Roman" w:hAnsi="Times New Roman" w:cs="Times New Roman"/>
                <w:sz w:val="20"/>
                <w:szCs w:val="20"/>
              </w:rPr>
            </w:pPr>
            <w:r w:rsidRPr="00276FF8">
              <w:rPr>
                <w:rFonts w:ascii="Times New Roman" w:hAnsi="Times New Roman" w:cs="Times New Roman"/>
                <w:sz w:val="20"/>
                <w:szCs w:val="20"/>
              </w:rPr>
              <w:t>2.7</w:t>
            </w:r>
          </w:p>
        </w:tc>
        <w:tc>
          <w:tcPr>
            <w:tcW w:w="9786" w:type="dxa"/>
            <w:gridSpan w:val="5"/>
            <w:tcBorders>
              <w:top w:val="single" w:sz="4" w:space="0" w:color="auto"/>
              <w:left w:val="single" w:sz="4" w:space="0" w:color="auto"/>
              <w:bottom w:val="single" w:sz="4" w:space="0" w:color="auto"/>
              <w:right w:val="single" w:sz="4" w:space="0" w:color="auto"/>
            </w:tcBorders>
          </w:tcPr>
          <w:p w14:paraId="2E39B8A1" w14:textId="77777777" w:rsidR="00C350FC" w:rsidRPr="00276FF8" w:rsidRDefault="00C350FC" w:rsidP="00C350FC">
            <w:pPr>
              <w:pStyle w:val="ConsPlusNormal"/>
              <w:rPr>
                <w:rFonts w:ascii="Times New Roman" w:hAnsi="Times New Roman" w:cs="Times New Roman"/>
                <w:sz w:val="20"/>
                <w:szCs w:val="20"/>
              </w:rPr>
            </w:pPr>
            <w:r w:rsidRPr="00276FF8">
              <w:rPr>
                <w:rFonts w:ascii="Times New Roman" w:hAnsi="Times New Roman" w:cs="Times New Roman"/>
                <w:sz w:val="20"/>
                <w:szCs w:val="20"/>
              </w:rPr>
              <w:t>Заседания совета директоров, подготовка к ним и участие в них членов совета директоров обеспечивают эффективную деятельность совета директоров</w:t>
            </w:r>
          </w:p>
        </w:tc>
      </w:tr>
      <w:tr w:rsidR="00C350FC" w:rsidRPr="00276FF8" w14:paraId="7CFF6153" w14:textId="77777777" w:rsidTr="00C350FC">
        <w:tc>
          <w:tcPr>
            <w:tcW w:w="624" w:type="dxa"/>
            <w:tcBorders>
              <w:top w:val="single" w:sz="4" w:space="0" w:color="auto"/>
              <w:left w:val="single" w:sz="4" w:space="0" w:color="auto"/>
              <w:bottom w:val="single" w:sz="4" w:space="0" w:color="auto"/>
              <w:right w:val="single" w:sz="4" w:space="0" w:color="auto"/>
            </w:tcBorders>
          </w:tcPr>
          <w:p w14:paraId="24DEF16A"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2.7.1</w:t>
            </w:r>
          </w:p>
        </w:tc>
        <w:tc>
          <w:tcPr>
            <w:tcW w:w="2493" w:type="dxa"/>
            <w:tcBorders>
              <w:top w:val="single" w:sz="4" w:space="0" w:color="auto"/>
              <w:left w:val="single" w:sz="4" w:space="0" w:color="auto"/>
              <w:bottom w:val="single" w:sz="4" w:space="0" w:color="auto"/>
              <w:right w:val="single" w:sz="4" w:space="0" w:color="auto"/>
            </w:tcBorders>
          </w:tcPr>
          <w:p w14:paraId="17E0302C"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Заседания совета директоров проводятся по мере необходимости, с учетом масштабов деятельности и стоящих перед обществом в определенный период времени задач</w:t>
            </w:r>
          </w:p>
        </w:tc>
        <w:tc>
          <w:tcPr>
            <w:tcW w:w="2494" w:type="dxa"/>
            <w:tcBorders>
              <w:top w:val="single" w:sz="4" w:space="0" w:color="auto"/>
              <w:left w:val="single" w:sz="4" w:space="0" w:color="auto"/>
              <w:bottom w:val="single" w:sz="4" w:space="0" w:color="auto"/>
              <w:right w:val="single" w:sz="4" w:space="0" w:color="auto"/>
            </w:tcBorders>
          </w:tcPr>
          <w:p w14:paraId="0EA4D876"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1. Совет директоров провел не менее шести заседаний за отчетный год</w:t>
            </w:r>
          </w:p>
        </w:tc>
        <w:tc>
          <w:tcPr>
            <w:tcW w:w="2211" w:type="dxa"/>
            <w:gridSpan w:val="2"/>
            <w:tcBorders>
              <w:top w:val="single" w:sz="4" w:space="0" w:color="auto"/>
              <w:left w:val="single" w:sz="4" w:space="0" w:color="auto"/>
              <w:bottom w:val="single" w:sz="4" w:space="0" w:color="auto"/>
              <w:right w:val="single" w:sz="4" w:space="0" w:color="auto"/>
            </w:tcBorders>
          </w:tcPr>
          <w:p w14:paraId="6510DD7D" w14:textId="77777777" w:rsidR="00C350FC" w:rsidRPr="00276FF8" w:rsidRDefault="00C350FC" w:rsidP="00C350FC">
            <w:pPr>
              <w:pStyle w:val="ConsPlusNormal"/>
              <w:rPr>
                <w:rFonts w:ascii="Times New Roman" w:hAnsi="Times New Roman" w:cs="Times New Roman"/>
                <w:sz w:val="20"/>
                <w:szCs w:val="20"/>
              </w:rPr>
            </w:pPr>
            <w:r w:rsidRPr="00276FF8">
              <w:rPr>
                <w:rStyle w:val="ab"/>
                <w:rFonts w:ascii="MS Mincho" w:eastAsia="MS Mincho" w:hAnsi="MS Mincho" w:cs="MS Mincho" w:hint="eastAsia"/>
                <w:sz w:val="20"/>
                <w:szCs w:val="20"/>
              </w:rPr>
              <w:t>☑</w:t>
            </w:r>
            <w:r w:rsidRPr="00276FF8">
              <w:rPr>
                <w:rFonts w:ascii="Times New Roman" w:hAnsi="Times New Roman" w:cs="Times New Roman"/>
                <w:sz w:val="20"/>
                <w:szCs w:val="20"/>
              </w:rPr>
              <w:t xml:space="preserve"> соблюдается</w:t>
            </w:r>
          </w:p>
          <w:p w14:paraId="530DEE35" w14:textId="77777777"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14:paraId="58785360" w14:textId="77777777"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частично соблюдается</w:t>
            </w:r>
          </w:p>
          <w:p w14:paraId="1B2367D6" w14:textId="77777777"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14:paraId="38534E0A" w14:textId="77777777"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не соблюдается</w:t>
            </w:r>
          </w:p>
        </w:tc>
        <w:tc>
          <w:tcPr>
            <w:tcW w:w="2588" w:type="dxa"/>
            <w:tcBorders>
              <w:top w:val="single" w:sz="4" w:space="0" w:color="auto"/>
              <w:left w:val="single" w:sz="4" w:space="0" w:color="auto"/>
              <w:bottom w:val="single" w:sz="4" w:space="0" w:color="auto"/>
              <w:right w:val="single" w:sz="4" w:space="0" w:color="auto"/>
            </w:tcBorders>
          </w:tcPr>
          <w:p w14:paraId="6EE5B28B" w14:textId="77777777" w:rsidR="00C350FC" w:rsidRPr="00276FF8" w:rsidRDefault="00C350FC" w:rsidP="00C350FC">
            <w:pPr>
              <w:pStyle w:val="ConsPlusNormal"/>
              <w:rPr>
                <w:rFonts w:ascii="Times New Roman" w:hAnsi="Times New Roman" w:cs="Times New Roman"/>
                <w:sz w:val="20"/>
                <w:szCs w:val="20"/>
              </w:rPr>
            </w:pPr>
          </w:p>
        </w:tc>
      </w:tr>
      <w:tr w:rsidR="00C350FC" w:rsidRPr="00276FF8" w14:paraId="256DC0BA" w14:textId="77777777" w:rsidTr="00C350FC">
        <w:tc>
          <w:tcPr>
            <w:tcW w:w="624" w:type="dxa"/>
            <w:tcBorders>
              <w:top w:val="single" w:sz="4" w:space="0" w:color="auto"/>
              <w:left w:val="single" w:sz="4" w:space="0" w:color="auto"/>
              <w:bottom w:val="single" w:sz="4" w:space="0" w:color="auto"/>
              <w:right w:val="single" w:sz="4" w:space="0" w:color="auto"/>
            </w:tcBorders>
          </w:tcPr>
          <w:p w14:paraId="6C459D78"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2.7.2</w:t>
            </w:r>
          </w:p>
        </w:tc>
        <w:tc>
          <w:tcPr>
            <w:tcW w:w="2493" w:type="dxa"/>
            <w:tcBorders>
              <w:top w:val="single" w:sz="4" w:space="0" w:color="auto"/>
              <w:left w:val="single" w:sz="4" w:space="0" w:color="auto"/>
              <w:bottom w:val="single" w:sz="4" w:space="0" w:color="auto"/>
              <w:right w:val="single" w:sz="4" w:space="0" w:color="auto"/>
            </w:tcBorders>
          </w:tcPr>
          <w:p w14:paraId="45B6E939"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Во внутренних документах общества закреплен порядок подготовки и проведения заседаний совета директоров, обеспечивающий членам совета директоров возможность надлежащим образом подготовиться к его проведению</w:t>
            </w:r>
          </w:p>
        </w:tc>
        <w:tc>
          <w:tcPr>
            <w:tcW w:w="2494" w:type="dxa"/>
            <w:tcBorders>
              <w:top w:val="single" w:sz="4" w:space="0" w:color="auto"/>
              <w:left w:val="single" w:sz="4" w:space="0" w:color="auto"/>
              <w:bottom w:val="single" w:sz="4" w:space="0" w:color="auto"/>
              <w:right w:val="single" w:sz="4" w:space="0" w:color="auto"/>
            </w:tcBorders>
          </w:tcPr>
          <w:p w14:paraId="151E0773"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1. В обществе утвержден внутренний документ, определяющий процедуру подготовки и проведения заседаний совета директоров, в котором в том числе установлено, что уведомление о проведении заседания должно быть сделано, как правило, не менее чем за пять дней до даты его проведения.</w:t>
            </w:r>
          </w:p>
          <w:p w14:paraId="3C109527"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2. В отчетном периоде отсутствующим в месте проведения заседания совета директоров членам совета директоров предоставлялась возможность участия в обсуждении вопросов повестки дня</w:t>
            </w:r>
          </w:p>
          <w:p w14:paraId="6336D2DB"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и голосовании дистанционно - посредством конференц- и видео-конференц-связи</w:t>
            </w:r>
          </w:p>
        </w:tc>
        <w:tc>
          <w:tcPr>
            <w:tcW w:w="2211" w:type="dxa"/>
            <w:gridSpan w:val="2"/>
            <w:tcBorders>
              <w:top w:val="single" w:sz="4" w:space="0" w:color="auto"/>
              <w:left w:val="single" w:sz="4" w:space="0" w:color="auto"/>
              <w:bottom w:val="single" w:sz="4" w:space="0" w:color="auto"/>
              <w:right w:val="single" w:sz="4" w:space="0" w:color="auto"/>
            </w:tcBorders>
          </w:tcPr>
          <w:p w14:paraId="494405A8" w14:textId="77777777" w:rsidR="00C350FC" w:rsidRPr="00276FF8" w:rsidRDefault="00C350FC" w:rsidP="00C350FC">
            <w:pPr>
              <w:pStyle w:val="ConsPlusNormal"/>
              <w:rPr>
                <w:rFonts w:ascii="Times New Roman" w:hAnsi="Times New Roman" w:cs="Times New Roman"/>
                <w:sz w:val="20"/>
                <w:szCs w:val="20"/>
              </w:rPr>
            </w:pPr>
            <w:r w:rsidRPr="00276FF8">
              <w:rPr>
                <w:rStyle w:val="ab"/>
                <w:rFonts w:ascii="MS Mincho" w:eastAsia="MS Mincho" w:hAnsi="MS Mincho" w:cs="MS Mincho" w:hint="eastAsia"/>
                <w:sz w:val="20"/>
                <w:szCs w:val="20"/>
              </w:rPr>
              <w:t>☑</w:t>
            </w:r>
            <w:r w:rsidRPr="00276FF8">
              <w:rPr>
                <w:rFonts w:ascii="Times New Roman" w:hAnsi="Times New Roman" w:cs="Times New Roman"/>
                <w:sz w:val="20"/>
                <w:szCs w:val="20"/>
              </w:rPr>
              <w:t xml:space="preserve"> соблюдается</w:t>
            </w:r>
          </w:p>
          <w:p w14:paraId="5199DFA9" w14:textId="77777777"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14:paraId="17264A3D" w14:textId="77777777"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частично соблюдается</w:t>
            </w:r>
          </w:p>
          <w:p w14:paraId="32FAB298" w14:textId="77777777"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14:paraId="56A2400B" w14:textId="77777777"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не соблюдается</w:t>
            </w:r>
          </w:p>
        </w:tc>
        <w:tc>
          <w:tcPr>
            <w:tcW w:w="2588" w:type="dxa"/>
            <w:tcBorders>
              <w:top w:val="single" w:sz="4" w:space="0" w:color="auto"/>
              <w:left w:val="single" w:sz="4" w:space="0" w:color="auto"/>
              <w:bottom w:val="single" w:sz="4" w:space="0" w:color="auto"/>
              <w:right w:val="single" w:sz="4" w:space="0" w:color="auto"/>
            </w:tcBorders>
          </w:tcPr>
          <w:p w14:paraId="297FC322" w14:textId="77777777" w:rsidR="00C350FC" w:rsidRPr="00276FF8" w:rsidRDefault="00C350FC" w:rsidP="00C350FC">
            <w:pPr>
              <w:pStyle w:val="ConsPlusNormal"/>
              <w:rPr>
                <w:rFonts w:ascii="Times New Roman" w:hAnsi="Times New Roman" w:cs="Times New Roman"/>
                <w:sz w:val="20"/>
                <w:szCs w:val="20"/>
              </w:rPr>
            </w:pPr>
          </w:p>
        </w:tc>
      </w:tr>
      <w:tr w:rsidR="00C350FC" w:rsidRPr="00276FF8" w14:paraId="22D693F5" w14:textId="77777777" w:rsidTr="00C2453C">
        <w:tc>
          <w:tcPr>
            <w:tcW w:w="624" w:type="dxa"/>
            <w:tcBorders>
              <w:top w:val="single" w:sz="4" w:space="0" w:color="auto"/>
              <w:left w:val="single" w:sz="4" w:space="0" w:color="auto"/>
              <w:bottom w:val="single" w:sz="4" w:space="0" w:color="auto"/>
              <w:right w:val="single" w:sz="4" w:space="0" w:color="auto"/>
            </w:tcBorders>
            <w:shd w:val="clear" w:color="auto" w:fill="auto"/>
          </w:tcPr>
          <w:p w14:paraId="7E875D15"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2.7.3</w:t>
            </w:r>
          </w:p>
        </w:tc>
        <w:tc>
          <w:tcPr>
            <w:tcW w:w="2493" w:type="dxa"/>
            <w:tcBorders>
              <w:top w:val="single" w:sz="4" w:space="0" w:color="auto"/>
              <w:left w:val="single" w:sz="4" w:space="0" w:color="auto"/>
              <w:bottom w:val="single" w:sz="4" w:space="0" w:color="auto"/>
              <w:right w:val="single" w:sz="4" w:space="0" w:color="auto"/>
            </w:tcBorders>
            <w:shd w:val="clear" w:color="auto" w:fill="auto"/>
          </w:tcPr>
          <w:p w14:paraId="2A0AF3B4"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Форма проведения заседания совета директоров определяется с учетом важности вопросов повестки дня. Наиболее важные вопросы решаются на заседаниях, проводимых в очной форме</w:t>
            </w:r>
          </w:p>
        </w:tc>
        <w:tc>
          <w:tcPr>
            <w:tcW w:w="2494" w:type="dxa"/>
            <w:tcBorders>
              <w:top w:val="single" w:sz="4" w:space="0" w:color="auto"/>
              <w:left w:val="single" w:sz="4" w:space="0" w:color="auto"/>
              <w:bottom w:val="single" w:sz="4" w:space="0" w:color="auto"/>
              <w:right w:val="single" w:sz="4" w:space="0" w:color="auto"/>
            </w:tcBorders>
            <w:shd w:val="clear" w:color="auto" w:fill="auto"/>
          </w:tcPr>
          <w:p w14:paraId="01340AA6"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1. Уставом или внутренним документом общества предусмотрено, что наиболее важные вопросы (в том числе перечисленные в рекомендации 168 Кодекса) должны рассматриваться на очных заседаниях совета директоров</w:t>
            </w:r>
          </w:p>
        </w:tc>
        <w:tc>
          <w:tcPr>
            <w:tcW w:w="2211" w:type="dxa"/>
            <w:gridSpan w:val="2"/>
            <w:tcBorders>
              <w:top w:val="single" w:sz="4" w:space="0" w:color="auto"/>
              <w:left w:val="single" w:sz="4" w:space="0" w:color="auto"/>
              <w:bottom w:val="single" w:sz="4" w:space="0" w:color="auto"/>
              <w:right w:val="single" w:sz="4" w:space="0" w:color="auto"/>
            </w:tcBorders>
            <w:shd w:val="clear" w:color="auto" w:fill="auto"/>
          </w:tcPr>
          <w:p w14:paraId="44893601" w14:textId="77777777"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соблюдается</w:t>
            </w:r>
          </w:p>
          <w:p w14:paraId="5EE9AAF1" w14:textId="77777777"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14:paraId="454FB80B" w14:textId="77777777"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частично соблюдается</w:t>
            </w:r>
          </w:p>
          <w:p w14:paraId="1E544555" w14:textId="77777777"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14:paraId="21F47E5C" w14:textId="77777777" w:rsidR="00C350FC" w:rsidRPr="00276FF8" w:rsidRDefault="00C350FC" w:rsidP="00C350FC">
            <w:pPr>
              <w:pStyle w:val="ConsPlusNormal"/>
              <w:rPr>
                <w:rFonts w:ascii="Times New Roman" w:hAnsi="Times New Roman" w:cs="Times New Roman"/>
                <w:sz w:val="20"/>
                <w:szCs w:val="20"/>
              </w:rPr>
            </w:pPr>
            <w:r w:rsidRPr="00276FF8">
              <w:rPr>
                <w:rStyle w:val="ab"/>
                <w:rFonts w:ascii="MS Mincho" w:eastAsia="MS Mincho" w:hAnsi="MS Mincho" w:cs="MS Mincho" w:hint="eastAsia"/>
                <w:sz w:val="20"/>
                <w:szCs w:val="20"/>
              </w:rPr>
              <w:t>☑</w:t>
            </w:r>
            <w:r w:rsidRPr="00276FF8">
              <w:rPr>
                <w:rFonts w:ascii="Times New Roman" w:hAnsi="Times New Roman" w:cs="Times New Roman"/>
                <w:sz w:val="20"/>
                <w:szCs w:val="20"/>
              </w:rPr>
              <w:t xml:space="preserve"> не соблюдается</w:t>
            </w:r>
          </w:p>
        </w:tc>
        <w:tc>
          <w:tcPr>
            <w:tcW w:w="2588" w:type="dxa"/>
            <w:tcBorders>
              <w:top w:val="single" w:sz="4" w:space="0" w:color="auto"/>
              <w:left w:val="single" w:sz="4" w:space="0" w:color="auto"/>
              <w:bottom w:val="single" w:sz="4" w:space="0" w:color="auto"/>
              <w:right w:val="single" w:sz="4" w:space="0" w:color="auto"/>
            </w:tcBorders>
            <w:shd w:val="clear" w:color="auto" w:fill="auto"/>
          </w:tcPr>
          <w:p w14:paraId="3BA056E7" w14:textId="77777777" w:rsidR="00C2453C" w:rsidRPr="00276FF8" w:rsidRDefault="00C2453C" w:rsidP="00C2453C">
            <w:pPr>
              <w:widowControl w:val="0"/>
              <w:spacing w:after="0" w:line="240" w:lineRule="auto"/>
              <w:ind w:firstLine="255"/>
              <w:rPr>
                <w:rFonts w:ascii="Times New Roman" w:hAnsi="Times New Roman" w:cs="Times New Roman"/>
                <w:sz w:val="20"/>
                <w:szCs w:val="20"/>
              </w:rPr>
            </w:pPr>
            <w:r>
              <w:rPr>
                <w:rStyle w:val="ab"/>
                <w:rFonts w:ascii="Times New Roman" w:hAnsi="Times New Roman" w:cs="Times New Roman"/>
                <w:sz w:val="20"/>
                <w:szCs w:val="20"/>
                <w:u w:val="single"/>
              </w:rPr>
              <w:t>Принцип 2.7.3</w:t>
            </w:r>
            <w:r>
              <w:rPr>
                <w:rStyle w:val="ab"/>
                <w:rFonts w:ascii="Times New Roman" w:hAnsi="Times New Roman" w:cs="Times New Roman"/>
                <w:sz w:val="20"/>
                <w:szCs w:val="20"/>
              </w:rPr>
              <w:t xml:space="preserve"> не соблюдается.</w:t>
            </w:r>
          </w:p>
          <w:p w14:paraId="1132C0B3" w14:textId="77777777" w:rsidR="00C2453C" w:rsidRDefault="00C2453C" w:rsidP="00C2453C">
            <w:pPr>
              <w:pStyle w:val="ConsPlusNormal"/>
              <w:spacing w:before="60"/>
              <w:ind w:firstLine="255"/>
              <w:rPr>
                <w:rStyle w:val="ab"/>
                <w:rFonts w:ascii="Times New Roman" w:hAnsi="Times New Roman" w:cs="Times New Roman"/>
                <w:sz w:val="20"/>
                <w:szCs w:val="20"/>
              </w:rPr>
            </w:pPr>
            <w:r>
              <w:rPr>
                <w:rStyle w:val="ab"/>
                <w:rFonts w:ascii="Times New Roman" w:hAnsi="Times New Roman" w:cs="Times New Roman"/>
                <w:sz w:val="20"/>
                <w:szCs w:val="20"/>
              </w:rPr>
              <w:t>В действующих Уставе и Положении о совете директоров общества указанный вопрос прямо не урегулирован, однако Положением о совете директоров установлено, что председатель с</w:t>
            </w:r>
            <w:r w:rsidRPr="00276FF8">
              <w:rPr>
                <w:rStyle w:val="ab"/>
                <w:rFonts w:ascii="Times New Roman" w:hAnsi="Times New Roman" w:cs="Times New Roman"/>
                <w:sz w:val="20"/>
                <w:szCs w:val="20"/>
              </w:rPr>
              <w:t>овета директоров определяет форму проведения заседаний с учетом важности вопросов</w:t>
            </w:r>
            <w:r>
              <w:rPr>
                <w:rStyle w:val="ab"/>
                <w:rFonts w:ascii="Times New Roman" w:hAnsi="Times New Roman" w:cs="Times New Roman"/>
                <w:sz w:val="20"/>
                <w:szCs w:val="20"/>
              </w:rPr>
              <w:t>.</w:t>
            </w:r>
          </w:p>
          <w:p w14:paraId="63175244" w14:textId="77777777" w:rsidR="00C2453C" w:rsidRDefault="00C2453C" w:rsidP="00C2453C">
            <w:pPr>
              <w:pStyle w:val="ConsPlusNormal"/>
              <w:spacing w:before="60"/>
              <w:ind w:firstLine="255"/>
              <w:rPr>
                <w:rStyle w:val="ab"/>
                <w:rFonts w:ascii="Times New Roman" w:hAnsi="Times New Roman" w:cs="Times New Roman"/>
                <w:sz w:val="20"/>
                <w:szCs w:val="20"/>
              </w:rPr>
            </w:pPr>
            <w:r>
              <w:rPr>
                <w:rStyle w:val="ab"/>
                <w:rFonts w:ascii="Times New Roman" w:hAnsi="Times New Roman" w:cs="Times New Roman"/>
                <w:sz w:val="20"/>
                <w:szCs w:val="20"/>
              </w:rPr>
              <w:t>Вместо рекомендованного способа общество на практике в течение отчетного периода обеспечивало соблюдение очной формы заседаний совета директоров по вопросам, указанным в рекомендации 168 Кодекса корпоративного управления.</w:t>
            </w:r>
          </w:p>
          <w:p w14:paraId="10BBE03C" w14:textId="77777777" w:rsidR="00C350FC" w:rsidRDefault="00C2453C" w:rsidP="00C2453C">
            <w:pPr>
              <w:pStyle w:val="ConsPlusNormal"/>
              <w:spacing w:before="60"/>
              <w:ind w:firstLine="255"/>
              <w:rPr>
                <w:rStyle w:val="ab"/>
                <w:rFonts w:ascii="Times New Roman" w:hAnsi="Times New Roman" w:cs="Times New Roman"/>
                <w:sz w:val="20"/>
                <w:szCs w:val="20"/>
              </w:rPr>
            </w:pPr>
            <w:r>
              <w:rPr>
                <w:rStyle w:val="ab"/>
                <w:rFonts w:ascii="Times New Roman" w:hAnsi="Times New Roman" w:cs="Times New Roman"/>
                <w:sz w:val="20"/>
                <w:szCs w:val="20"/>
              </w:rPr>
              <w:t>Общество рассмотрит вопрос необходимости внесения в свои внутренние документы (Положение о совете директоров) необходимых изменений для обеспечения более полного соблюдения принципов корпоративного управления.</w:t>
            </w:r>
            <w:r w:rsidRPr="00276FF8">
              <w:rPr>
                <w:rStyle w:val="ab"/>
                <w:rFonts w:ascii="Times New Roman" w:hAnsi="Times New Roman" w:cs="Times New Roman"/>
                <w:sz w:val="20"/>
                <w:szCs w:val="20"/>
              </w:rPr>
              <w:t xml:space="preserve"> </w:t>
            </w:r>
            <w:r>
              <w:rPr>
                <w:rStyle w:val="ab"/>
                <w:rFonts w:ascii="Times New Roman" w:hAnsi="Times New Roman" w:cs="Times New Roman"/>
                <w:sz w:val="20"/>
                <w:szCs w:val="20"/>
              </w:rPr>
              <w:t xml:space="preserve"> До внесения указанных изменений общество будет стремиться рассматривать наиболее важные вопросы в рекомендованной Кодексом корпоративного управления форме.</w:t>
            </w:r>
          </w:p>
          <w:p w14:paraId="129615FF" w14:textId="77777777" w:rsidR="00C2453C" w:rsidRPr="00276FF8" w:rsidRDefault="00C2453C" w:rsidP="00C2453C">
            <w:pPr>
              <w:pStyle w:val="ConsPlusNormal"/>
              <w:spacing w:before="60"/>
              <w:ind w:firstLine="255"/>
              <w:rPr>
                <w:rFonts w:ascii="Times New Roman" w:hAnsi="Times New Roman" w:cs="Times New Roman"/>
                <w:sz w:val="20"/>
                <w:szCs w:val="20"/>
              </w:rPr>
            </w:pPr>
          </w:p>
        </w:tc>
      </w:tr>
      <w:tr w:rsidR="00C350FC" w:rsidRPr="00276FF8" w14:paraId="5E234646" w14:textId="77777777" w:rsidTr="00C350FC">
        <w:tc>
          <w:tcPr>
            <w:tcW w:w="624" w:type="dxa"/>
            <w:tcBorders>
              <w:top w:val="single" w:sz="4" w:space="0" w:color="auto"/>
              <w:left w:val="single" w:sz="4" w:space="0" w:color="auto"/>
              <w:bottom w:val="single" w:sz="4" w:space="0" w:color="auto"/>
              <w:right w:val="single" w:sz="4" w:space="0" w:color="auto"/>
            </w:tcBorders>
          </w:tcPr>
          <w:p w14:paraId="1CF6D9F3"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2.7.4</w:t>
            </w:r>
          </w:p>
        </w:tc>
        <w:tc>
          <w:tcPr>
            <w:tcW w:w="2493" w:type="dxa"/>
            <w:tcBorders>
              <w:top w:val="single" w:sz="4" w:space="0" w:color="auto"/>
              <w:left w:val="single" w:sz="4" w:space="0" w:color="auto"/>
              <w:bottom w:val="single" w:sz="4" w:space="0" w:color="auto"/>
              <w:right w:val="single" w:sz="4" w:space="0" w:color="auto"/>
            </w:tcBorders>
          </w:tcPr>
          <w:p w14:paraId="4513FEBE"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Решения по наиболее важным вопросам деятельности общества принимаются на заседании совета директоров квалифицированным большинством или большинством голосов всех избранных членов совета директоров</w:t>
            </w:r>
          </w:p>
        </w:tc>
        <w:tc>
          <w:tcPr>
            <w:tcW w:w="2494" w:type="dxa"/>
            <w:tcBorders>
              <w:top w:val="single" w:sz="4" w:space="0" w:color="auto"/>
              <w:left w:val="single" w:sz="4" w:space="0" w:color="auto"/>
              <w:bottom w:val="single" w:sz="4" w:space="0" w:color="auto"/>
              <w:right w:val="single" w:sz="4" w:space="0" w:color="auto"/>
            </w:tcBorders>
          </w:tcPr>
          <w:p w14:paraId="2B209318"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1. Уставом общества предусмотрено, что решения по наиболее важным вопросам, в том числе изложенным в рекомендации 170 Кодекса, должны приниматься на заседании совета директоров квалифицированным большинством, не менее чем в 3/4 голосов, или же большинством голосов всех избранных членов совета директоров</w:t>
            </w:r>
          </w:p>
        </w:tc>
        <w:tc>
          <w:tcPr>
            <w:tcW w:w="2211" w:type="dxa"/>
            <w:gridSpan w:val="2"/>
            <w:tcBorders>
              <w:top w:val="single" w:sz="4" w:space="0" w:color="auto"/>
              <w:left w:val="single" w:sz="4" w:space="0" w:color="auto"/>
              <w:bottom w:val="single" w:sz="4" w:space="0" w:color="auto"/>
              <w:right w:val="single" w:sz="4" w:space="0" w:color="auto"/>
            </w:tcBorders>
          </w:tcPr>
          <w:p w14:paraId="1BB7D1EB" w14:textId="77777777"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соблюдается</w:t>
            </w:r>
          </w:p>
          <w:p w14:paraId="75FCE1CF" w14:textId="77777777"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14:paraId="016FC04F" w14:textId="77777777" w:rsidR="00C350FC" w:rsidRPr="00276FF8" w:rsidRDefault="00B679B5" w:rsidP="00C350FC">
            <w:pPr>
              <w:pStyle w:val="ConsPlusNormal"/>
              <w:rPr>
                <w:rFonts w:ascii="Times New Roman" w:hAnsi="Times New Roman" w:cs="Times New Roman"/>
                <w:sz w:val="20"/>
                <w:szCs w:val="20"/>
              </w:rPr>
            </w:pPr>
            <w:r w:rsidRPr="00276FF8">
              <w:rPr>
                <w:rStyle w:val="ab"/>
                <w:rFonts w:ascii="MS Mincho" w:eastAsia="MS Mincho" w:hAnsi="MS Mincho" w:cs="MS Mincho" w:hint="eastAsia"/>
                <w:sz w:val="20"/>
                <w:szCs w:val="20"/>
              </w:rPr>
              <w:t>☑</w:t>
            </w:r>
            <w:r>
              <w:rPr>
                <w:rStyle w:val="ab"/>
                <w:rFonts w:ascii="MS Mincho" w:eastAsia="MS Mincho" w:hAnsi="MS Mincho" w:cs="MS Mincho"/>
                <w:sz w:val="20"/>
                <w:szCs w:val="20"/>
              </w:rPr>
              <w:t xml:space="preserve"> </w:t>
            </w:r>
            <w:r w:rsidR="00C350FC" w:rsidRPr="00276FF8">
              <w:rPr>
                <w:rFonts w:ascii="Times New Roman" w:hAnsi="Times New Roman" w:cs="Times New Roman"/>
                <w:sz w:val="20"/>
                <w:szCs w:val="20"/>
              </w:rPr>
              <w:t>частично соблюдается</w:t>
            </w:r>
          </w:p>
          <w:p w14:paraId="37313EC9" w14:textId="77777777"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14:paraId="774285AD" w14:textId="77777777" w:rsidR="00C350FC" w:rsidRPr="00276FF8" w:rsidRDefault="00B679B5"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w:t>
            </w:r>
            <w:r w:rsidR="00C350FC" w:rsidRPr="00276FF8">
              <w:rPr>
                <w:rFonts w:ascii="Times New Roman" w:hAnsi="Times New Roman" w:cs="Times New Roman"/>
                <w:sz w:val="20"/>
                <w:szCs w:val="20"/>
              </w:rPr>
              <w:t>не соблюдается</w:t>
            </w:r>
          </w:p>
        </w:tc>
        <w:tc>
          <w:tcPr>
            <w:tcW w:w="2588" w:type="dxa"/>
            <w:tcBorders>
              <w:top w:val="single" w:sz="4" w:space="0" w:color="auto"/>
              <w:left w:val="single" w:sz="4" w:space="0" w:color="auto"/>
              <w:bottom w:val="single" w:sz="4" w:space="0" w:color="auto"/>
              <w:right w:val="single" w:sz="4" w:space="0" w:color="auto"/>
            </w:tcBorders>
          </w:tcPr>
          <w:p w14:paraId="4E0F2F4A" w14:textId="77777777" w:rsidR="00B679B5" w:rsidRDefault="00B679B5" w:rsidP="00B679B5">
            <w:pPr>
              <w:widowControl w:val="0"/>
              <w:spacing w:after="0" w:line="240" w:lineRule="auto"/>
              <w:ind w:firstLine="255"/>
              <w:rPr>
                <w:rStyle w:val="ab"/>
                <w:rFonts w:ascii="Times New Roman" w:hAnsi="Times New Roman" w:cs="Times New Roman"/>
                <w:sz w:val="20"/>
                <w:szCs w:val="20"/>
              </w:rPr>
            </w:pPr>
            <w:r w:rsidRPr="00B679B5">
              <w:rPr>
                <w:rStyle w:val="ab"/>
                <w:rFonts w:ascii="Times New Roman" w:hAnsi="Times New Roman" w:cs="Times New Roman"/>
                <w:sz w:val="20"/>
                <w:szCs w:val="20"/>
                <w:u w:val="single"/>
              </w:rPr>
              <w:t>Принцип 2.7.4</w:t>
            </w:r>
            <w:r>
              <w:rPr>
                <w:rStyle w:val="ab"/>
                <w:rFonts w:ascii="Times New Roman" w:hAnsi="Times New Roman" w:cs="Times New Roman"/>
                <w:sz w:val="20"/>
                <w:szCs w:val="20"/>
              </w:rPr>
              <w:t xml:space="preserve"> соблюдается частично.</w:t>
            </w:r>
          </w:p>
          <w:p w14:paraId="37960406" w14:textId="77777777" w:rsidR="00C350FC" w:rsidRPr="00276FF8" w:rsidRDefault="00C350FC" w:rsidP="00B679B5">
            <w:pPr>
              <w:widowControl w:val="0"/>
              <w:spacing w:before="60" w:after="0" w:line="240" w:lineRule="auto"/>
              <w:ind w:firstLine="258"/>
              <w:rPr>
                <w:rStyle w:val="ab"/>
                <w:rFonts w:ascii="Times New Roman" w:eastAsia="Times New Roman" w:hAnsi="Times New Roman" w:cs="Times New Roman"/>
                <w:sz w:val="20"/>
                <w:szCs w:val="20"/>
              </w:rPr>
            </w:pPr>
            <w:r w:rsidRPr="00276FF8">
              <w:rPr>
                <w:rStyle w:val="ab"/>
                <w:rFonts w:ascii="Times New Roman" w:hAnsi="Times New Roman" w:cs="Times New Roman"/>
                <w:sz w:val="20"/>
                <w:szCs w:val="20"/>
              </w:rPr>
              <w:t xml:space="preserve">В соответствии </w:t>
            </w:r>
            <w:r w:rsidR="00B679B5">
              <w:rPr>
                <w:rStyle w:val="ab"/>
                <w:rFonts w:ascii="Times New Roman" w:hAnsi="Times New Roman" w:cs="Times New Roman"/>
                <w:sz w:val="20"/>
                <w:szCs w:val="20"/>
              </w:rPr>
              <w:t xml:space="preserve">с принятыми в обществе процедурами, в частности с уставом, </w:t>
            </w:r>
            <w:r w:rsidRPr="00276FF8">
              <w:rPr>
                <w:rStyle w:val="ab"/>
                <w:rFonts w:ascii="Times New Roman" w:hAnsi="Times New Roman" w:cs="Times New Roman"/>
                <w:sz w:val="20"/>
                <w:szCs w:val="20"/>
              </w:rPr>
              <w:t xml:space="preserve">единогласно всеми </w:t>
            </w:r>
            <w:r w:rsidR="00B679B5">
              <w:rPr>
                <w:rStyle w:val="ab"/>
                <w:rFonts w:ascii="Times New Roman" w:hAnsi="Times New Roman" w:cs="Times New Roman"/>
                <w:sz w:val="20"/>
                <w:szCs w:val="20"/>
              </w:rPr>
              <w:t xml:space="preserve">избранными </w:t>
            </w:r>
            <w:r w:rsidRPr="00276FF8">
              <w:rPr>
                <w:rStyle w:val="ab"/>
                <w:rFonts w:ascii="Times New Roman" w:hAnsi="Times New Roman" w:cs="Times New Roman"/>
                <w:sz w:val="20"/>
                <w:szCs w:val="20"/>
              </w:rPr>
              <w:t xml:space="preserve">членами Совета директоров Общества должны приниматься решения по </w:t>
            </w:r>
            <w:r w:rsidR="00B679B5">
              <w:rPr>
                <w:rStyle w:val="ab"/>
                <w:rFonts w:ascii="Times New Roman" w:hAnsi="Times New Roman" w:cs="Times New Roman"/>
                <w:sz w:val="20"/>
                <w:szCs w:val="20"/>
              </w:rPr>
              <w:t xml:space="preserve">следующим </w:t>
            </w:r>
            <w:r w:rsidRPr="00276FF8">
              <w:rPr>
                <w:rStyle w:val="ab"/>
                <w:rFonts w:ascii="Times New Roman" w:hAnsi="Times New Roman" w:cs="Times New Roman"/>
                <w:sz w:val="20"/>
                <w:szCs w:val="20"/>
              </w:rPr>
              <w:t xml:space="preserve">вопросам: </w:t>
            </w:r>
          </w:p>
          <w:p w14:paraId="1125215D" w14:textId="77777777" w:rsidR="00C350FC" w:rsidRPr="00276FF8" w:rsidRDefault="00C350FC" w:rsidP="00B679B5">
            <w:pPr>
              <w:widowControl w:val="0"/>
              <w:spacing w:after="0" w:line="240" w:lineRule="auto"/>
              <w:ind w:firstLine="255"/>
              <w:rPr>
                <w:rStyle w:val="ab"/>
                <w:rFonts w:ascii="Times New Roman" w:eastAsia="Times New Roman" w:hAnsi="Times New Roman" w:cs="Times New Roman"/>
                <w:sz w:val="20"/>
                <w:szCs w:val="20"/>
              </w:rPr>
            </w:pPr>
            <w:r w:rsidRPr="00276FF8">
              <w:rPr>
                <w:rStyle w:val="ab"/>
                <w:rFonts w:ascii="Times New Roman" w:hAnsi="Times New Roman" w:cs="Times New Roman"/>
                <w:sz w:val="20"/>
                <w:szCs w:val="20"/>
              </w:rPr>
              <w:t>- об увеличении уставного капитала Обществом путем размещения обществом дополнительных акций в пределах количества и категорий (типов) объявленных акций</w:t>
            </w:r>
          </w:p>
          <w:p w14:paraId="587DB5B0" w14:textId="77777777" w:rsidR="00C350FC" w:rsidRDefault="00C350FC" w:rsidP="00B679B5">
            <w:pPr>
              <w:pStyle w:val="ConsPlusNormal"/>
              <w:ind w:firstLine="255"/>
              <w:rPr>
                <w:rStyle w:val="ab"/>
                <w:rFonts w:ascii="Times New Roman" w:hAnsi="Times New Roman" w:cs="Times New Roman"/>
                <w:sz w:val="20"/>
                <w:szCs w:val="20"/>
              </w:rPr>
            </w:pPr>
            <w:r w:rsidRPr="00276FF8">
              <w:rPr>
                <w:rStyle w:val="ab"/>
                <w:rFonts w:ascii="Times New Roman" w:hAnsi="Times New Roman" w:cs="Times New Roman"/>
                <w:sz w:val="20"/>
                <w:szCs w:val="20"/>
              </w:rPr>
              <w:t xml:space="preserve">- об одобрении крупной сделки, предметом которой является имущество, стоимость которого составляет от 25 до 50 процентов балансовой стоимости активов Общества. </w:t>
            </w:r>
          </w:p>
          <w:p w14:paraId="69B01706" w14:textId="77777777" w:rsidR="00B679B5" w:rsidRPr="00276FF8" w:rsidRDefault="00B679B5" w:rsidP="00B679B5">
            <w:pPr>
              <w:pStyle w:val="ConsPlusNormal"/>
              <w:ind w:firstLine="258"/>
              <w:rPr>
                <w:rStyle w:val="ab"/>
                <w:rFonts w:ascii="Times New Roman" w:hAnsi="Times New Roman" w:cs="Times New Roman"/>
                <w:sz w:val="20"/>
                <w:szCs w:val="20"/>
              </w:rPr>
            </w:pPr>
            <w:r>
              <w:rPr>
                <w:rStyle w:val="ab"/>
                <w:rFonts w:ascii="Times New Roman" w:hAnsi="Times New Roman" w:cs="Times New Roman"/>
                <w:sz w:val="20"/>
                <w:szCs w:val="20"/>
              </w:rPr>
              <w:t>Остальные вопросы принимаются простым большинством голосов.</w:t>
            </w:r>
          </w:p>
          <w:p w14:paraId="23702536" w14:textId="77777777" w:rsidR="00B679B5" w:rsidRDefault="00B679B5" w:rsidP="00B679B5">
            <w:pPr>
              <w:pStyle w:val="ConsPlusNormal"/>
              <w:spacing w:before="60"/>
              <w:ind w:firstLine="255"/>
              <w:rPr>
                <w:rStyle w:val="ab"/>
                <w:rFonts w:ascii="Times New Roman" w:hAnsi="Times New Roman" w:cs="Times New Roman"/>
                <w:sz w:val="20"/>
                <w:szCs w:val="20"/>
              </w:rPr>
            </w:pPr>
            <w:r>
              <w:rPr>
                <w:rStyle w:val="ab"/>
                <w:rFonts w:ascii="Times New Roman" w:hAnsi="Times New Roman" w:cs="Times New Roman"/>
                <w:sz w:val="20"/>
                <w:szCs w:val="20"/>
              </w:rPr>
              <w:t>Вместо рекомендованного способа общество на практике в течение отчетного периода обеспечивало соблюдение данного принципа:</w:t>
            </w:r>
            <w:r w:rsidRPr="00276FF8">
              <w:rPr>
                <w:rStyle w:val="ab"/>
                <w:rFonts w:ascii="Times New Roman" w:hAnsi="Times New Roman" w:cs="Times New Roman"/>
                <w:sz w:val="20"/>
                <w:szCs w:val="20"/>
              </w:rPr>
              <w:t xml:space="preserve"> </w:t>
            </w:r>
            <w:r>
              <w:rPr>
                <w:rStyle w:val="ab"/>
                <w:rFonts w:ascii="Times New Roman" w:hAnsi="Times New Roman" w:cs="Times New Roman"/>
                <w:sz w:val="20"/>
                <w:szCs w:val="20"/>
              </w:rPr>
              <w:t xml:space="preserve">в отчетном периоде </w:t>
            </w:r>
            <w:r w:rsidRPr="00276FF8">
              <w:rPr>
                <w:rStyle w:val="ab"/>
                <w:rFonts w:ascii="Times New Roman" w:hAnsi="Times New Roman" w:cs="Times New Roman"/>
                <w:sz w:val="20"/>
                <w:szCs w:val="20"/>
              </w:rPr>
              <w:t>за принятие решений, указанных в рекомендации 170 Кодекса</w:t>
            </w:r>
            <w:r>
              <w:rPr>
                <w:rStyle w:val="ab"/>
                <w:rFonts w:ascii="Times New Roman" w:hAnsi="Times New Roman" w:cs="Times New Roman"/>
                <w:sz w:val="20"/>
                <w:szCs w:val="20"/>
              </w:rPr>
              <w:t xml:space="preserve"> корпоративного управления</w:t>
            </w:r>
            <w:r w:rsidRPr="00276FF8">
              <w:rPr>
                <w:rStyle w:val="ab"/>
                <w:rFonts w:ascii="Times New Roman" w:hAnsi="Times New Roman" w:cs="Times New Roman"/>
                <w:sz w:val="20"/>
                <w:szCs w:val="20"/>
              </w:rPr>
              <w:t>, фактически голосовало более 3/4 от числа избранных членов совета директоров</w:t>
            </w:r>
            <w:r>
              <w:rPr>
                <w:rStyle w:val="ab"/>
                <w:rFonts w:ascii="Times New Roman" w:hAnsi="Times New Roman" w:cs="Times New Roman"/>
                <w:sz w:val="20"/>
                <w:szCs w:val="20"/>
              </w:rPr>
              <w:t>.</w:t>
            </w:r>
          </w:p>
          <w:p w14:paraId="20504EE7" w14:textId="77777777" w:rsidR="00B679B5" w:rsidRDefault="00B679B5" w:rsidP="00B679B5">
            <w:pPr>
              <w:pStyle w:val="ConsPlusNormal"/>
              <w:spacing w:before="60"/>
              <w:ind w:firstLine="255"/>
              <w:rPr>
                <w:rStyle w:val="ab"/>
                <w:rFonts w:ascii="Times New Roman" w:hAnsi="Times New Roman" w:cs="Times New Roman"/>
                <w:sz w:val="20"/>
                <w:szCs w:val="20"/>
              </w:rPr>
            </w:pPr>
            <w:r>
              <w:rPr>
                <w:rStyle w:val="ab"/>
                <w:rFonts w:ascii="Times New Roman" w:hAnsi="Times New Roman" w:cs="Times New Roman"/>
                <w:sz w:val="20"/>
                <w:szCs w:val="20"/>
              </w:rPr>
              <w:t>Общество рассмотрит вопрос необходимости внесения в свои внутренние документы необходимых изменений для обеспечения более полного соблюдения принципов корпоративного управления.</w:t>
            </w:r>
            <w:r w:rsidRPr="00276FF8">
              <w:rPr>
                <w:rStyle w:val="ab"/>
                <w:rFonts w:ascii="Times New Roman" w:hAnsi="Times New Roman" w:cs="Times New Roman"/>
                <w:sz w:val="20"/>
                <w:szCs w:val="20"/>
              </w:rPr>
              <w:t xml:space="preserve"> </w:t>
            </w:r>
            <w:r>
              <w:rPr>
                <w:rStyle w:val="ab"/>
                <w:rFonts w:ascii="Times New Roman" w:hAnsi="Times New Roman" w:cs="Times New Roman"/>
                <w:sz w:val="20"/>
                <w:szCs w:val="20"/>
              </w:rPr>
              <w:t xml:space="preserve"> До внесения указанных изменений общество будет стремиться принимать указанные в рекомендации 170 вопросы рекомендованным Кодексом корпоративного управления большинством.</w:t>
            </w:r>
          </w:p>
          <w:p w14:paraId="43EFB5EE" w14:textId="77777777" w:rsidR="00B679B5" w:rsidRPr="00276FF8" w:rsidRDefault="00B679B5" w:rsidP="00C350FC">
            <w:pPr>
              <w:pStyle w:val="ConsPlusNormal"/>
              <w:rPr>
                <w:rFonts w:ascii="Times New Roman" w:hAnsi="Times New Roman" w:cs="Times New Roman"/>
                <w:sz w:val="20"/>
                <w:szCs w:val="20"/>
              </w:rPr>
            </w:pPr>
          </w:p>
        </w:tc>
      </w:tr>
      <w:tr w:rsidR="00C350FC" w:rsidRPr="00276FF8" w14:paraId="2058D0BE" w14:textId="77777777" w:rsidTr="00CA2E30">
        <w:tc>
          <w:tcPr>
            <w:tcW w:w="624" w:type="dxa"/>
            <w:tcBorders>
              <w:top w:val="single" w:sz="4" w:space="0" w:color="auto"/>
              <w:left w:val="single" w:sz="4" w:space="0" w:color="auto"/>
              <w:bottom w:val="single" w:sz="4" w:space="0" w:color="auto"/>
              <w:right w:val="single" w:sz="4" w:space="0" w:color="auto"/>
            </w:tcBorders>
            <w:shd w:val="clear" w:color="auto" w:fill="auto"/>
          </w:tcPr>
          <w:p w14:paraId="0A4BCAF8" w14:textId="77777777" w:rsidR="00C350FC" w:rsidRPr="00276FF8" w:rsidRDefault="00C350FC" w:rsidP="004D68F0">
            <w:pPr>
              <w:pStyle w:val="ConsPlusNormal"/>
              <w:rPr>
                <w:rFonts w:ascii="Times New Roman" w:hAnsi="Times New Roman" w:cs="Times New Roman"/>
                <w:sz w:val="20"/>
                <w:szCs w:val="20"/>
              </w:rPr>
            </w:pPr>
            <w:r w:rsidRPr="00276FF8">
              <w:rPr>
                <w:rFonts w:ascii="Times New Roman" w:hAnsi="Times New Roman" w:cs="Times New Roman"/>
                <w:sz w:val="20"/>
                <w:szCs w:val="20"/>
              </w:rPr>
              <w:t>2.8</w:t>
            </w:r>
          </w:p>
        </w:tc>
        <w:tc>
          <w:tcPr>
            <w:tcW w:w="9786" w:type="dxa"/>
            <w:gridSpan w:val="5"/>
            <w:tcBorders>
              <w:top w:val="single" w:sz="4" w:space="0" w:color="auto"/>
              <w:left w:val="single" w:sz="4" w:space="0" w:color="auto"/>
              <w:bottom w:val="single" w:sz="4" w:space="0" w:color="auto"/>
              <w:right w:val="single" w:sz="4" w:space="0" w:color="auto"/>
            </w:tcBorders>
            <w:shd w:val="clear" w:color="auto" w:fill="auto"/>
          </w:tcPr>
          <w:p w14:paraId="18B62FEA" w14:textId="77777777" w:rsidR="00C350FC" w:rsidRPr="00276FF8" w:rsidRDefault="00C350FC" w:rsidP="00C350FC">
            <w:pPr>
              <w:pStyle w:val="ConsPlusNormal"/>
              <w:rPr>
                <w:rFonts w:ascii="Times New Roman" w:hAnsi="Times New Roman" w:cs="Times New Roman"/>
                <w:sz w:val="20"/>
                <w:szCs w:val="20"/>
              </w:rPr>
            </w:pPr>
            <w:r w:rsidRPr="00276FF8">
              <w:rPr>
                <w:rFonts w:ascii="Times New Roman" w:hAnsi="Times New Roman" w:cs="Times New Roman"/>
                <w:sz w:val="20"/>
                <w:szCs w:val="20"/>
              </w:rPr>
              <w:t>Совет директоров создает комитеты для предварительного рассмотрения наиболее важных вопросов деятельности общества</w:t>
            </w:r>
          </w:p>
        </w:tc>
      </w:tr>
      <w:tr w:rsidR="00C350FC" w:rsidRPr="00276FF8" w14:paraId="0B9D4F08" w14:textId="77777777" w:rsidTr="00C350FC">
        <w:tc>
          <w:tcPr>
            <w:tcW w:w="624" w:type="dxa"/>
            <w:tcBorders>
              <w:top w:val="single" w:sz="4" w:space="0" w:color="auto"/>
              <w:left w:val="single" w:sz="4" w:space="0" w:color="auto"/>
              <w:bottom w:val="single" w:sz="4" w:space="0" w:color="auto"/>
              <w:right w:val="single" w:sz="4" w:space="0" w:color="auto"/>
            </w:tcBorders>
          </w:tcPr>
          <w:p w14:paraId="0A4CCD5D"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2.8.1</w:t>
            </w:r>
          </w:p>
        </w:tc>
        <w:tc>
          <w:tcPr>
            <w:tcW w:w="2493" w:type="dxa"/>
            <w:tcBorders>
              <w:top w:val="single" w:sz="4" w:space="0" w:color="auto"/>
              <w:left w:val="single" w:sz="4" w:space="0" w:color="auto"/>
              <w:bottom w:val="single" w:sz="4" w:space="0" w:color="auto"/>
              <w:right w:val="single" w:sz="4" w:space="0" w:color="auto"/>
            </w:tcBorders>
          </w:tcPr>
          <w:p w14:paraId="3F6F0F13"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Для предварительного рассмотрения вопросов, связанных с контролем за финансово-хозяйственной деятельностью общества, создан комитет по аудиту, состоящий из независимых директоров</w:t>
            </w:r>
          </w:p>
        </w:tc>
        <w:tc>
          <w:tcPr>
            <w:tcW w:w="2494" w:type="dxa"/>
            <w:tcBorders>
              <w:top w:val="single" w:sz="4" w:space="0" w:color="auto"/>
              <w:left w:val="single" w:sz="4" w:space="0" w:color="auto"/>
              <w:bottom w:val="single" w:sz="4" w:space="0" w:color="auto"/>
              <w:right w:val="single" w:sz="4" w:space="0" w:color="auto"/>
            </w:tcBorders>
          </w:tcPr>
          <w:p w14:paraId="22A21EC6"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1. Совет директоров сформировал комитет по аудиту, состоящий исключительно из независимых директоров.</w:t>
            </w:r>
          </w:p>
          <w:p w14:paraId="408367B9"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2. Во внутренних документах общества определены задачи комитета по аудиту, в том числе задачи, содержащиеся в рекомендации 172 Кодекса.</w:t>
            </w:r>
          </w:p>
          <w:p w14:paraId="0C2EFD3A"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3. По крайней мере, один член комитета по аудиту, являющийся независимым директором, обладает опытом и знаниями в области подготовки, анализа, оценки и аудита бухгалтерской (финансовой) отчетности.</w:t>
            </w:r>
          </w:p>
          <w:p w14:paraId="01B54575"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4. Заседания комитета по аудиту проводились не реже одного раза в квартал в течение отчетного периода</w:t>
            </w:r>
          </w:p>
        </w:tc>
        <w:tc>
          <w:tcPr>
            <w:tcW w:w="2211" w:type="dxa"/>
            <w:gridSpan w:val="2"/>
            <w:tcBorders>
              <w:top w:val="single" w:sz="4" w:space="0" w:color="auto"/>
              <w:left w:val="single" w:sz="4" w:space="0" w:color="auto"/>
              <w:bottom w:val="single" w:sz="4" w:space="0" w:color="auto"/>
              <w:right w:val="single" w:sz="4" w:space="0" w:color="auto"/>
            </w:tcBorders>
          </w:tcPr>
          <w:p w14:paraId="22365380" w14:textId="77777777"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соблюдается</w:t>
            </w:r>
          </w:p>
          <w:p w14:paraId="192E1F9C" w14:textId="77777777"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14:paraId="197F6071" w14:textId="77777777" w:rsidR="00C350FC" w:rsidRPr="00276FF8" w:rsidRDefault="00B5616F" w:rsidP="00C350FC">
            <w:pPr>
              <w:pStyle w:val="ConsPlusNormal"/>
              <w:rPr>
                <w:rFonts w:ascii="Times New Roman" w:hAnsi="Times New Roman" w:cs="Times New Roman"/>
                <w:sz w:val="20"/>
                <w:szCs w:val="20"/>
              </w:rPr>
            </w:pPr>
            <w:r w:rsidRPr="00276FF8">
              <w:rPr>
                <w:rStyle w:val="ab"/>
                <w:rFonts w:ascii="MS Mincho" w:eastAsia="MS Mincho" w:hAnsi="MS Mincho" w:cs="MS Mincho" w:hint="eastAsia"/>
                <w:sz w:val="20"/>
                <w:szCs w:val="20"/>
              </w:rPr>
              <w:t>☑</w:t>
            </w:r>
            <w:r w:rsidR="00C350FC" w:rsidRPr="00276FF8">
              <w:rPr>
                <w:rFonts w:ascii="Times New Roman" w:hAnsi="Times New Roman" w:cs="Times New Roman"/>
                <w:sz w:val="20"/>
                <w:szCs w:val="20"/>
              </w:rPr>
              <w:t xml:space="preserve"> частично соблюдается</w:t>
            </w:r>
          </w:p>
          <w:p w14:paraId="46A38E71" w14:textId="77777777"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14:paraId="0B9C5228" w14:textId="77777777" w:rsidR="00C350FC" w:rsidRPr="00276FF8" w:rsidRDefault="00B5616F"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Pr>
                <w:rStyle w:val="ab"/>
                <w:rFonts w:ascii="Times New Roman" w:hAnsi="Times New Roman" w:cs="Times New Roman"/>
                <w:sz w:val="20"/>
                <w:szCs w:val="20"/>
              </w:rPr>
              <w:t xml:space="preserve"> </w:t>
            </w:r>
            <w:r w:rsidR="00C350FC" w:rsidRPr="00276FF8">
              <w:rPr>
                <w:rFonts w:ascii="Times New Roman" w:hAnsi="Times New Roman" w:cs="Times New Roman"/>
                <w:sz w:val="20"/>
                <w:szCs w:val="20"/>
              </w:rPr>
              <w:t>не соблюдается</w:t>
            </w:r>
          </w:p>
        </w:tc>
        <w:tc>
          <w:tcPr>
            <w:tcW w:w="2588" w:type="dxa"/>
            <w:tcBorders>
              <w:top w:val="single" w:sz="4" w:space="0" w:color="auto"/>
              <w:left w:val="single" w:sz="4" w:space="0" w:color="auto"/>
              <w:bottom w:val="single" w:sz="4" w:space="0" w:color="auto"/>
              <w:right w:val="single" w:sz="4" w:space="0" w:color="auto"/>
            </w:tcBorders>
          </w:tcPr>
          <w:p w14:paraId="0708787D" w14:textId="77777777" w:rsidR="00B5616F" w:rsidRDefault="00B5616F" w:rsidP="00B5616F">
            <w:pPr>
              <w:pStyle w:val="ConsPlusNormal"/>
              <w:ind w:firstLine="258"/>
              <w:rPr>
                <w:rStyle w:val="ab"/>
                <w:rFonts w:ascii="Times New Roman" w:hAnsi="Times New Roman" w:cs="Times New Roman"/>
                <w:sz w:val="20"/>
                <w:szCs w:val="20"/>
              </w:rPr>
            </w:pPr>
            <w:r>
              <w:rPr>
                <w:rStyle w:val="ab"/>
                <w:rFonts w:ascii="Times New Roman" w:hAnsi="Times New Roman" w:cs="Times New Roman"/>
                <w:sz w:val="20"/>
                <w:szCs w:val="20"/>
                <w:u w:val="single"/>
              </w:rPr>
              <w:t>Критерий 1</w:t>
            </w:r>
            <w:r w:rsidRPr="00276FF8">
              <w:rPr>
                <w:rStyle w:val="ab"/>
                <w:rFonts w:ascii="Times New Roman" w:hAnsi="Times New Roman" w:cs="Times New Roman"/>
                <w:sz w:val="20"/>
                <w:szCs w:val="20"/>
              </w:rPr>
              <w:t xml:space="preserve"> соблюдается</w:t>
            </w:r>
            <w:r>
              <w:rPr>
                <w:rStyle w:val="ab"/>
                <w:rFonts w:ascii="Times New Roman" w:hAnsi="Times New Roman" w:cs="Times New Roman"/>
                <w:sz w:val="20"/>
                <w:szCs w:val="20"/>
              </w:rPr>
              <w:t xml:space="preserve"> частично</w:t>
            </w:r>
            <w:r w:rsidRPr="00276FF8">
              <w:rPr>
                <w:rStyle w:val="ab"/>
                <w:rFonts w:ascii="Times New Roman" w:hAnsi="Times New Roman" w:cs="Times New Roman"/>
                <w:sz w:val="20"/>
                <w:szCs w:val="20"/>
              </w:rPr>
              <w:t>, так как в отчетном периоде</w:t>
            </w:r>
            <w:r>
              <w:rPr>
                <w:rStyle w:val="ab"/>
                <w:rFonts w:ascii="Times New Roman" w:hAnsi="Times New Roman" w:cs="Times New Roman"/>
                <w:sz w:val="20"/>
                <w:szCs w:val="20"/>
              </w:rPr>
              <w:t xml:space="preserve">, как и за предшествующие периоды, комитет по аудиту не формировался. При этом в совет директоров акционерами </w:t>
            </w:r>
            <w:r w:rsidR="00FE286E">
              <w:rPr>
                <w:rStyle w:val="ab"/>
                <w:rFonts w:ascii="Times New Roman" w:hAnsi="Times New Roman" w:cs="Times New Roman"/>
                <w:sz w:val="20"/>
                <w:szCs w:val="20"/>
              </w:rPr>
              <w:t xml:space="preserve">в 2022 году </w:t>
            </w:r>
            <w:r>
              <w:rPr>
                <w:rStyle w:val="ab"/>
                <w:rFonts w:ascii="Times New Roman" w:hAnsi="Times New Roman" w:cs="Times New Roman"/>
                <w:sz w:val="20"/>
                <w:szCs w:val="20"/>
              </w:rPr>
              <w:t>не были номинированы и не были избраны независимые директора. Кроме того, в связи с геополитическими событиями 2022 года из состава Совета директоров вышли все независимые директора.</w:t>
            </w:r>
          </w:p>
          <w:p w14:paraId="6B031079" w14:textId="77777777" w:rsidR="00B5616F" w:rsidRDefault="00B5616F" w:rsidP="00B5616F">
            <w:pPr>
              <w:widowControl w:val="0"/>
              <w:spacing w:before="60" w:after="0" w:line="240" w:lineRule="auto"/>
              <w:ind w:firstLine="255"/>
              <w:jc w:val="both"/>
              <w:rPr>
                <w:rStyle w:val="ab"/>
                <w:rFonts w:ascii="Times New Roman" w:hAnsi="Times New Roman" w:cs="Times New Roman"/>
                <w:sz w:val="20"/>
                <w:szCs w:val="20"/>
              </w:rPr>
            </w:pPr>
            <w:r>
              <w:rPr>
                <w:rStyle w:val="ab"/>
                <w:rFonts w:ascii="Times New Roman" w:hAnsi="Times New Roman" w:cs="Times New Roman"/>
                <w:sz w:val="20"/>
                <w:szCs w:val="20"/>
              </w:rPr>
              <w:t>Советом директоров в 2023 году сформирован комитет</w:t>
            </w:r>
            <w:r w:rsidR="00F87212">
              <w:rPr>
                <w:rStyle w:val="ab"/>
                <w:rFonts w:ascii="Times New Roman" w:hAnsi="Times New Roman" w:cs="Times New Roman"/>
                <w:sz w:val="20"/>
                <w:szCs w:val="20"/>
              </w:rPr>
              <w:t xml:space="preserve"> по аудиту</w:t>
            </w:r>
            <w:r>
              <w:rPr>
                <w:rStyle w:val="ab"/>
                <w:rFonts w:ascii="Times New Roman" w:hAnsi="Times New Roman" w:cs="Times New Roman"/>
                <w:sz w:val="20"/>
                <w:szCs w:val="20"/>
              </w:rPr>
              <w:t>.</w:t>
            </w:r>
          </w:p>
          <w:p w14:paraId="6F9BF395" w14:textId="77777777" w:rsidR="00B5616F" w:rsidRDefault="00B5616F" w:rsidP="00B5616F">
            <w:pPr>
              <w:widowControl w:val="0"/>
              <w:spacing w:before="60" w:after="0" w:line="240" w:lineRule="auto"/>
              <w:ind w:firstLine="258"/>
              <w:rPr>
                <w:rStyle w:val="ab"/>
                <w:rFonts w:ascii="Times New Roman" w:hAnsi="Times New Roman" w:cs="Times New Roman"/>
                <w:sz w:val="20"/>
                <w:szCs w:val="20"/>
              </w:rPr>
            </w:pPr>
            <w:r>
              <w:rPr>
                <w:rStyle w:val="ab"/>
                <w:rFonts w:ascii="Times New Roman" w:hAnsi="Times New Roman" w:cs="Times New Roman"/>
                <w:sz w:val="20"/>
                <w:szCs w:val="20"/>
              </w:rPr>
              <w:t>Общество будет в дальнейшем стремиться соблюдать рекомендации данного критерия в части формирования комитета по аудиту.</w:t>
            </w:r>
          </w:p>
          <w:p w14:paraId="4CDC7E42" w14:textId="77777777" w:rsidR="00B5616F" w:rsidRDefault="00B5616F" w:rsidP="00B5616F">
            <w:pPr>
              <w:pStyle w:val="ConsPlusNormal"/>
              <w:pBdr>
                <w:top w:val="nil"/>
                <w:left w:val="nil"/>
                <w:bottom w:val="nil"/>
                <w:right w:val="nil"/>
                <w:between w:val="nil"/>
                <w:bar w:val="nil"/>
              </w:pBdr>
              <w:spacing w:before="60"/>
              <w:ind w:firstLine="255"/>
              <w:rPr>
                <w:rStyle w:val="ab"/>
                <w:rFonts w:ascii="Times New Roman" w:hAnsi="Times New Roman" w:cs="Times New Roman"/>
                <w:sz w:val="20"/>
                <w:szCs w:val="20"/>
              </w:rPr>
            </w:pPr>
            <w:r w:rsidRPr="00332511">
              <w:rPr>
                <w:rStyle w:val="ab"/>
                <w:rFonts w:ascii="Times New Roman" w:hAnsi="Times New Roman" w:cs="Times New Roman"/>
                <w:sz w:val="20"/>
                <w:szCs w:val="20"/>
              </w:rPr>
              <w:t xml:space="preserve">В случае если акционерами будут номинированы и избраны кандидаты, соответствующие всем критериям независимости, </w:t>
            </w:r>
            <w:r>
              <w:rPr>
                <w:rStyle w:val="ab"/>
                <w:rFonts w:ascii="Times New Roman" w:hAnsi="Times New Roman" w:cs="Times New Roman"/>
                <w:sz w:val="20"/>
                <w:szCs w:val="20"/>
              </w:rPr>
              <w:t>совет директоров будет стремиться формировать комитет по аудиту из числа независимых директоров.</w:t>
            </w:r>
          </w:p>
          <w:p w14:paraId="41E48FCE" w14:textId="77777777" w:rsidR="00F87212" w:rsidRDefault="00B5616F" w:rsidP="00F87212">
            <w:pPr>
              <w:pStyle w:val="ConsPlusNormal"/>
              <w:spacing w:before="200"/>
              <w:ind w:firstLine="255"/>
              <w:rPr>
                <w:rStyle w:val="ab"/>
                <w:rFonts w:ascii="Times New Roman" w:hAnsi="Times New Roman" w:cs="Times New Roman"/>
                <w:sz w:val="20"/>
                <w:szCs w:val="20"/>
              </w:rPr>
            </w:pPr>
            <w:r>
              <w:rPr>
                <w:rStyle w:val="ab"/>
                <w:rFonts w:ascii="Times New Roman" w:hAnsi="Times New Roman" w:cs="Times New Roman"/>
                <w:sz w:val="20"/>
                <w:szCs w:val="20"/>
                <w:u w:val="single"/>
              </w:rPr>
              <w:t>Критерий 2</w:t>
            </w:r>
            <w:r w:rsidRPr="00276FF8">
              <w:rPr>
                <w:rStyle w:val="ab"/>
                <w:rFonts w:ascii="Times New Roman" w:hAnsi="Times New Roman" w:cs="Times New Roman"/>
                <w:sz w:val="20"/>
                <w:szCs w:val="20"/>
              </w:rPr>
              <w:t xml:space="preserve"> соблюдается</w:t>
            </w:r>
            <w:r>
              <w:rPr>
                <w:rStyle w:val="ab"/>
                <w:rFonts w:ascii="Times New Roman" w:hAnsi="Times New Roman" w:cs="Times New Roman"/>
                <w:sz w:val="20"/>
                <w:szCs w:val="20"/>
              </w:rPr>
              <w:t xml:space="preserve"> частично</w:t>
            </w:r>
            <w:r w:rsidRPr="00276FF8">
              <w:rPr>
                <w:rStyle w:val="ab"/>
                <w:rFonts w:ascii="Times New Roman" w:hAnsi="Times New Roman" w:cs="Times New Roman"/>
                <w:sz w:val="20"/>
                <w:szCs w:val="20"/>
              </w:rPr>
              <w:t xml:space="preserve">, так как </w:t>
            </w:r>
            <w:r w:rsidR="00F87212">
              <w:rPr>
                <w:rStyle w:val="ab"/>
                <w:rFonts w:ascii="Times New Roman" w:hAnsi="Times New Roman" w:cs="Times New Roman"/>
                <w:sz w:val="20"/>
                <w:szCs w:val="20"/>
              </w:rPr>
              <w:t>на протяжении ряда лет действовала редакция положения комитета по аудиту, утвержденная до принятия действующего Кодекса корпоративного управления.</w:t>
            </w:r>
          </w:p>
          <w:p w14:paraId="786DA5E7" w14:textId="77777777" w:rsidR="00B5616F" w:rsidRDefault="00B5616F" w:rsidP="00B5616F">
            <w:pPr>
              <w:pStyle w:val="ConsPlusNormal"/>
              <w:spacing w:before="60"/>
              <w:ind w:firstLine="255"/>
              <w:jc w:val="both"/>
              <w:rPr>
                <w:rStyle w:val="ab"/>
                <w:rFonts w:ascii="Times New Roman" w:hAnsi="Times New Roman" w:cs="Times New Roman"/>
                <w:sz w:val="20"/>
                <w:szCs w:val="20"/>
              </w:rPr>
            </w:pPr>
            <w:r>
              <w:rPr>
                <w:rStyle w:val="ab"/>
                <w:rFonts w:ascii="Times New Roman" w:hAnsi="Times New Roman" w:cs="Times New Roman"/>
                <w:sz w:val="20"/>
                <w:szCs w:val="20"/>
              </w:rPr>
              <w:t>Общество рассмотрело возможность внесения изменений в свои внутренние документы в части регламентации работы комитета по аудиту.</w:t>
            </w:r>
          </w:p>
          <w:p w14:paraId="2182877B" w14:textId="77777777" w:rsidR="00B5616F" w:rsidRDefault="00B5616F" w:rsidP="00B5616F">
            <w:pPr>
              <w:widowControl w:val="0"/>
              <w:spacing w:before="60" w:after="0" w:line="240" w:lineRule="auto"/>
              <w:ind w:firstLine="255"/>
              <w:jc w:val="both"/>
              <w:rPr>
                <w:rStyle w:val="ab"/>
                <w:rFonts w:ascii="Times New Roman" w:hAnsi="Times New Roman" w:cs="Times New Roman"/>
                <w:sz w:val="20"/>
                <w:szCs w:val="20"/>
              </w:rPr>
            </w:pPr>
            <w:r>
              <w:rPr>
                <w:rStyle w:val="ab"/>
                <w:rFonts w:ascii="Times New Roman" w:hAnsi="Times New Roman" w:cs="Times New Roman"/>
                <w:sz w:val="20"/>
                <w:szCs w:val="20"/>
              </w:rPr>
              <w:t>Советом д</w:t>
            </w:r>
            <w:r w:rsidR="00F87212">
              <w:rPr>
                <w:rStyle w:val="ab"/>
                <w:rFonts w:ascii="Times New Roman" w:hAnsi="Times New Roman" w:cs="Times New Roman"/>
                <w:sz w:val="20"/>
                <w:szCs w:val="20"/>
              </w:rPr>
              <w:t>иректоров в 2023 году утверждена новая редакция Положения</w:t>
            </w:r>
            <w:r>
              <w:rPr>
                <w:rStyle w:val="ab"/>
                <w:rFonts w:ascii="Times New Roman" w:hAnsi="Times New Roman" w:cs="Times New Roman"/>
                <w:sz w:val="20"/>
                <w:szCs w:val="20"/>
              </w:rPr>
              <w:t xml:space="preserve"> о комитете по аудиту.</w:t>
            </w:r>
            <w:r w:rsidR="00F87212">
              <w:rPr>
                <w:rStyle w:val="ab"/>
                <w:rFonts w:ascii="Times New Roman" w:hAnsi="Times New Roman" w:cs="Times New Roman"/>
                <w:sz w:val="20"/>
                <w:szCs w:val="20"/>
              </w:rPr>
              <w:t xml:space="preserve"> В задачи комитета по аудиту включены вопросы: указанные в рекомендации 172 Кодекса</w:t>
            </w:r>
            <w:r w:rsidR="00C77239">
              <w:rPr>
                <w:rStyle w:val="ab"/>
                <w:rFonts w:ascii="Times New Roman" w:hAnsi="Times New Roman" w:cs="Times New Roman"/>
                <w:sz w:val="20"/>
                <w:szCs w:val="20"/>
              </w:rPr>
              <w:t>.</w:t>
            </w:r>
          </w:p>
          <w:p w14:paraId="27943734" w14:textId="77777777" w:rsidR="00B5616F" w:rsidRDefault="00B5616F" w:rsidP="00F87212">
            <w:pPr>
              <w:pStyle w:val="ConsPlusNormal"/>
              <w:spacing w:before="200"/>
              <w:ind w:firstLine="255"/>
              <w:rPr>
                <w:rStyle w:val="ab"/>
                <w:rFonts w:ascii="Times New Roman" w:hAnsi="Times New Roman" w:cs="Times New Roman"/>
                <w:sz w:val="20"/>
                <w:szCs w:val="20"/>
              </w:rPr>
            </w:pPr>
            <w:r>
              <w:rPr>
                <w:rStyle w:val="ab"/>
                <w:rFonts w:ascii="Times New Roman" w:hAnsi="Times New Roman" w:cs="Times New Roman"/>
                <w:sz w:val="20"/>
                <w:szCs w:val="20"/>
                <w:u w:val="single"/>
              </w:rPr>
              <w:t>Критерий 3</w:t>
            </w:r>
            <w:r w:rsidRPr="00276FF8">
              <w:rPr>
                <w:rStyle w:val="ab"/>
                <w:rFonts w:ascii="Times New Roman" w:hAnsi="Times New Roman" w:cs="Times New Roman"/>
                <w:sz w:val="20"/>
                <w:szCs w:val="20"/>
              </w:rPr>
              <w:t xml:space="preserve"> соблюдается</w:t>
            </w:r>
            <w:r>
              <w:rPr>
                <w:rStyle w:val="ab"/>
                <w:rFonts w:ascii="Times New Roman" w:hAnsi="Times New Roman" w:cs="Times New Roman"/>
                <w:sz w:val="20"/>
                <w:szCs w:val="20"/>
              </w:rPr>
              <w:t xml:space="preserve"> частично</w:t>
            </w:r>
            <w:r w:rsidRPr="00276FF8">
              <w:rPr>
                <w:rStyle w:val="ab"/>
                <w:rFonts w:ascii="Times New Roman" w:hAnsi="Times New Roman" w:cs="Times New Roman"/>
                <w:sz w:val="20"/>
                <w:szCs w:val="20"/>
              </w:rPr>
              <w:t>, так как в отчетном периоде</w:t>
            </w:r>
            <w:r>
              <w:rPr>
                <w:rStyle w:val="ab"/>
                <w:rFonts w:ascii="Times New Roman" w:hAnsi="Times New Roman" w:cs="Times New Roman"/>
                <w:sz w:val="20"/>
                <w:szCs w:val="20"/>
              </w:rPr>
              <w:t>, как и за предшествующие периоды, комитет по аудиту не формировался. При этом в совет директоров акционерами не были номинированы и не были избраны независимые директора. Кроме того, в связи с геополитическими событиями 2022 года из состава Совета директоров вышли все независимые директора.</w:t>
            </w:r>
          </w:p>
          <w:p w14:paraId="7C167E3C" w14:textId="77777777" w:rsidR="00B5616F" w:rsidRDefault="00B5616F" w:rsidP="00B5616F">
            <w:pPr>
              <w:widowControl w:val="0"/>
              <w:spacing w:before="60" w:after="0" w:line="240" w:lineRule="auto"/>
              <w:ind w:firstLine="255"/>
              <w:jc w:val="both"/>
              <w:rPr>
                <w:rStyle w:val="ab"/>
                <w:rFonts w:ascii="Times New Roman" w:hAnsi="Times New Roman" w:cs="Times New Roman"/>
                <w:sz w:val="20"/>
                <w:szCs w:val="20"/>
              </w:rPr>
            </w:pPr>
            <w:r>
              <w:rPr>
                <w:rStyle w:val="ab"/>
                <w:rFonts w:ascii="Times New Roman" w:hAnsi="Times New Roman" w:cs="Times New Roman"/>
                <w:sz w:val="20"/>
                <w:szCs w:val="20"/>
              </w:rPr>
              <w:t>Советом директоров в 2023 году сформирован комитет</w:t>
            </w:r>
            <w:r w:rsidR="00F87212">
              <w:rPr>
                <w:rStyle w:val="ab"/>
                <w:rFonts w:ascii="Times New Roman" w:hAnsi="Times New Roman" w:cs="Times New Roman"/>
                <w:sz w:val="20"/>
                <w:szCs w:val="20"/>
              </w:rPr>
              <w:t xml:space="preserve"> по аудиту</w:t>
            </w:r>
            <w:r>
              <w:rPr>
                <w:rStyle w:val="ab"/>
                <w:rFonts w:ascii="Times New Roman" w:hAnsi="Times New Roman" w:cs="Times New Roman"/>
                <w:sz w:val="20"/>
                <w:szCs w:val="20"/>
              </w:rPr>
              <w:t>.</w:t>
            </w:r>
            <w:r w:rsidR="00F87212">
              <w:rPr>
                <w:rStyle w:val="ab"/>
                <w:rFonts w:ascii="Times New Roman" w:hAnsi="Times New Roman" w:cs="Times New Roman"/>
                <w:sz w:val="20"/>
                <w:szCs w:val="20"/>
              </w:rPr>
              <w:t xml:space="preserve"> В его состав вошли два члена совета директоров, обладающие </w:t>
            </w:r>
            <w:r w:rsidR="00CA2E30">
              <w:rPr>
                <w:rStyle w:val="ab"/>
                <w:rFonts w:ascii="Times New Roman" w:hAnsi="Times New Roman" w:cs="Times New Roman"/>
                <w:sz w:val="20"/>
                <w:szCs w:val="20"/>
              </w:rPr>
              <w:t xml:space="preserve">необходимыми </w:t>
            </w:r>
            <w:r w:rsidR="00F87212">
              <w:rPr>
                <w:rStyle w:val="ab"/>
                <w:rFonts w:ascii="Times New Roman" w:hAnsi="Times New Roman" w:cs="Times New Roman"/>
                <w:sz w:val="20"/>
                <w:szCs w:val="20"/>
              </w:rPr>
              <w:t>знаниями в области подготовки, анализа, оценки и аудита бухгалтерской (финансовой) отчетности.</w:t>
            </w:r>
          </w:p>
          <w:p w14:paraId="05F5B46B" w14:textId="77777777" w:rsidR="00B5616F" w:rsidRDefault="00B5616F" w:rsidP="00B5616F">
            <w:pPr>
              <w:widowControl w:val="0"/>
              <w:spacing w:before="60" w:after="0" w:line="240" w:lineRule="auto"/>
              <w:ind w:firstLine="258"/>
              <w:rPr>
                <w:rStyle w:val="ab"/>
                <w:rFonts w:ascii="Times New Roman" w:hAnsi="Times New Roman" w:cs="Times New Roman"/>
                <w:sz w:val="20"/>
                <w:szCs w:val="20"/>
              </w:rPr>
            </w:pPr>
            <w:r>
              <w:rPr>
                <w:rStyle w:val="ab"/>
                <w:rFonts w:ascii="Times New Roman" w:hAnsi="Times New Roman" w:cs="Times New Roman"/>
                <w:sz w:val="20"/>
                <w:szCs w:val="20"/>
              </w:rPr>
              <w:t>Общество будет в дальнейшем стремиться соблюдать рекомендации данного критерия в части формирования комитета по аудиту</w:t>
            </w:r>
            <w:r w:rsidR="00F87212">
              <w:rPr>
                <w:rStyle w:val="ab"/>
                <w:rFonts w:ascii="Times New Roman" w:hAnsi="Times New Roman" w:cs="Times New Roman"/>
                <w:sz w:val="20"/>
                <w:szCs w:val="20"/>
              </w:rPr>
              <w:t xml:space="preserve"> с учетом обозначенных компетенций</w:t>
            </w:r>
            <w:r>
              <w:rPr>
                <w:rStyle w:val="ab"/>
                <w:rFonts w:ascii="Times New Roman" w:hAnsi="Times New Roman" w:cs="Times New Roman"/>
                <w:sz w:val="20"/>
                <w:szCs w:val="20"/>
              </w:rPr>
              <w:t>.</w:t>
            </w:r>
          </w:p>
          <w:p w14:paraId="3E1720A6" w14:textId="77777777" w:rsidR="00B5616F" w:rsidRDefault="00B5616F" w:rsidP="00B5616F">
            <w:pPr>
              <w:pStyle w:val="ConsPlusNormal"/>
              <w:pBdr>
                <w:top w:val="nil"/>
                <w:left w:val="nil"/>
                <w:bottom w:val="nil"/>
                <w:right w:val="nil"/>
                <w:between w:val="nil"/>
                <w:bar w:val="nil"/>
              </w:pBdr>
              <w:spacing w:before="60"/>
              <w:ind w:firstLine="255"/>
              <w:rPr>
                <w:rStyle w:val="ab"/>
                <w:rFonts w:ascii="Times New Roman" w:hAnsi="Times New Roman" w:cs="Times New Roman"/>
                <w:sz w:val="20"/>
                <w:szCs w:val="20"/>
              </w:rPr>
            </w:pPr>
            <w:r w:rsidRPr="00332511">
              <w:rPr>
                <w:rStyle w:val="ab"/>
                <w:rFonts w:ascii="Times New Roman" w:hAnsi="Times New Roman" w:cs="Times New Roman"/>
                <w:sz w:val="20"/>
                <w:szCs w:val="20"/>
              </w:rPr>
              <w:t xml:space="preserve">В случае если акционерами будут номинированы и избраны кандидаты, соответствующие всем критериям независимости, </w:t>
            </w:r>
            <w:r>
              <w:rPr>
                <w:rStyle w:val="ab"/>
                <w:rFonts w:ascii="Times New Roman" w:hAnsi="Times New Roman" w:cs="Times New Roman"/>
                <w:sz w:val="20"/>
                <w:szCs w:val="20"/>
              </w:rPr>
              <w:t>совет директоров будет стремиться формировать комитет по аудиту из числа независимых директоров</w:t>
            </w:r>
            <w:r w:rsidR="00F87212">
              <w:rPr>
                <w:rStyle w:val="ab"/>
                <w:rFonts w:ascii="Times New Roman" w:hAnsi="Times New Roman" w:cs="Times New Roman"/>
                <w:sz w:val="20"/>
                <w:szCs w:val="20"/>
              </w:rPr>
              <w:t>: обладающих соответствующими компетенциями</w:t>
            </w:r>
            <w:r>
              <w:rPr>
                <w:rStyle w:val="ab"/>
                <w:rFonts w:ascii="Times New Roman" w:hAnsi="Times New Roman" w:cs="Times New Roman"/>
                <w:sz w:val="20"/>
                <w:szCs w:val="20"/>
              </w:rPr>
              <w:t>.</w:t>
            </w:r>
          </w:p>
          <w:p w14:paraId="184C477D" w14:textId="77777777" w:rsidR="00B5616F" w:rsidRDefault="00B5616F" w:rsidP="00CA2E30">
            <w:pPr>
              <w:pStyle w:val="ConsPlusNormal"/>
              <w:spacing w:before="200"/>
              <w:ind w:firstLine="255"/>
              <w:rPr>
                <w:rStyle w:val="ab"/>
                <w:rFonts w:ascii="Times New Roman" w:hAnsi="Times New Roman" w:cs="Times New Roman"/>
                <w:sz w:val="20"/>
                <w:szCs w:val="20"/>
              </w:rPr>
            </w:pPr>
            <w:r>
              <w:rPr>
                <w:rStyle w:val="ab"/>
                <w:rFonts w:ascii="Times New Roman" w:hAnsi="Times New Roman" w:cs="Times New Roman"/>
                <w:sz w:val="20"/>
                <w:szCs w:val="20"/>
                <w:u w:val="single"/>
              </w:rPr>
              <w:t>Критерий 4</w:t>
            </w:r>
            <w:r w:rsidRPr="00276FF8">
              <w:rPr>
                <w:rStyle w:val="ab"/>
                <w:rFonts w:ascii="Times New Roman" w:hAnsi="Times New Roman" w:cs="Times New Roman"/>
                <w:sz w:val="20"/>
                <w:szCs w:val="20"/>
              </w:rPr>
              <w:t xml:space="preserve"> </w:t>
            </w:r>
            <w:r w:rsidR="00CA2E30">
              <w:rPr>
                <w:rStyle w:val="ab"/>
                <w:rFonts w:ascii="Times New Roman" w:hAnsi="Times New Roman" w:cs="Times New Roman"/>
                <w:sz w:val="20"/>
                <w:szCs w:val="20"/>
              </w:rPr>
              <w:t xml:space="preserve">не </w:t>
            </w:r>
            <w:r w:rsidRPr="00276FF8">
              <w:rPr>
                <w:rStyle w:val="ab"/>
                <w:rFonts w:ascii="Times New Roman" w:hAnsi="Times New Roman" w:cs="Times New Roman"/>
                <w:sz w:val="20"/>
                <w:szCs w:val="20"/>
              </w:rPr>
              <w:t>соблюда</w:t>
            </w:r>
            <w:r w:rsidR="00CA2E30">
              <w:rPr>
                <w:rStyle w:val="ab"/>
                <w:rFonts w:ascii="Times New Roman" w:hAnsi="Times New Roman" w:cs="Times New Roman"/>
                <w:sz w:val="20"/>
                <w:szCs w:val="20"/>
              </w:rPr>
              <w:t>лся</w:t>
            </w:r>
            <w:r w:rsidRPr="00276FF8">
              <w:rPr>
                <w:rStyle w:val="ab"/>
                <w:rFonts w:ascii="Times New Roman" w:hAnsi="Times New Roman" w:cs="Times New Roman"/>
                <w:sz w:val="20"/>
                <w:szCs w:val="20"/>
              </w:rPr>
              <w:t>, так как в отчетном периоде</w:t>
            </w:r>
            <w:r>
              <w:rPr>
                <w:rStyle w:val="ab"/>
                <w:rFonts w:ascii="Times New Roman" w:hAnsi="Times New Roman" w:cs="Times New Roman"/>
                <w:sz w:val="20"/>
                <w:szCs w:val="20"/>
              </w:rPr>
              <w:t xml:space="preserve">, как и за предшествующие периоды, комитет по аудиту не формировался. </w:t>
            </w:r>
          </w:p>
          <w:p w14:paraId="415F4F51" w14:textId="77777777" w:rsidR="00B5616F" w:rsidRDefault="00B5616F" w:rsidP="00B5616F">
            <w:pPr>
              <w:widowControl w:val="0"/>
              <w:spacing w:before="60" w:after="0" w:line="240" w:lineRule="auto"/>
              <w:ind w:firstLine="255"/>
              <w:jc w:val="both"/>
              <w:rPr>
                <w:rStyle w:val="ab"/>
                <w:rFonts w:ascii="Times New Roman" w:hAnsi="Times New Roman" w:cs="Times New Roman"/>
                <w:sz w:val="20"/>
                <w:szCs w:val="20"/>
              </w:rPr>
            </w:pPr>
            <w:r>
              <w:rPr>
                <w:rStyle w:val="ab"/>
                <w:rFonts w:ascii="Times New Roman" w:hAnsi="Times New Roman" w:cs="Times New Roman"/>
                <w:sz w:val="20"/>
                <w:szCs w:val="20"/>
              </w:rPr>
              <w:t xml:space="preserve">Советом директоров в </w:t>
            </w:r>
            <w:r w:rsidR="00CA2E30">
              <w:rPr>
                <w:rStyle w:val="ab"/>
                <w:rFonts w:ascii="Times New Roman" w:hAnsi="Times New Roman" w:cs="Times New Roman"/>
                <w:sz w:val="20"/>
                <w:szCs w:val="20"/>
              </w:rPr>
              <w:t xml:space="preserve">мае </w:t>
            </w:r>
            <w:r>
              <w:rPr>
                <w:rStyle w:val="ab"/>
                <w:rFonts w:ascii="Times New Roman" w:hAnsi="Times New Roman" w:cs="Times New Roman"/>
                <w:sz w:val="20"/>
                <w:szCs w:val="20"/>
              </w:rPr>
              <w:t>2023 год</w:t>
            </w:r>
            <w:r w:rsidR="00CA2E30">
              <w:rPr>
                <w:rStyle w:val="ab"/>
                <w:rFonts w:ascii="Times New Roman" w:hAnsi="Times New Roman" w:cs="Times New Roman"/>
                <w:sz w:val="20"/>
                <w:szCs w:val="20"/>
              </w:rPr>
              <w:t>а</w:t>
            </w:r>
            <w:r>
              <w:rPr>
                <w:rStyle w:val="ab"/>
                <w:rFonts w:ascii="Times New Roman" w:hAnsi="Times New Roman" w:cs="Times New Roman"/>
                <w:sz w:val="20"/>
                <w:szCs w:val="20"/>
              </w:rPr>
              <w:t xml:space="preserve"> сформирован комитет</w:t>
            </w:r>
            <w:r w:rsidR="00CA2E30">
              <w:rPr>
                <w:rStyle w:val="ab"/>
                <w:rFonts w:ascii="Times New Roman" w:hAnsi="Times New Roman" w:cs="Times New Roman"/>
                <w:sz w:val="20"/>
                <w:szCs w:val="20"/>
              </w:rPr>
              <w:t xml:space="preserve"> по аудиту</w:t>
            </w:r>
            <w:r>
              <w:rPr>
                <w:rStyle w:val="ab"/>
                <w:rFonts w:ascii="Times New Roman" w:hAnsi="Times New Roman" w:cs="Times New Roman"/>
                <w:sz w:val="20"/>
                <w:szCs w:val="20"/>
              </w:rPr>
              <w:t>.</w:t>
            </w:r>
            <w:r w:rsidR="00CA2E30">
              <w:rPr>
                <w:rStyle w:val="ab"/>
                <w:rFonts w:ascii="Times New Roman" w:hAnsi="Times New Roman" w:cs="Times New Roman"/>
                <w:sz w:val="20"/>
                <w:szCs w:val="20"/>
              </w:rPr>
              <w:t xml:space="preserve"> </w:t>
            </w:r>
          </w:p>
          <w:p w14:paraId="0072A627" w14:textId="77777777" w:rsidR="00B5616F" w:rsidRDefault="00B5616F" w:rsidP="00B5616F">
            <w:pPr>
              <w:widowControl w:val="0"/>
              <w:spacing w:before="60" w:after="0" w:line="240" w:lineRule="auto"/>
              <w:ind w:firstLine="258"/>
              <w:rPr>
                <w:rStyle w:val="ab"/>
                <w:rFonts w:ascii="Times New Roman" w:hAnsi="Times New Roman" w:cs="Times New Roman"/>
                <w:sz w:val="20"/>
                <w:szCs w:val="20"/>
              </w:rPr>
            </w:pPr>
            <w:r>
              <w:rPr>
                <w:rStyle w:val="ab"/>
                <w:rFonts w:ascii="Times New Roman" w:hAnsi="Times New Roman" w:cs="Times New Roman"/>
                <w:sz w:val="20"/>
                <w:szCs w:val="20"/>
              </w:rPr>
              <w:t xml:space="preserve">Общество будет в дальнейшем стремиться соблюдать рекомендации данного критерия в части </w:t>
            </w:r>
            <w:r w:rsidR="00CA2E30">
              <w:rPr>
                <w:rStyle w:val="ab"/>
                <w:rFonts w:ascii="Times New Roman" w:hAnsi="Times New Roman" w:cs="Times New Roman"/>
                <w:sz w:val="20"/>
                <w:szCs w:val="20"/>
              </w:rPr>
              <w:t>периодичности проведения заседаний комитета</w:t>
            </w:r>
            <w:r>
              <w:rPr>
                <w:rStyle w:val="ab"/>
                <w:rFonts w:ascii="Times New Roman" w:hAnsi="Times New Roman" w:cs="Times New Roman"/>
                <w:sz w:val="20"/>
                <w:szCs w:val="20"/>
              </w:rPr>
              <w:t>.</w:t>
            </w:r>
          </w:p>
          <w:p w14:paraId="495CE3D5" w14:textId="77777777" w:rsidR="00B5616F" w:rsidRPr="00276FF8" w:rsidRDefault="00B5616F" w:rsidP="00CA2E30">
            <w:pPr>
              <w:widowControl w:val="0"/>
              <w:spacing w:before="60" w:after="0" w:line="240" w:lineRule="auto"/>
              <w:ind w:firstLine="258"/>
              <w:rPr>
                <w:rFonts w:ascii="Times New Roman" w:hAnsi="Times New Roman" w:cs="Times New Roman"/>
                <w:sz w:val="20"/>
                <w:szCs w:val="20"/>
              </w:rPr>
            </w:pPr>
          </w:p>
        </w:tc>
      </w:tr>
      <w:tr w:rsidR="00C350FC" w:rsidRPr="00276FF8" w14:paraId="3991E763" w14:textId="77777777" w:rsidTr="006873F8">
        <w:tc>
          <w:tcPr>
            <w:tcW w:w="624" w:type="dxa"/>
            <w:tcBorders>
              <w:top w:val="single" w:sz="4" w:space="0" w:color="auto"/>
              <w:left w:val="single" w:sz="4" w:space="0" w:color="auto"/>
              <w:bottom w:val="single" w:sz="4" w:space="0" w:color="auto"/>
              <w:right w:val="single" w:sz="4" w:space="0" w:color="auto"/>
            </w:tcBorders>
            <w:shd w:val="clear" w:color="auto" w:fill="auto"/>
          </w:tcPr>
          <w:p w14:paraId="2CED8D05"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2.8.2</w:t>
            </w:r>
          </w:p>
        </w:tc>
        <w:tc>
          <w:tcPr>
            <w:tcW w:w="2493" w:type="dxa"/>
            <w:tcBorders>
              <w:top w:val="single" w:sz="4" w:space="0" w:color="auto"/>
              <w:left w:val="single" w:sz="4" w:space="0" w:color="auto"/>
              <w:bottom w:val="single" w:sz="4" w:space="0" w:color="auto"/>
              <w:right w:val="single" w:sz="4" w:space="0" w:color="auto"/>
            </w:tcBorders>
            <w:shd w:val="clear" w:color="auto" w:fill="auto"/>
          </w:tcPr>
          <w:p w14:paraId="3047CB9D"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Для предварительного рассмотрения вопросов, связанных с формированием эффективной и прозрачной практики вознаграждения, создан комитет по вознаграждениям, состоящий из независимых директоров и возглавляемый независимым директором, не являющимся председателем совета директоров</w:t>
            </w:r>
          </w:p>
        </w:tc>
        <w:tc>
          <w:tcPr>
            <w:tcW w:w="2494" w:type="dxa"/>
            <w:tcBorders>
              <w:top w:val="single" w:sz="4" w:space="0" w:color="auto"/>
              <w:left w:val="single" w:sz="4" w:space="0" w:color="auto"/>
              <w:bottom w:val="single" w:sz="4" w:space="0" w:color="auto"/>
              <w:right w:val="single" w:sz="4" w:space="0" w:color="auto"/>
            </w:tcBorders>
            <w:shd w:val="clear" w:color="auto" w:fill="auto"/>
          </w:tcPr>
          <w:p w14:paraId="4D5B14DC"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1. Советом директоров создан комитет по вознаграждениям, который состоит только из независимых директоров.</w:t>
            </w:r>
          </w:p>
          <w:p w14:paraId="3A3C190F"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2. Председателем комитета по вознаграждениям является независимый директор, который не является председателем совета директоров</w:t>
            </w:r>
          </w:p>
          <w:p w14:paraId="2E9A25D3"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3. Во внутренних документах общества определены задачи комитета по вознаграждениям, включая в том числе задачи, содержащиеся в рекомендации 180 Кодекса, а также условия (события), при наступлении которых комитет по вознаграждениям рассматривает вопрос о пересмотре политики общества по вознаграждению членов совета директоров, исполнительных органов и иных ключевых руководящих работников</w:t>
            </w:r>
          </w:p>
        </w:tc>
        <w:tc>
          <w:tcPr>
            <w:tcW w:w="2211" w:type="dxa"/>
            <w:gridSpan w:val="2"/>
            <w:tcBorders>
              <w:top w:val="single" w:sz="4" w:space="0" w:color="auto"/>
              <w:left w:val="single" w:sz="4" w:space="0" w:color="auto"/>
              <w:bottom w:val="single" w:sz="4" w:space="0" w:color="auto"/>
              <w:right w:val="single" w:sz="4" w:space="0" w:color="auto"/>
            </w:tcBorders>
            <w:shd w:val="clear" w:color="auto" w:fill="auto"/>
          </w:tcPr>
          <w:p w14:paraId="6AA9CD2B" w14:textId="77777777"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соблюдается</w:t>
            </w:r>
          </w:p>
          <w:p w14:paraId="0F30C955" w14:textId="77777777"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14:paraId="5DA88C22" w14:textId="77777777" w:rsidR="00C350FC" w:rsidRPr="00276FF8" w:rsidRDefault="00DF1EFA" w:rsidP="00C350FC">
            <w:pPr>
              <w:pStyle w:val="ConsPlusNormal"/>
              <w:rPr>
                <w:rFonts w:ascii="Times New Roman" w:hAnsi="Times New Roman" w:cs="Times New Roman"/>
                <w:sz w:val="20"/>
                <w:szCs w:val="20"/>
              </w:rPr>
            </w:pPr>
            <w:r w:rsidRPr="00276FF8">
              <w:rPr>
                <w:rStyle w:val="ab"/>
                <w:rFonts w:ascii="MS Mincho" w:eastAsia="MS Mincho" w:hAnsi="MS Mincho" w:cs="MS Mincho" w:hint="eastAsia"/>
                <w:sz w:val="20"/>
                <w:szCs w:val="20"/>
              </w:rPr>
              <w:t>☑</w:t>
            </w:r>
            <w:r w:rsidR="00C350FC" w:rsidRPr="00276FF8">
              <w:rPr>
                <w:rFonts w:ascii="Times New Roman" w:hAnsi="Times New Roman" w:cs="Times New Roman"/>
                <w:sz w:val="20"/>
                <w:szCs w:val="20"/>
              </w:rPr>
              <w:t xml:space="preserve"> частично соблюдается</w:t>
            </w:r>
          </w:p>
          <w:p w14:paraId="2614CE6B" w14:textId="77777777"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14:paraId="073F9F17" w14:textId="77777777" w:rsidR="00C350FC" w:rsidRPr="00276FF8" w:rsidRDefault="00DF1EFA"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Pr>
                <w:rStyle w:val="ab"/>
                <w:rFonts w:ascii="Times New Roman" w:hAnsi="Times New Roman" w:cs="Times New Roman"/>
                <w:sz w:val="20"/>
                <w:szCs w:val="20"/>
              </w:rPr>
              <w:t xml:space="preserve"> </w:t>
            </w:r>
            <w:r w:rsidR="00C350FC" w:rsidRPr="00276FF8">
              <w:rPr>
                <w:rFonts w:ascii="Times New Roman" w:hAnsi="Times New Roman" w:cs="Times New Roman"/>
                <w:sz w:val="20"/>
                <w:szCs w:val="20"/>
              </w:rPr>
              <w:t>не соблюдается</w:t>
            </w:r>
          </w:p>
        </w:tc>
        <w:tc>
          <w:tcPr>
            <w:tcW w:w="2588" w:type="dxa"/>
            <w:tcBorders>
              <w:top w:val="single" w:sz="4" w:space="0" w:color="auto"/>
              <w:left w:val="single" w:sz="4" w:space="0" w:color="auto"/>
              <w:bottom w:val="single" w:sz="4" w:space="0" w:color="auto"/>
              <w:right w:val="single" w:sz="4" w:space="0" w:color="auto"/>
            </w:tcBorders>
            <w:shd w:val="clear" w:color="auto" w:fill="auto"/>
          </w:tcPr>
          <w:p w14:paraId="2EC6DC05" w14:textId="77777777" w:rsidR="00B5069A" w:rsidRDefault="00DF1EFA" w:rsidP="00B5069A">
            <w:pPr>
              <w:pStyle w:val="ConsPlusNormal"/>
              <w:ind w:firstLine="258"/>
              <w:rPr>
                <w:rStyle w:val="ab"/>
                <w:rFonts w:ascii="Times New Roman" w:hAnsi="Times New Roman" w:cs="Times New Roman"/>
                <w:sz w:val="20"/>
                <w:szCs w:val="20"/>
              </w:rPr>
            </w:pPr>
            <w:r>
              <w:rPr>
                <w:rStyle w:val="ab"/>
                <w:rFonts w:ascii="Times New Roman" w:hAnsi="Times New Roman" w:cs="Times New Roman"/>
                <w:sz w:val="20"/>
                <w:szCs w:val="20"/>
                <w:u w:val="single"/>
              </w:rPr>
              <w:t>Критерии</w:t>
            </w:r>
            <w:r w:rsidR="00B5069A">
              <w:rPr>
                <w:rStyle w:val="ab"/>
                <w:rFonts w:ascii="Times New Roman" w:hAnsi="Times New Roman" w:cs="Times New Roman"/>
                <w:sz w:val="20"/>
                <w:szCs w:val="20"/>
                <w:u w:val="single"/>
              </w:rPr>
              <w:t xml:space="preserve"> 1</w:t>
            </w:r>
            <w:r>
              <w:rPr>
                <w:rStyle w:val="ab"/>
                <w:rFonts w:ascii="Times New Roman" w:hAnsi="Times New Roman" w:cs="Times New Roman"/>
                <w:sz w:val="20"/>
                <w:szCs w:val="20"/>
                <w:u w:val="single"/>
              </w:rPr>
              <w:t xml:space="preserve"> и 2</w:t>
            </w:r>
            <w:r w:rsidR="00B5069A" w:rsidRPr="00276FF8">
              <w:rPr>
                <w:rStyle w:val="ab"/>
                <w:rFonts w:ascii="Times New Roman" w:hAnsi="Times New Roman" w:cs="Times New Roman"/>
                <w:sz w:val="20"/>
                <w:szCs w:val="20"/>
              </w:rPr>
              <w:t xml:space="preserve"> </w:t>
            </w:r>
            <w:r w:rsidR="00B5069A">
              <w:rPr>
                <w:rStyle w:val="ab"/>
                <w:rFonts w:ascii="Times New Roman" w:hAnsi="Times New Roman" w:cs="Times New Roman"/>
                <w:sz w:val="20"/>
                <w:szCs w:val="20"/>
              </w:rPr>
              <w:t xml:space="preserve">не </w:t>
            </w:r>
            <w:r>
              <w:rPr>
                <w:rStyle w:val="ab"/>
                <w:rFonts w:ascii="Times New Roman" w:hAnsi="Times New Roman" w:cs="Times New Roman"/>
                <w:sz w:val="20"/>
                <w:szCs w:val="20"/>
              </w:rPr>
              <w:t>соблюдаю</w:t>
            </w:r>
            <w:r w:rsidR="00B5069A" w:rsidRPr="00276FF8">
              <w:rPr>
                <w:rStyle w:val="ab"/>
                <w:rFonts w:ascii="Times New Roman" w:hAnsi="Times New Roman" w:cs="Times New Roman"/>
                <w:sz w:val="20"/>
                <w:szCs w:val="20"/>
              </w:rPr>
              <w:t>тся, так как в отчетном периоде</w:t>
            </w:r>
            <w:r w:rsidR="00B5069A">
              <w:rPr>
                <w:rStyle w:val="ab"/>
                <w:rFonts w:ascii="Times New Roman" w:hAnsi="Times New Roman" w:cs="Times New Roman"/>
                <w:sz w:val="20"/>
                <w:szCs w:val="20"/>
              </w:rPr>
              <w:t xml:space="preserve">, как и за предшествующие периоды, с учетом масштабов деятельности общества, применимых к обществу правил листинга организатора на финансовом рынке комитет по вознаграждениям не формировался. </w:t>
            </w:r>
          </w:p>
          <w:p w14:paraId="1DF37B2B" w14:textId="77777777" w:rsidR="00B5069A" w:rsidRDefault="00B5069A" w:rsidP="00B5069A">
            <w:pPr>
              <w:pStyle w:val="ConsPlusNormal"/>
              <w:ind w:firstLine="258"/>
              <w:rPr>
                <w:rStyle w:val="ab"/>
                <w:rFonts w:ascii="Times New Roman" w:hAnsi="Times New Roman" w:cs="Times New Roman"/>
                <w:sz w:val="20"/>
                <w:szCs w:val="20"/>
              </w:rPr>
            </w:pPr>
            <w:r>
              <w:rPr>
                <w:rStyle w:val="ab"/>
                <w:rFonts w:ascii="Times New Roman" w:hAnsi="Times New Roman" w:cs="Times New Roman"/>
                <w:sz w:val="20"/>
                <w:szCs w:val="20"/>
              </w:rPr>
              <w:t>При этом в совет директоров акционерами не были номинированы и не были избраны независимые директора. Кроме того, в связи с геополитическими событиями 2022 года из состава Совета директоров вышли все независимые директора.</w:t>
            </w:r>
          </w:p>
          <w:p w14:paraId="20C8E1D0" w14:textId="77777777" w:rsidR="00B5069A" w:rsidRDefault="00B5069A" w:rsidP="00C77239">
            <w:pPr>
              <w:pStyle w:val="ConsPlusNormal"/>
              <w:spacing w:before="60"/>
              <w:ind w:firstLine="255"/>
              <w:rPr>
                <w:rStyle w:val="ab"/>
                <w:rFonts w:ascii="Times New Roman" w:hAnsi="Times New Roman" w:cs="Times New Roman"/>
                <w:sz w:val="20"/>
                <w:szCs w:val="20"/>
              </w:rPr>
            </w:pPr>
            <w:r>
              <w:rPr>
                <w:rStyle w:val="ab"/>
                <w:rFonts w:ascii="Times New Roman" w:hAnsi="Times New Roman" w:cs="Times New Roman"/>
                <w:sz w:val="20"/>
                <w:szCs w:val="20"/>
              </w:rPr>
              <w:t xml:space="preserve">Вместо рекомендованного Кодексом механизма </w:t>
            </w:r>
            <w:r w:rsidR="00B14CA2">
              <w:rPr>
                <w:rStyle w:val="ab"/>
                <w:rFonts w:ascii="Times New Roman" w:hAnsi="Times New Roman" w:cs="Times New Roman"/>
                <w:sz w:val="20"/>
                <w:szCs w:val="20"/>
              </w:rPr>
              <w:t>совет директоров</w:t>
            </w:r>
            <w:r>
              <w:rPr>
                <w:rStyle w:val="ab"/>
                <w:rFonts w:ascii="Times New Roman" w:hAnsi="Times New Roman" w:cs="Times New Roman"/>
                <w:sz w:val="20"/>
                <w:szCs w:val="20"/>
              </w:rPr>
              <w:t xml:space="preserve"> рассматривает относящиеся к области его компетенции задачи в своей текущей деятельности непосредственно</w:t>
            </w:r>
            <w:r w:rsidR="00B14CA2">
              <w:rPr>
                <w:rStyle w:val="ab"/>
                <w:rFonts w:ascii="Times New Roman" w:hAnsi="Times New Roman" w:cs="Times New Roman"/>
                <w:sz w:val="20"/>
                <w:szCs w:val="20"/>
              </w:rPr>
              <w:t xml:space="preserve"> (при необходимости)</w:t>
            </w:r>
            <w:r>
              <w:rPr>
                <w:rStyle w:val="ab"/>
                <w:rFonts w:ascii="Times New Roman" w:hAnsi="Times New Roman" w:cs="Times New Roman"/>
                <w:sz w:val="20"/>
                <w:szCs w:val="20"/>
              </w:rPr>
              <w:t>.</w:t>
            </w:r>
          </w:p>
          <w:p w14:paraId="558B9D16" w14:textId="77777777" w:rsidR="00B5069A" w:rsidRDefault="00B5069A" w:rsidP="00DF1EFA">
            <w:pPr>
              <w:pStyle w:val="ConsPlusNormal"/>
              <w:pBdr>
                <w:top w:val="nil"/>
                <w:left w:val="nil"/>
                <w:bottom w:val="nil"/>
                <w:right w:val="nil"/>
                <w:between w:val="nil"/>
                <w:bar w:val="nil"/>
              </w:pBdr>
              <w:spacing w:before="60"/>
              <w:ind w:firstLine="255"/>
              <w:rPr>
                <w:rStyle w:val="ab"/>
                <w:rFonts w:ascii="Times New Roman" w:hAnsi="Times New Roman" w:cs="Times New Roman"/>
                <w:sz w:val="20"/>
                <w:szCs w:val="20"/>
              </w:rPr>
            </w:pPr>
            <w:r w:rsidRPr="00332511">
              <w:rPr>
                <w:rStyle w:val="ab"/>
                <w:rFonts w:ascii="Times New Roman" w:hAnsi="Times New Roman" w:cs="Times New Roman"/>
                <w:sz w:val="20"/>
                <w:szCs w:val="20"/>
              </w:rPr>
              <w:t xml:space="preserve">В случае если акционерами будут номинированы и избраны кандидаты, соответствующие всем критериям независимости, </w:t>
            </w:r>
            <w:r>
              <w:rPr>
                <w:rStyle w:val="ab"/>
                <w:rFonts w:ascii="Times New Roman" w:hAnsi="Times New Roman" w:cs="Times New Roman"/>
                <w:sz w:val="20"/>
                <w:szCs w:val="20"/>
              </w:rPr>
              <w:t>совет</w:t>
            </w:r>
            <w:r w:rsidR="00C77239">
              <w:rPr>
                <w:rStyle w:val="ab"/>
                <w:rFonts w:ascii="Times New Roman" w:hAnsi="Times New Roman" w:cs="Times New Roman"/>
                <w:sz w:val="20"/>
                <w:szCs w:val="20"/>
              </w:rPr>
              <w:t>ом</w:t>
            </w:r>
            <w:r>
              <w:rPr>
                <w:rStyle w:val="ab"/>
                <w:rFonts w:ascii="Times New Roman" w:hAnsi="Times New Roman" w:cs="Times New Roman"/>
                <w:sz w:val="20"/>
                <w:szCs w:val="20"/>
              </w:rPr>
              <w:t xml:space="preserve"> директоров будет рассмотрен вопрос необходимости формирования комитет</w:t>
            </w:r>
            <w:r w:rsidR="00C77239">
              <w:rPr>
                <w:rStyle w:val="ab"/>
                <w:rFonts w:ascii="Times New Roman" w:hAnsi="Times New Roman" w:cs="Times New Roman"/>
                <w:sz w:val="20"/>
                <w:szCs w:val="20"/>
              </w:rPr>
              <w:t>а</w:t>
            </w:r>
            <w:r>
              <w:rPr>
                <w:rStyle w:val="ab"/>
                <w:rFonts w:ascii="Times New Roman" w:hAnsi="Times New Roman" w:cs="Times New Roman"/>
                <w:sz w:val="20"/>
                <w:szCs w:val="20"/>
              </w:rPr>
              <w:t xml:space="preserve"> по вознаграждениям.</w:t>
            </w:r>
          </w:p>
          <w:p w14:paraId="68163B7E" w14:textId="77777777" w:rsidR="00B5069A" w:rsidRDefault="00DF1EFA" w:rsidP="00DF1EFA">
            <w:pPr>
              <w:pStyle w:val="ConsPlusNormal"/>
              <w:spacing w:before="200"/>
              <w:ind w:firstLine="255"/>
              <w:rPr>
                <w:rStyle w:val="ab"/>
                <w:rFonts w:ascii="Times New Roman" w:hAnsi="Times New Roman" w:cs="Times New Roman"/>
                <w:sz w:val="20"/>
                <w:szCs w:val="20"/>
              </w:rPr>
            </w:pPr>
            <w:r>
              <w:rPr>
                <w:rStyle w:val="ab"/>
                <w:rFonts w:ascii="Times New Roman" w:hAnsi="Times New Roman" w:cs="Times New Roman"/>
                <w:sz w:val="20"/>
                <w:szCs w:val="20"/>
                <w:u w:val="single"/>
              </w:rPr>
              <w:t>Критерий 3</w:t>
            </w:r>
            <w:r w:rsidRPr="00276FF8">
              <w:rPr>
                <w:rStyle w:val="ab"/>
                <w:rFonts w:ascii="Times New Roman" w:hAnsi="Times New Roman" w:cs="Times New Roman"/>
                <w:sz w:val="20"/>
                <w:szCs w:val="20"/>
              </w:rPr>
              <w:t xml:space="preserve"> соблюдается</w:t>
            </w:r>
            <w:r>
              <w:rPr>
                <w:rStyle w:val="ab"/>
                <w:rFonts w:ascii="Times New Roman" w:hAnsi="Times New Roman" w:cs="Times New Roman"/>
                <w:sz w:val="20"/>
                <w:szCs w:val="20"/>
              </w:rPr>
              <w:t xml:space="preserve"> частично</w:t>
            </w:r>
            <w:r w:rsidRPr="00276FF8">
              <w:rPr>
                <w:rStyle w:val="ab"/>
                <w:rFonts w:ascii="Times New Roman" w:hAnsi="Times New Roman" w:cs="Times New Roman"/>
                <w:sz w:val="20"/>
                <w:szCs w:val="20"/>
              </w:rPr>
              <w:t xml:space="preserve">, так как </w:t>
            </w:r>
            <w:r>
              <w:rPr>
                <w:rStyle w:val="ab"/>
                <w:rFonts w:ascii="Times New Roman" w:hAnsi="Times New Roman" w:cs="Times New Roman"/>
                <w:sz w:val="20"/>
                <w:szCs w:val="20"/>
              </w:rPr>
              <w:t>на протяжении ряда лет действовала редакция положения комитета по кадрам и вознаграждениям, содержащая перечень задач комитет</w:t>
            </w:r>
            <w:r w:rsidR="000B434A">
              <w:rPr>
                <w:rStyle w:val="ab"/>
                <w:rFonts w:ascii="Times New Roman" w:hAnsi="Times New Roman" w:cs="Times New Roman"/>
                <w:sz w:val="20"/>
                <w:szCs w:val="20"/>
              </w:rPr>
              <w:t>а</w:t>
            </w:r>
            <w:r w:rsidR="00C77239">
              <w:rPr>
                <w:rStyle w:val="ab"/>
                <w:rFonts w:ascii="Times New Roman" w:hAnsi="Times New Roman" w:cs="Times New Roman"/>
                <w:sz w:val="20"/>
                <w:szCs w:val="20"/>
              </w:rPr>
              <w:t xml:space="preserve">, </w:t>
            </w:r>
            <w:r>
              <w:rPr>
                <w:rStyle w:val="ab"/>
                <w:rFonts w:ascii="Times New Roman" w:hAnsi="Times New Roman" w:cs="Times New Roman"/>
                <w:sz w:val="20"/>
                <w:szCs w:val="20"/>
              </w:rPr>
              <w:t>утвержденная до принятия действующего Кодекса корпоративного управления.</w:t>
            </w:r>
          </w:p>
          <w:p w14:paraId="37F53D32" w14:textId="77777777" w:rsidR="00DF1EFA" w:rsidRDefault="00DF1EFA" w:rsidP="00DF1EFA">
            <w:pPr>
              <w:pStyle w:val="ConsPlusNormal"/>
              <w:ind w:firstLine="258"/>
              <w:rPr>
                <w:rStyle w:val="ab"/>
                <w:rFonts w:ascii="Times New Roman" w:hAnsi="Times New Roman" w:cs="Times New Roman"/>
                <w:sz w:val="20"/>
                <w:szCs w:val="20"/>
              </w:rPr>
            </w:pPr>
            <w:r>
              <w:rPr>
                <w:rStyle w:val="ab"/>
                <w:rFonts w:ascii="Times New Roman" w:hAnsi="Times New Roman" w:cs="Times New Roman"/>
                <w:sz w:val="20"/>
                <w:szCs w:val="20"/>
              </w:rPr>
              <w:t>Как</w:t>
            </w:r>
            <w:r w:rsidRPr="00276FF8">
              <w:rPr>
                <w:rStyle w:val="ab"/>
                <w:rFonts w:ascii="Times New Roman" w:hAnsi="Times New Roman" w:cs="Times New Roman"/>
                <w:sz w:val="20"/>
                <w:szCs w:val="20"/>
              </w:rPr>
              <w:t xml:space="preserve"> в отчетном периоде</w:t>
            </w:r>
            <w:r>
              <w:rPr>
                <w:rStyle w:val="ab"/>
                <w:rFonts w:ascii="Times New Roman" w:hAnsi="Times New Roman" w:cs="Times New Roman"/>
                <w:sz w:val="20"/>
                <w:szCs w:val="20"/>
              </w:rPr>
              <w:t>, так и за предшествующие периоды, с учетом масштабов деятельности общества, применимых к обществу правил листинга организатора на финансовом рынке комитет по кадрам и вознаграждениям не формировался. При этом в совет директоров акционерами не были номинированы и не были избраны независимые директора. Кроме того, в связи с геополитическими событиями 2022 года из состава Совета директоров вышли все независимые директора.</w:t>
            </w:r>
          </w:p>
          <w:p w14:paraId="56397AA2" w14:textId="77777777" w:rsidR="00DF1EFA" w:rsidRDefault="00DF1EFA" w:rsidP="00C77239">
            <w:pPr>
              <w:pStyle w:val="ConsPlusNormal"/>
              <w:spacing w:before="60"/>
              <w:ind w:firstLine="255"/>
              <w:rPr>
                <w:rStyle w:val="ab"/>
                <w:rFonts w:ascii="Times New Roman" w:hAnsi="Times New Roman" w:cs="Times New Roman"/>
                <w:sz w:val="20"/>
                <w:szCs w:val="20"/>
              </w:rPr>
            </w:pPr>
            <w:r>
              <w:rPr>
                <w:rStyle w:val="ab"/>
                <w:rFonts w:ascii="Times New Roman" w:hAnsi="Times New Roman" w:cs="Times New Roman"/>
                <w:sz w:val="20"/>
                <w:szCs w:val="20"/>
              </w:rPr>
              <w:t xml:space="preserve">Вместо рекомендованного Кодексом механизма общество рассматривает относящиеся к области компетенции </w:t>
            </w:r>
            <w:r w:rsidR="00C77239">
              <w:rPr>
                <w:rStyle w:val="ab"/>
                <w:rFonts w:ascii="Times New Roman" w:hAnsi="Times New Roman" w:cs="Times New Roman"/>
                <w:sz w:val="20"/>
                <w:szCs w:val="20"/>
              </w:rPr>
              <w:t xml:space="preserve">комитета по вознаграждениям </w:t>
            </w:r>
            <w:r>
              <w:rPr>
                <w:rStyle w:val="ab"/>
                <w:rFonts w:ascii="Times New Roman" w:hAnsi="Times New Roman" w:cs="Times New Roman"/>
                <w:sz w:val="20"/>
                <w:szCs w:val="20"/>
              </w:rPr>
              <w:t>задачи в своей текущей деятельности непосредственно.</w:t>
            </w:r>
          </w:p>
          <w:p w14:paraId="76228006" w14:textId="77777777" w:rsidR="00DF1EFA" w:rsidRDefault="00DF1EFA" w:rsidP="00DF1EFA">
            <w:pPr>
              <w:pStyle w:val="ConsPlusNormal"/>
              <w:pBdr>
                <w:top w:val="nil"/>
                <w:left w:val="nil"/>
                <w:bottom w:val="nil"/>
                <w:right w:val="nil"/>
                <w:between w:val="nil"/>
                <w:bar w:val="nil"/>
              </w:pBdr>
              <w:spacing w:before="60"/>
              <w:ind w:firstLine="255"/>
              <w:rPr>
                <w:rStyle w:val="ab"/>
                <w:rFonts w:ascii="Times New Roman" w:hAnsi="Times New Roman" w:cs="Times New Roman"/>
                <w:sz w:val="20"/>
                <w:szCs w:val="20"/>
              </w:rPr>
            </w:pPr>
            <w:r w:rsidRPr="00332511">
              <w:rPr>
                <w:rStyle w:val="ab"/>
                <w:rFonts w:ascii="Times New Roman" w:hAnsi="Times New Roman" w:cs="Times New Roman"/>
                <w:sz w:val="20"/>
                <w:szCs w:val="20"/>
              </w:rPr>
              <w:t xml:space="preserve">В случае если акционерами будут номинированы и избраны кандидаты, соответствующие всем критериям независимости, </w:t>
            </w:r>
            <w:r w:rsidR="00C77239">
              <w:rPr>
                <w:rStyle w:val="ab"/>
                <w:rFonts w:ascii="Times New Roman" w:hAnsi="Times New Roman" w:cs="Times New Roman"/>
                <w:sz w:val="20"/>
                <w:szCs w:val="20"/>
              </w:rPr>
              <w:t xml:space="preserve">будет утвержден перечень ключевых руководящих работников, </w:t>
            </w:r>
            <w:r>
              <w:rPr>
                <w:rStyle w:val="ab"/>
                <w:rFonts w:ascii="Times New Roman" w:hAnsi="Times New Roman" w:cs="Times New Roman"/>
                <w:sz w:val="20"/>
                <w:szCs w:val="20"/>
              </w:rPr>
              <w:t>совет</w:t>
            </w:r>
            <w:r w:rsidR="00C77239">
              <w:rPr>
                <w:rStyle w:val="ab"/>
                <w:rFonts w:ascii="Times New Roman" w:hAnsi="Times New Roman" w:cs="Times New Roman"/>
                <w:sz w:val="20"/>
                <w:szCs w:val="20"/>
              </w:rPr>
              <w:t>ом</w:t>
            </w:r>
            <w:r>
              <w:rPr>
                <w:rStyle w:val="ab"/>
                <w:rFonts w:ascii="Times New Roman" w:hAnsi="Times New Roman" w:cs="Times New Roman"/>
                <w:sz w:val="20"/>
                <w:szCs w:val="20"/>
              </w:rPr>
              <w:t xml:space="preserve"> директоров будет рассмотрен вопрос необходимости формирования комитета по вознаграждениям и, в том числе, внесения соответствующих изменений в положение о нем.</w:t>
            </w:r>
          </w:p>
          <w:p w14:paraId="24966AF4" w14:textId="77777777" w:rsidR="00C350FC" w:rsidRPr="00276FF8" w:rsidRDefault="00C350FC" w:rsidP="00C350FC">
            <w:pPr>
              <w:pStyle w:val="ConsPlusNormal"/>
              <w:rPr>
                <w:rFonts w:ascii="Times New Roman" w:hAnsi="Times New Roman" w:cs="Times New Roman"/>
                <w:sz w:val="20"/>
                <w:szCs w:val="20"/>
              </w:rPr>
            </w:pPr>
          </w:p>
        </w:tc>
      </w:tr>
      <w:tr w:rsidR="00C350FC" w:rsidRPr="00276FF8" w14:paraId="7090FF4F" w14:textId="77777777" w:rsidTr="00B11445">
        <w:tc>
          <w:tcPr>
            <w:tcW w:w="624" w:type="dxa"/>
            <w:tcBorders>
              <w:top w:val="single" w:sz="4" w:space="0" w:color="auto"/>
              <w:left w:val="single" w:sz="4" w:space="0" w:color="auto"/>
              <w:bottom w:val="single" w:sz="4" w:space="0" w:color="auto"/>
              <w:right w:val="single" w:sz="4" w:space="0" w:color="auto"/>
            </w:tcBorders>
            <w:shd w:val="clear" w:color="auto" w:fill="auto"/>
          </w:tcPr>
          <w:p w14:paraId="2D668527"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2.8.3</w:t>
            </w:r>
          </w:p>
        </w:tc>
        <w:tc>
          <w:tcPr>
            <w:tcW w:w="2493" w:type="dxa"/>
            <w:tcBorders>
              <w:top w:val="single" w:sz="4" w:space="0" w:color="auto"/>
              <w:left w:val="single" w:sz="4" w:space="0" w:color="auto"/>
              <w:bottom w:val="single" w:sz="4" w:space="0" w:color="auto"/>
              <w:right w:val="single" w:sz="4" w:space="0" w:color="auto"/>
            </w:tcBorders>
            <w:shd w:val="clear" w:color="auto" w:fill="auto"/>
          </w:tcPr>
          <w:p w14:paraId="510EE7E2"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Для предварительного рассмотрения вопросов, связанных с осуществлением кадрового планирования (планирования преемственности), профессиональным составом и эффективностью работы совета директоров, создан комитет по номинациям (назначениям, кадрам), большинство членов которого являются независимыми директорами</w:t>
            </w:r>
          </w:p>
        </w:tc>
        <w:tc>
          <w:tcPr>
            <w:tcW w:w="2494" w:type="dxa"/>
            <w:tcBorders>
              <w:top w:val="single" w:sz="4" w:space="0" w:color="auto"/>
              <w:left w:val="single" w:sz="4" w:space="0" w:color="auto"/>
              <w:bottom w:val="single" w:sz="4" w:space="0" w:color="auto"/>
              <w:right w:val="single" w:sz="4" w:space="0" w:color="auto"/>
            </w:tcBorders>
            <w:shd w:val="clear" w:color="auto" w:fill="auto"/>
          </w:tcPr>
          <w:p w14:paraId="43E2A437"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1. Советом директоров создан комитет по номинациям (или его задачи, указанные в рекомендации 186 Кодекса, реализуются в рамках иного комитета), большинство членов которого являются независимыми директорами.</w:t>
            </w:r>
          </w:p>
          <w:p w14:paraId="68C2A706"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2. Во внутренних документах общества определены задачи комитета по номинациям (или соответствующего комитета с совмещенным функционалом), включая в том числе задачи, содержащиеся в рекомендации 186 Кодекса.</w:t>
            </w:r>
          </w:p>
          <w:p w14:paraId="0E8E713E"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3. В целях формирования совета директоров, наиболее полно отвечающего целям и задачам общества, комитет по номинациям в отчетном периоде самостоятельно или совместно с иными комитетами совета директоров или уполномоченное подразделение общества по взаимодействию с акционерами организовал взаимодействие с акционерами, не ограничиваясь кругом крупнейших акционеров, в контексте подбора кандидатов в совет директоров общества</w:t>
            </w:r>
          </w:p>
        </w:tc>
        <w:tc>
          <w:tcPr>
            <w:tcW w:w="2211" w:type="dxa"/>
            <w:gridSpan w:val="2"/>
            <w:tcBorders>
              <w:top w:val="single" w:sz="4" w:space="0" w:color="auto"/>
              <w:left w:val="single" w:sz="4" w:space="0" w:color="auto"/>
              <w:bottom w:val="single" w:sz="4" w:space="0" w:color="auto"/>
              <w:right w:val="single" w:sz="4" w:space="0" w:color="auto"/>
            </w:tcBorders>
            <w:shd w:val="clear" w:color="auto" w:fill="auto"/>
          </w:tcPr>
          <w:p w14:paraId="099B05C2" w14:textId="77777777"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соблюдается</w:t>
            </w:r>
          </w:p>
          <w:p w14:paraId="1B3899BA" w14:textId="77777777"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14:paraId="656E3B87" w14:textId="77777777"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частично соблюдается</w:t>
            </w:r>
          </w:p>
          <w:p w14:paraId="50EE8468" w14:textId="77777777"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14:paraId="695A65DE" w14:textId="77777777" w:rsidR="00C350FC" w:rsidRPr="00276FF8" w:rsidRDefault="00C350FC" w:rsidP="00C350FC">
            <w:pPr>
              <w:pStyle w:val="ConsPlusNormal"/>
              <w:rPr>
                <w:rFonts w:ascii="Times New Roman" w:hAnsi="Times New Roman" w:cs="Times New Roman"/>
                <w:sz w:val="20"/>
                <w:szCs w:val="20"/>
              </w:rPr>
            </w:pPr>
            <w:r w:rsidRPr="00276FF8">
              <w:rPr>
                <w:rStyle w:val="ab"/>
                <w:rFonts w:ascii="MS Mincho" w:eastAsia="MS Mincho" w:hAnsi="MS Mincho" w:cs="MS Mincho" w:hint="eastAsia"/>
                <w:sz w:val="20"/>
                <w:szCs w:val="20"/>
              </w:rPr>
              <w:t>☑</w:t>
            </w:r>
            <w:r w:rsidRPr="00276FF8">
              <w:rPr>
                <w:rFonts w:ascii="Times New Roman" w:hAnsi="Times New Roman" w:cs="Times New Roman"/>
                <w:sz w:val="20"/>
                <w:szCs w:val="20"/>
              </w:rPr>
              <w:t xml:space="preserve"> не соблюдается</w:t>
            </w:r>
          </w:p>
        </w:tc>
        <w:tc>
          <w:tcPr>
            <w:tcW w:w="2588" w:type="dxa"/>
            <w:tcBorders>
              <w:top w:val="single" w:sz="4" w:space="0" w:color="auto"/>
              <w:left w:val="single" w:sz="4" w:space="0" w:color="auto"/>
              <w:bottom w:val="single" w:sz="4" w:space="0" w:color="auto"/>
              <w:right w:val="single" w:sz="4" w:space="0" w:color="auto"/>
            </w:tcBorders>
            <w:shd w:val="clear" w:color="auto" w:fill="auto"/>
          </w:tcPr>
          <w:p w14:paraId="4C02D88E" w14:textId="77777777" w:rsidR="000B434A" w:rsidRDefault="000B434A" w:rsidP="000B434A">
            <w:pPr>
              <w:pStyle w:val="ConsPlusNormal"/>
              <w:ind w:firstLine="258"/>
              <w:rPr>
                <w:rStyle w:val="ab"/>
                <w:rFonts w:ascii="Times New Roman" w:hAnsi="Times New Roman" w:cs="Times New Roman"/>
                <w:sz w:val="20"/>
                <w:szCs w:val="20"/>
              </w:rPr>
            </w:pPr>
            <w:r>
              <w:rPr>
                <w:rStyle w:val="ab"/>
                <w:rFonts w:ascii="Times New Roman" w:hAnsi="Times New Roman" w:cs="Times New Roman"/>
                <w:sz w:val="20"/>
                <w:szCs w:val="20"/>
                <w:u w:val="single"/>
              </w:rPr>
              <w:t>Критерий 1</w:t>
            </w:r>
            <w:r w:rsidRPr="00276FF8">
              <w:rPr>
                <w:rStyle w:val="ab"/>
                <w:rFonts w:ascii="Times New Roman" w:hAnsi="Times New Roman" w:cs="Times New Roman"/>
                <w:sz w:val="20"/>
                <w:szCs w:val="20"/>
              </w:rPr>
              <w:t xml:space="preserve"> </w:t>
            </w:r>
            <w:r>
              <w:rPr>
                <w:rStyle w:val="ab"/>
                <w:rFonts w:ascii="Times New Roman" w:hAnsi="Times New Roman" w:cs="Times New Roman"/>
                <w:sz w:val="20"/>
                <w:szCs w:val="20"/>
              </w:rPr>
              <w:t>не соблюдае</w:t>
            </w:r>
            <w:r w:rsidRPr="00276FF8">
              <w:rPr>
                <w:rStyle w:val="ab"/>
                <w:rFonts w:ascii="Times New Roman" w:hAnsi="Times New Roman" w:cs="Times New Roman"/>
                <w:sz w:val="20"/>
                <w:szCs w:val="20"/>
              </w:rPr>
              <w:t>тся, так как в отчетном периоде</w:t>
            </w:r>
            <w:r>
              <w:rPr>
                <w:rStyle w:val="ab"/>
                <w:rFonts w:ascii="Times New Roman" w:hAnsi="Times New Roman" w:cs="Times New Roman"/>
                <w:sz w:val="20"/>
                <w:szCs w:val="20"/>
              </w:rPr>
              <w:t xml:space="preserve">, как и за предшествующие периоды, с учетом масштабов деятельности общества, применимых к обществу правил листинга организатора на финансовом рынке комитет по номинациям (по кадрам) не формировался. </w:t>
            </w:r>
          </w:p>
          <w:p w14:paraId="243A9070" w14:textId="77777777" w:rsidR="000B434A" w:rsidRDefault="000B434A" w:rsidP="000B434A">
            <w:pPr>
              <w:pStyle w:val="ConsPlusNormal"/>
              <w:ind w:firstLine="258"/>
              <w:rPr>
                <w:rStyle w:val="ab"/>
                <w:rFonts w:ascii="Times New Roman" w:hAnsi="Times New Roman" w:cs="Times New Roman"/>
                <w:sz w:val="20"/>
                <w:szCs w:val="20"/>
              </w:rPr>
            </w:pPr>
            <w:r>
              <w:rPr>
                <w:rStyle w:val="ab"/>
                <w:rFonts w:ascii="Times New Roman" w:hAnsi="Times New Roman" w:cs="Times New Roman"/>
                <w:sz w:val="20"/>
                <w:szCs w:val="20"/>
              </w:rPr>
              <w:t>При этом в совет директоров акционерами не были номинированы и не были избраны независимые директора. Кроме того, в связи с геополитическими событиями 2022 года из состава Совета директоров вышли все независимые директора.</w:t>
            </w:r>
          </w:p>
          <w:p w14:paraId="75C3CBC9" w14:textId="77777777" w:rsidR="000B434A" w:rsidRDefault="000B434A" w:rsidP="000B434A">
            <w:pPr>
              <w:pStyle w:val="ConsPlusNormal"/>
              <w:spacing w:before="60"/>
              <w:ind w:firstLine="255"/>
              <w:rPr>
                <w:rStyle w:val="ab"/>
                <w:rFonts w:ascii="Times New Roman" w:hAnsi="Times New Roman" w:cs="Times New Roman"/>
                <w:sz w:val="20"/>
                <w:szCs w:val="20"/>
              </w:rPr>
            </w:pPr>
            <w:r>
              <w:rPr>
                <w:rStyle w:val="ab"/>
                <w:rFonts w:ascii="Times New Roman" w:hAnsi="Times New Roman" w:cs="Times New Roman"/>
                <w:sz w:val="20"/>
                <w:szCs w:val="20"/>
              </w:rPr>
              <w:t>Вместо рекомендованного Кодексом механизма общество рассматривает относящиеся к области его компетенции задачи в своей текущей деятельности непосредственно.</w:t>
            </w:r>
          </w:p>
          <w:p w14:paraId="736DD993" w14:textId="77777777" w:rsidR="000B434A" w:rsidRDefault="000B434A" w:rsidP="000B434A">
            <w:pPr>
              <w:pStyle w:val="ConsPlusNormal"/>
              <w:pBdr>
                <w:top w:val="nil"/>
                <w:left w:val="nil"/>
                <w:bottom w:val="nil"/>
                <w:right w:val="nil"/>
                <w:between w:val="nil"/>
                <w:bar w:val="nil"/>
              </w:pBdr>
              <w:spacing w:before="60"/>
              <w:ind w:firstLine="255"/>
              <w:rPr>
                <w:rStyle w:val="ab"/>
                <w:rFonts w:ascii="Times New Roman" w:hAnsi="Times New Roman" w:cs="Times New Roman"/>
                <w:sz w:val="20"/>
                <w:szCs w:val="20"/>
              </w:rPr>
            </w:pPr>
            <w:r w:rsidRPr="00332511">
              <w:rPr>
                <w:rStyle w:val="ab"/>
                <w:rFonts w:ascii="Times New Roman" w:hAnsi="Times New Roman" w:cs="Times New Roman"/>
                <w:sz w:val="20"/>
                <w:szCs w:val="20"/>
              </w:rPr>
              <w:t xml:space="preserve">В случае если акционерами будут номинированы и избраны кандидаты, соответствующие всем критериям независимости, </w:t>
            </w:r>
            <w:r>
              <w:rPr>
                <w:rStyle w:val="ab"/>
                <w:rFonts w:ascii="Times New Roman" w:hAnsi="Times New Roman" w:cs="Times New Roman"/>
                <w:sz w:val="20"/>
                <w:szCs w:val="20"/>
              </w:rPr>
              <w:t>советом директоров будет рассмотрен вопрос необходимости формирования комитета по номинациям (кадрам).</w:t>
            </w:r>
          </w:p>
          <w:p w14:paraId="5840CA79" w14:textId="77777777" w:rsidR="000B434A" w:rsidRDefault="000B434A" w:rsidP="000B434A">
            <w:pPr>
              <w:pStyle w:val="ConsPlusNormal"/>
              <w:spacing w:before="200"/>
              <w:ind w:firstLine="255"/>
              <w:rPr>
                <w:rStyle w:val="ab"/>
                <w:rFonts w:ascii="Times New Roman" w:hAnsi="Times New Roman" w:cs="Times New Roman"/>
                <w:sz w:val="20"/>
                <w:szCs w:val="20"/>
              </w:rPr>
            </w:pPr>
            <w:r>
              <w:rPr>
                <w:rStyle w:val="ab"/>
                <w:rFonts w:ascii="Times New Roman" w:hAnsi="Times New Roman" w:cs="Times New Roman"/>
                <w:sz w:val="20"/>
                <w:szCs w:val="20"/>
                <w:u w:val="single"/>
              </w:rPr>
              <w:t>Критерий 2</w:t>
            </w:r>
            <w:r w:rsidRPr="00276FF8">
              <w:rPr>
                <w:rStyle w:val="ab"/>
                <w:rFonts w:ascii="Times New Roman" w:hAnsi="Times New Roman" w:cs="Times New Roman"/>
                <w:sz w:val="20"/>
                <w:szCs w:val="20"/>
              </w:rPr>
              <w:t xml:space="preserve"> соблюдается</w:t>
            </w:r>
            <w:r>
              <w:rPr>
                <w:rStyle w:val="ab"/>
                <w:rFonts w:ascii="Times New Roman" w:hAnsi="Times New Roman" w:cs="Times New Roman"/>
                <w:sz w:val="20"/>
                <w:szCs w:val="20"/>
              </w:rPr>
              <w:t xml:space="preserve"> частично</w:t>
            </w:r>
            <w:r w:rsidRPr="00276FF8">
              <w:rPr>
                <w:rStyle w:val="ab"/>
                <w:rFonts w:ascii="Times New Roman" w:hAnsi="Times New Roman" w:cs="Times New Roman"/>
                <w:sz w:val="20"/>
                <w:szCs w:val="20"/>
              </w:rPr>
              <w:t xml:space="preserve">, так как </w:t>
            </w:r>
            <w:r>
              <w:rPr>
                <w:rStyle w:val="ab"/>
                <w:rFonts w:ascii="Times New Roman" w:hAnsi="Times New Roman" w:cs="Times New Roman"/>
                <w:sz w:val="20"/>
                <w:szCs w:val="20"/>
              </w:rPr>
              <w:t>на протяжении ряда лет действовала редакция положения комитета по кадрам и вознаграждениям, содержащая перечень задач комитета, утвержденная до принятия действующего Кодекса корпоративного управления.</w:t>
            </w:r>
          </w:p>
          <w:p w14:paraId="48A4575A" w14:textId="77777777" w:rsidR="000B434A" w:rsidRDefault="000B434A" w:rsidP="000B434A">
            <w:pPr>
              <w:pStyle w:val="ConsPlusNormal"/>
              <w:ind w:firstLine="258"/>
              <w:rPr>
                <w:rStyle w:val="ab"/>
                <w:rFonts w:ascii="Times New Roman" w:hAnsi="Times New Roman" w:cs="Times New Roman"/>
                <w:sz w:val="20"/>
                <w:szCs w:val="20"/>
              </w:rPr>
            </w:pPr>
            <w:r>
              <w:rPr>
                <w:rStyle w:val="ab"/>
                <w:rFonts w:ascii="Times New Roman" w:hAnsi="Times New Roman" w:cs="Times New Roman"/>
                <w:sz w:val="20"/>
                <w:szCs w:val="20"/>
              </w:rPr>
              <w:t>Как</w:t>
            </w:r>
            <w:r w:rsidRPr="00276FF8">
              <w:rPr>
                <w:rStyle w:val="ab"/>
                <w:rFonts w:ascii="Times New Roman" w:hAnsi="Times New Roman" w:cs="Times New Roman"/>
                <w:sz w:val="20"/>
                <w:szCs w:val="20"/>
              </w:rPr>
              <w:t xml:space="preserve"> в отчетном периоде</w:t>
            </w:r>
            <w:r>
              <w:rPr>
                <w:rStyle w:val="ab"/>
                <w:rFonts w:ascii="Times New Roman" w:hAnsi="Times New Roman" w:cs="Times New Roman"/>
                <w:sz w:val="20"/>
                <w:szCs w:val="20"/>
              </w:rPr>
              <w:t>, так и за предшествующие периоды, с учетом масштабов деятельности общества, применимых к обществу правил листинга организатора на финансовом рынке комитет по номинациям (по кадрам и вознаграждениям) не формировался. При этом в совет директоров акционерами не были номинированы и не были избраны независимые директора. Кроме того, в связи с геополитическими событиями 2022 года из состава Совета директоров вышли все независимые директора.</w:t>
            </w:r>
          </w:p>
          <w:p w14:paraId="63B7F7E7" w14:textId="77777777" w:rsidR="000B434A" w:rsidRDefault="000B434A" w:rsidP="000B434A">
            <w:pPr>
              <w:pStyle w:val="ConsPlusNormal"/>
              <w:spacing w:before="60"/>
              <w:ind w:firstLine="255"/>
              <w:rPr>
                <w:rStyle w:val="ab"/>
                <w:rFonts w:ascii="Times New Roman" w:hAnsi="Times New Roman" w:cs="Times New Roman"/>
                <w:sz w:val="20"/>
                <w:szCs w:val="20"/>
              </w:rPr>
            </w:pPr>
            <w:r>
              <w:rPr>
                <w:rStyle w:val="ab"/>
                <w:rFonts w:ascii="Times New Roman" w:hAnsi="Times New Roman" w:cs="Times New Roman"/>
                <w:sz w:val="20"/>
                <w:szCs w:val="20"/>
              </w:rPr>
              <w:t>Вместо рекомендованного Кодексом механизма общество рассматривает относящиеся к области компетенции комитета по номинациям (по кадрам вознаграждениям) задачи в своей текущей деятельности непосредственно.</w:t>
            </w:r>
          </w:p>
          <w:p w14:paraId="23AE3B73" w14:textId="77777777" w:rsidR="000B434A" w:rsidRDefault="000B434A" w:rsidP="000B434A">
            <w:pPr>
              <w:pStyle w:val="ConsPlusNormal"/>
              <w:pBdr>
                <w:top w:val="nil"/>
                <w:left w:val="nil"/>
                <w:bottom w:val="nil"/>
                <w:right w:val="nil"/>
                <w:between w:val="nil"/>
                <w:bar w:val="nil"/>
              </w:pBdr>
              <w:spacing w:before="60"/>
              <w:ind w:firstLine="255"/>
              <w:rPr>
                <w:rStyle w:val="ab"/>
                <w:rFonts w:ascii="Times New Roman" w:hAnsi="Times New Roman" w:cs="Times New Roman"/>
                <w:sz w:val="20"/>
                <w:szCs w:val="20"/>
              </w:rPr>
            </w:pPr>
            <w:r w:rsidRPr="00332511">
              <w:rPr>
                <w:rStyle w:val="ab"/>
                <w:rFonts w:ascii="Times New Roman" w:hAnsi="Times New Roman" w:cs="Times New Roman"/>
                <w:sz w:val="20"/>
                <w:szCs w:val="20"/>
              </w:rPr>
              <w:t xml:space="preserve">В случае если акционерами будут номинированы и избраны кандидаты, соответствующие всем критериям независимости, </w:t>
            </w:r>
            <w:r>
              <w:rPr>
                <w:rStyle w:val="ab"/>
                <w:rFonts w:ascii="Times New Roman" w:hAnsi="Times New Roman" w:cs="Times New Roman"/>
                <w:sz w:val="20"/>
                <w:szCs w:val="20"/>
              </w:rPr>
              <w:t>будет рассмотрена необходимость и целесообразность формирования комитета по номинациям (по кадрам и вознаграждениям), советом директоров будет рассмотрен вопрос необходимости внесения соответствующих изменений в положение о нем в целях полного соблюдения рекомендации 186 Кодекса.</w:t>
            </w:r>
          </w:p>
          <w:p w14:paraId="6E2B7F25" w14:textId="77777777" w:rsidR="00C350FC" w:rsidRDefault="00C350FC" w:rsidP="00C350FC">
            <w:pPr>
              <w:pStyle w:val="ConsPlusNormal"/>
              <w:rPr>
                <w:rFonts w:ascii="Times New Roman" w:hAnsi="Times New Roman" w:cs="Times New Roman"/>
                <w:sz w:val="20"/>
                <w:szCs w:val="20"/>
              </w:rPr>
            </w:pPr>
          </w:p>
          <w:p w14:paraId="15B99C84" w14:textId="77777777" w:rsidR="000B434A" w:rsidRDefault="000B434A" w:rsidP="000B434A">
            <w:pPr>
              <w:pStyle w:val="ConsPlusNormal"/>
              <w:spacing w:before="200"/>
              <w:ind w:firstLine="255"/>
              <w:rPr>
                <w:rStyle w:val="ab"/>
                <w:rFonts w:ascii="Times New Roman" w:hAnsi="Times New Roman" w:cs="Times New Roman"/>
                <w:sz w:val="20"/>
                <w:szCs w:val="20"/>
              </w:rPr>
            </w:pPr>
            <w:r>
              <w:rPr>
                <w:rStyle w:val="ab"/>
                <w:rFonts w:ascii="Times New Roman" w:hAnsi="Times New Roman" w:cs="Times New Roman"/>
                <w:sz w:val="20"/>
                <w:szCs w:val="20"/>
                <w:u w:val="single"/>
              </w:rPr>
              <w:t>Критерий 3</w:t>
            </w:r>
            <w:r w:rsidRPr="00276FF8">
              <w:rPr>
                <w:rStyle w:val="ab"/>
                <w:rFonts w:ascii="Times New Roman" w:hAnsi="Times New Roman" w:cs="Times New Roman"/>
                <w:sz w:val="20"/>
                <w:szCs w:val="20"/>
              </w:rPr>
              <w:t xml:space="preserve"> </w:t>
            </w:r>
            <w:r>
              <w:rPr>
                <w:rStyle w:val="ab"/>
                <w:rFonts w:ascii="Times New Roman" w:hAnsi="Times New Roman" w:cs="Times New Roman"/>
                <w:sz w:val="20"/>
                <w:szCs w:val="20"/>
              </w:rPr>
              <w:t xml:space="preserve">не </w:t>
            </w:r>
            <w:r w:rsidRPr="00276FF8">
              <w:rPr>
                <w:rStyle w:val="ab"/>
                <w:rFonts w:ascii="Times New Roman" w:hAnsi="Times New Roman" w:cs="Times New Roman"/>
                <w:sz w:val="20"/>
                <w:szCs w:val="20"/>
              </w:rPr>
              <w:t xml:space="preserve">соблюдается, так как </w:t>
            </w:r>
            <w:r>
              <w:rPr>
                <w:rStyle w:val="ab"/>
                <w:rFonts w:ascii="Times New Roman" w:hAnsi="Times New Roman" w:cs="Times New Roman"/>
                <w:sz w:val="20"/>
                <w:szCs w:val="20"/>
              </w:rPr>
              <w:t>и</w:t>
            </w:r>
            <w:r w:rsidRPr="00276FF8">
              <w:rPr>
                <w:rStyle w:val="ab"/>
                <w:rFonts w:ascii="Times New Roman" w:hAnsi="Times New Roman" w:cs="Times New Roman"/>
                <w:sz w:val="20"/>
                <w:szCs w:val="20"/>
              </w:rPr>
              <w:t xml:space="preserve"> в отчетном периоде</w:t>
            </w:r>
            <w:r>
              <w:rPr>
                <w:rStyle w:val="ab"/>
                <w:rFonts w:ascii="Times New Roman" w:hAnsi="Times New Roman" w:cs="Times New Roman"/>
                <w:sz w:val="20"/>
                <w:szCs w:val="20"/>
              </w:rPr>
              <w:t xml:space="preserve">, и за предшествующие периоды, с учетом масштабов деятельности общества, применимых к обществу правил листинга организатора на финансовом рынке комитет по номинациям (по кадрам и вознаграждениям) не формировался. </w:t>
            </w:r>
          </w:p>
          <w:p w14:paraId="0CB620FD" w14:textId="77777777" w:rsidR="000B434A" w:rsidRDefault="000B434A" w:rsidP="000B434A">
            <w:pPr>
              <w:pStyle w:val="ConsPlusNormal"/>
              <w:spacing w:before="60"/>
              <w:ind w:firstLine="255"/>
              <w:rPr>
                <w:rStyle w:val="ab"/>
                <w:rFonts w:ascii="Times New Roman" w:hAnsi="Times New Roman" w:cs="Times New Roman"/>
                <w:sz w:val="20"/>
                <w:szCs w:val="20"/>
              </w:rPr>
            </w:pPr>
            <w:r>
              <w:rPr>
                <w:rStyle w:val="ab"/>
                <w:rFonts w:ascii="Times New Roman" w:hAnsi="Times New Roman" w:cs="Times New Roman"/>
                <w:sz w:val="20"/>
                <w:szCs w:val="20"/>
              </w:rPr>
              <w:t>Вместо рекомендованного Кодексом механизма общество рассматривает относящиеся к области компетенции комитета по номинациям (по кадрам вознаграждениям) задачи в своей текущей деятельности непосредственно.</w:t>
            </w:r>
            <w:r w:rsidR="00B11445">
              <w:rPr>
                <w:rStyle w:val="ab"/>
                <w:rFonts w:ascii="Times New Roman" w:hAnsi="Times New Roman" w:cs="Times New Roman"/>
                <w:sz w:val="20"/>
                <w:szCs w:val="20"/>
              </w:rPr>
              <w:t xml:space="preserve"> Совет директоров в рамках каждого собрания акцион</w:t>
            </w:r>
            <w:r w:rsidR="00B2735C">
              <w:rPr>
                <w:rStyle w:val="ab"/>
                <w:rFonts w:ascii="Times New Roman" w:hAnsi="Times New Roman" w:cs="Times New Roman"/>
                <w:sz w:val="20"/>
                <w:szCs w:val="20"/>
              </w:rPr>
              <w:t>еров предлагает акционерам обращ</w:t>
            </w:r>
            <w:r w:rsidR="00B11445">
              <w:rPr>
                <w:rStyle w:val="ab"/>
                <w:rFonts w:ascii="Times New Roman" w:hAnsi="Times New Roman" w:cs="Times New Roman"/>
                <w:sz w:val="20"/>
                <w:szCs w:val="20"/>
              </w:rPr>
              <w:t>аться по всем возникающим вопросам в</w:t>
            </w:r>
            <w:r w:rsidR="00B2735C">
              <w:rPr>
                <w:rStyle w:val="ab"/>
                <w:rFonts w:ascii="Times New Roman" w:hAnsi="Times New Roman" w:cs="Times New Roman"/>
                <w:sz w:val="20"/>
                <w:szCs w:val="20"/>
              </w:rPr>
              <w:t xml:space="preserve"> общество,</w:t>
            </w:r>
            <w:r w:rsidR="00B11445">
              <w:rPr>
                <w:rStyle w:val="ab"/>
                <w:rFonts w:ascii="Times New Roman" w:hAnsi="Times New Roman" w:cs="Times New Roman"/>
                <w:sz w:val="20"/>
                <w:szCs w:val="20"/>
              </w:rPr>
              <w:t xml:space="preserve"> рассматривает все поступающие обращения акционеров, однако обращений относительно пожеланий по кандидатам в Совет директоров в отчетном периоде не поступало.</w:t>
            </w:r>
          </w:p>
          <w:p w14:paraId="421C43C1" w14:textId="77777777" w:rsidR="00B11445" w:rsidRPr="00332511" w:rsidRDefault="00B11445" w:rsidP="00B11445">
            <w:pPr>
              <w:pStyle w:val="ConsPlusNormal"/>
              <w:pBdr>
                <w:top w:val="nil"/>
                <w:left w:val="nil"/>
                <w:bottom w:val="nil"/>
                <w:right w:val="nil"/>
                <w:between w:val="nil"/>
                <w:bar w:val="nil"/>
              </w:pBdr>
              <w:spacing w:before="60"/>
              <w:ind w:firstLine="255"/>
              <w:rPr>
                <w:rStyle w:val="ab"/>
                <w:rFonts w:ascii="Times New Roman" w:hAnsi="Times New Roman" w:cs="Times New Roman"/>
                <w:sz w:val="20"/>
                <w:szCs w:val="20"/>
              </w:rPr>
            </w:pPr>
            <w:r>
              <w:rPr>
                <w:rStyle w:val="ab"/>
                <w:rFonts w:ascii="Times New Roman" w:hAnsi="Times New Roman" w:cs="Times New Roman"/>
                <w:sz w:val="20"/>
                <w:szCs w:val="20"/>
              </w:rPr>
              <w:t>В случае поступления обращений акционеров относительно пожеланий п</w:t>
            </w:r>
            <w:r w:rsidR="00B2735C">
              <w:rPr>
                <w:rStyle w:val="ab"/>
                <w:rFonts w:ascii="Times New Roman" w:hAnsi="Times New Roman" w:cs="Times New Roman"/>
                <w:sz w:val="20"/>
                <w:szCs w:val="20"/>
              </w:rPr>
              <w:t>о кандидатам в совет директоров</w:t>
            </w:r>
            <w:r>
              <w:rPr>
                <w:rStyle w:val="ab"/>
                <w:rFonts w:ascii="Times New Roman" w:hAnsi="Times New Roman" w:cs="Times New Roman"/>
                <w:sz w:val="20"/>
                <w:szCs w:val="20"/>
              </w:rPr>
              <w:t xml:space="preserve"> общество обеспечит их рассмотрение. Кроме того, в целях соблюдения рекомендаций Кодекса о</w:t>
            </w:r>
            <w:r w:rsidRPr="00332511">
              <w:rPr>
                <w:rStyle w:val="ab"/>
                <w:rFonts w:ascii="Times New Roman" w:hAnsi="Times New Roman" w:cs="Times New Roman"/>
                <w:sz w:val="20"/>
                <w:szCs w:val="20"/>
              </w:rPr>
              <w:t xml:space="preserve">бщество рассмотрит вопрос обращения к акционерам, обладающим в соответствии с действующим </w:t>
            </w:r>
            <w:r>
              <w:rPr>
                <w:rStyle w:val="ab"/>
                <w:rFonts w:ascii="Times New Roman" w:hAnsi="Times New Roman" w:cs="Times New Roman"/>
                <w:sz w:val="20"/>
                <w:szCs w:val="20"/>
              </w:rPr>
              <w:t>законодательством правом представления предложений о включении кандидатов в совет директоров, с просьбой представить предложения о включении кандидатов.</w:t>
            </w:r>
          </w:p>
          <w:p w14:paraId="516025A5" w14:textId="77777777" w:rsidR="000B434A" w:rsidRPr="00276FF8" w:rsidRDefault="000B434A" w:rsidP="00B11445">
            <w:pPr>
              <w:pStyle w:val="ConsPlusNormal"/>
              <w:rPr>
                <w:rFonts w:ascii="Times New Roman" w:hAnsi="Times New Roman" w:cs="Times New Roman"/>
                <w:sz w:val="20"/>
                <w:szCs w:val="20"/>
              </w:rPr>
            </w:pPr>
          </w:p>
        </w:tc>
      </w:tr>
      <w:tr w:rsidR="00C350FC" w:rsidRPr="00276FF8" w14:paraId="068B4B33" w14:textId="77777777" w:rsidTr="008A458E">
        <w:tc>
          <w:tcPr>
            <w:tcW w:w="624" w:type="dxa"/>
            <w:tcBorders>
              <w:top w:val="single" w:sz="4" w:space="0" w:color="auto"/>
              <w:left w:val="single" w:sz="4" w:space="0" w:color="auto"/>
              <w:bottom w:val="single" w:sz="4" w:space="0" w:color="auto"/>
              <w:right w:val="single" w:sz="4" w:space="0" w:color="auto"/>
            </w:tcBorders>
            <w:shd w:val="clear" w:color="auto" w:fill="auto"/>
          </w:tcPr>
          <w:p w14:paraId="059F67C6"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2.8.4</w:t>
            </w:r>
          </w:p>
        </w:tc>
        <w:tc>
          <w:tcPr>
            <w:tcW w:w="2493" w:type="dxa"/>
            <w:tcBorders>
              <w:top w:val="single" w:sz="4" w:space="0" w:color="auto"/>
              <w:left w:val="single" w:sz="4" w:space="0" w:color="auto"/>
              <w:bottom w:val="single" w:sz="4" w:space="0" w:color="auto"/>
              <w:right w:val="single" w:sz="4" w:space="0" w:color="auto"/>
            </w:tcBorders>
            <w:shd w:val="clear" w:color="auto" w:fill="auto"/>
          </w:tcPr>
          <w:p w14:paraId="4F5CC3F6"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С учетом масштабов деятельности и уровня риска совет директоров общества удостоверился в том, что состав его комитетов полностью отвечает целям деятельности общества. Дополнительные комитеты либо были сформированы, либо не были признаны необходимыми (комитет по стратегии, комитет по корпоративному управлению, комитет по этике, комитет по управлению рисками, комитет по бюджету, комитет по здоровью, безопасности и окружающей среде и др.)</w:t>
            </w:r>
          </w:p>
        </w:tc>
        <w:tc>
          <w:tcPr>
            <w:tcW w:w="2494" w:type="dxa"/>
            <w:tcBorders>
              <w:top w:val="single" w:sz="4" w:space="0" w:color="auto"/>
              <w:left w:val="single" w:sz="4" w:space="0" w:color="auto"/>
              <w:bottom w:val="single" w:sz="4" w:space="0" w:color="auto"/>
              <w:right w:val="single" w:sz="4" w:space="0" w:color="auto"/>
            </w:tcBorders>
            <w:shd w:val="clear" w:color="auto" w:fill="auto"/>
          </w:tcPr>
          <w:p w14:paraId="34D69493"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1. В отчетном периоде совет директоров общества рассмотрел вопрос о соответствии структуры совета директоров масштабу и характеру, целям деятельности и потребностям, профилю рисков общества. Дополнительные комитеты либо были сформированы, либо не были признаны необходимыми</w:t>
            </w:r>
          </w:p>
        </w:tc>
        <w:tc>
          <w:tcPr>
            <w:tcW w:w="2211" w:type="dxa"/>
            <w:gridSpan w:val="2"/>
            <w:tcBorders>
              <w:top w:val="single" w:sz="4" w:space="0" w:color="auto"/>
              <w:left w:val="single" w:sz="4" w:space="0" w:color="auto"/>
              <w:bottom w:val="single" w:sz="4" w:space="0" w:color="auto"/>
              <w:right w:val="single" w:sz="4" w:space="0" w:color="auto"/>
            </w:tcBorders>
            <w:shd w:val="clear" w:color="auto" w:fill="auto"/>
          </w:tcPr>
          <w:p w14:paraId="270EADEF" w14:textId="77777777"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соблюдается</w:t>
            </w:r>
          </w:p>
          <w:p w14:paraId="79337E31" w14:textId="77777777"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14:paraId="477D0BDF" w14:textId="77777777" w:rsidR="00C350FC" w:rsidRPr="00276FF8" w:rsidRDefault="008A458E" w:rsidP="00C350FC">
            <w:pPr>
              <w:pStyle w:val="ConsPlusNormal"/>
              <w:rPr>
                <w:rFonts w:ascii="Times New Roman" w:hAnsi="Times New Roman" w:cs="Times New Roman"/>
                <w:sz w:val="20"/>
                <w:szCs w:val="20"/>
              </w:rPr>
            </w:pPr>
            <w:r w:rsidRPr="00276FF8">
              <w:rPr>
                <w:rStyle w:val="ab"/>
                <w:rFonts w:ascii="MS Mincho" w:eastAsia="MS Mincho" w:hAnsi="MS Mincho" w:cs="MS Mincho" w:hint="eastAsia"/>
                <w:sz w:val="20"/>
                <w:szCs w:val="20"/>
              </w:rPr>
              <w:t>☑</w:t>
            </w:r>
            <w:r>
              <w:rPr>
                <w:rFonts w:ascii="Times New Roman" w:hAnsi="Times New Roman" w:cs="Times New Roman"/>
                <w:sz w:val="20"/>
                <w:szCs w:val="20"/>
              </w:rPr>
              <w:t xml:space="preserve"> </w:t>
            </w:r>
            <w:r w:rsidR="00C350FC" w:rsidRPr="00276FF8">
              <w:rPr>
                <w:rFonts w:ascii="Times New Roman" w:hAnsi="Times New Roman" w:cs="Times New Roman"/>
                <w:sz w:val="20"/>
                <w:szCs w:val="20"/>
              </w:rPr>
              <w:t>частично соблюдается</w:t>
            </w:r>
          </w:p>
          <w:p w14:paraId="233D3D69" w14:textId="77777777"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14:paraId="7F699EFC" w14:textId="77777777" w:rsidR="00C350FC" w:rsidRPr="00276FF8" w:rsidRDefault="008A458E"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Pr>
                <w:rStyle w:val="ab"/>
                <w:rFonts w:ascii="Times New Roman" w:hAnsi="Times New Roman" w:cs="Times New Roman"/>
                <w:sz w:val="20"/>
                <w:szCs w:val="20"/>
              </w:rPr>
              <w:t xml:space="preserve"> </w:t>
            </w:r>
            <w:r w:rsidR="00C350FC" w:rsidRPr="00276FF8">
              <w:rPr>
                <w:rFonts w:ascii="Times New Roman" w:hAnsi="Times New Roman" w:cs="Times New Roman"/>
                <w:sz w:val="20"/>
                <w:szCs w:val="20"/>
              </w:rPr>
              <w:t>не соблюдается</w:t>
            </w:r>
          </w:p>
        </w:tc>
        <w:tc>
          <w:tcPr>
            <w:tcW w:w="2588" w:type="dxa"/>
            <w:tcBorders>
              <w:top w:val="single" w:sz="4" w:space="0" w:color="auto"/>
              <w:left w:val="single" w:sz="4" w:space="0" w:color="auto"/>
              <w:bottom w:val="single" w:sz="4" w:space="0" w:color="auto"/>
              <w:right w:val="single" w:sz="4" w:space="0" w:color="auto"/>
            </w:tcBorders>
            <w:shd w:val="clear" w:color="auto" w:fill="auto"/>
          </w:tcPr>
          <w:p w14:paraId="12053272" w14:textId="77777777" w:rsidR="008A458E" w:rsidRDefault="008A458E" w:rsidP="008A458E">
            <w:pPr>
              <w:pStyle w:val="ConsPlusNormal"/>
              <w:ind w:firstLine="258"/>
              <w:rPr>
                <w:rStyle w:val="ab"/>
                <w:rFonts w:ascii="Times New Roman" w:hAnsi="Times New Roman" w:cs="Times New Roman"/>
                <w:sz w:val="20"/>
                <w:szCs w:val="20"/>
              </w:rPr>
            </w:pPr>
            <w:r w:rsidRPr="008A458E">
              <w:rPr>
                <w:rStyle w:val="ab"/>
                <w:rFonts w:ascii="Times New Roman" w:hAnsi="Times New Roman" w:cs="Times New Roman"/>
                <w:sz w:val="20"/>
                <w:szCs w:val="20"/>
                <w:u w:val="single"/>
              </w:rPr>
              <w:t>Принцип 2.8.4</w:t>
            </w:r>
            <w:r>
              <w:rPr>
                <w:rStyle w:val="ab"/>
                <w:rFonts w:ascii="Times New Roman" w:hAnsi="Times New Roman" w:cs="Times New Roman"/>
                <w:sz w:val="20"/>
                <w:szCs w:val="20"/>
              </w:rPr>
              <w:t xml:space="preserve"> соблюдается частично.</w:t>
            </w:r>
          </w:p>
          <w:p w14:paraId="6C6CED7E" w14:textId="77777777" w:rsidR="008A458E" w:rsidRDefault="008A458E" w:rsidP="008A458E">
            <w:pPr>
              <w:pStyle w:val="ConsPlusNormal"/>
              <w:spacing w:before="60"/>
              <w:ind w:firstLine="258"/>
              <w:rPr>
                <w:rStyle w:val="ab"/>
                <w:rFonts w:ascii="Times New Roman" w:hAnsi="Times New Roman" w:cs="Times New Roman"/>
                <w:sz w:val="20"/>
                <w:szCs w:val="20"/>
              </w:rPr>
            </w:pPr>
            <w:r>
              <w:rPr>
                <w:rStyle w:val="ab"/>
                <w:rFonts w:ascii="Times New Roman" w:hAnsi="Times New Roman" w:cs="Times New Roman"/>
                <w:sz w:val="20"/>
                <w:szCs w:val="20"/>
              </w:rPr>
              <w:t xml:space="preserve">В отчетном периоде </w:t>
            </w:r>
            <w:r w:rsidR="00C350FC" w:rsidRPr="00276FF8">
              <w:rPr>
                <w:rStyle w:val="ab"/>
                <w:rFonts w:ascii="Times New Roman" w:hAnsi="Times New Roman" w:cs="Times New Roman"/>
                <w:sz w:val="20"/>
                <w:szCs w:val="20"/>
              </w:rPr>
              <w:t xml:space="preserve">был </w:t>
            </w:r>
            <w:r>
              <w:rPr>
                <w:rStyle w:val="ab"/>
                <w:rFonts w:ascii="Times New Roman" w:hAnsi="Times New Roman" w:cs="Times New Roman"/>
                <w:sz w:val="20"/>
                <w:szCs w:val="20"/>
              </w:rPr>
              <w:t xml:space="preserve">вновь </w:t>
            </w:r>
            <w:r w:rsidR="00C350FC" w:rsidRPr="00276FF8">
              <w:rPr>
                <w:rStyle w:val="ab"/>
                <w:rFonts w:ascii="Times New Roman" w:hAnsi="Times New Roman" w:cs="Times New Roman"/>
                <w:sz w:val="20"/>
                <w:szCs w:val="20"/>
              </w:rPr>
              <w:t>сформирован признанный необходимым Комитет по стратегическо</w:t>
            </w:r>
            <w:r>
              <w:rPr>
                <w:rStyle w:val="ab"/>
                <w:rFonts w:ascii="Times New Roman" w:hAnsi="Times New Roman" w:cs="Times New Roman"/>
                <w:sz w:val="20"/>
                <w:szCs w:val="20"/>
              </w:rPr>
              <w:t>му планированию и инвестициям.</w:t>
            </w:r>
          </w:p>
          <w:p w14:paraId="29DFEFD0" w14:textId="77777777" w:rsidR="008A458E" w:rsidRDefault="008A458E" w:rsidP="008A458E">
            <w:pPr>
              <w:pStyle w:val="ConsPlusNormal"/>
              <w:spacing w:before="60"/>
              <w:ind w:firstLine="258"/>
              <w:rPr>
                <w:rStyle w:val="ab"/>
                <w:rFonts w:ascii="Times New Roman" w:hAnsi="Times New Roman" w:cs="Times New Roman"/>
                <w:sz w:val="20"/>
                <w:szCs w:val="20"/>
              </w:rPr>
            </w:pPr>
            <w:r>
              <w:rPr>
                <w:rStyle w:val="ab"/>
                <w:rFonts w:ascii="Times New Roman" w:hAnsi="Times New Roman" w:cs="Times New Roman"/>
                <w:sz w:val="20"/>
                <w:szCs w:val="20"/>
              </w:rPr>
              <w:t>В 2023 году с</w:t>
            </w:r>
            <w:r w:rsidR="00C350FC" w:rsidRPr="00276FF8">
              <w:rPr>
                <w:rStyle w:val="ab"/>
                <w:rFonts w:ascii="Times New Roman" w:hAnsi="Times New Roman" w:cs="Times New Roman"/>
                <w:sz w:val="20"/>
                <w:szCs w:val="20"/>
              </w:rPr>
              <w:t>овет директоров</w:t>
            </w:r>
            <w:r>
              <w:rPr>
                <w:rStyle w:val="ab"/>
                <w:rFonts w:ascii="Times New Roman" w:hAnsi="Times New Roman" w:cs="Times New Roman"/>
                <w:sz w:val="20"/>
                <w:szCs w:val="20"/>
              </w:rPr>
              <w:t>, избранный в отчетном периоде утвердил Положение об оценке деятельности Совета директоров, его комитетов и членов: провел самооценку: в рамках которой в том числе оценил соответствие структуры перечисленным параметрам. При этом отмечено, что для полной оценки соответствия структуры совета директоров перечисленным критериям необходимо сформировать профиль рисков и позицию в отношении «риск-аппетита».</w:t>
            </w:r>
          </w:p>
          <w:p w14:paraId="0EFFCDEA" w14:textId="77777777" w:rsidR="00C350FC" w:rsidRPr="00276FF8" w:rsidRDefault="008A458E" w:rsidP="008A458E">
            <w:pPr>
              <w:pStyle w:val="ConsPlusNormal"/>
              <w:spacing w:before="60"/>
              <w:ind w:firstLine="258"/>
              <w:rPr>
                <w:rFonts w:ascii="Times New Roman" w:hAnsi="Times New Roman" w:cs="Times New Roman"/>
                <w:sz w:val="20"/>
                <w:szCs w:val="20"/>
              </w:rPr>
            </w:pPr>
            <w:r>
              <w:rPr>
                <w:rStyle w:val="ab"/>
                <w:rFonts w:ascii="Times New Roman" w:hAnsi="Times New Roman" w:cs="Times New Roman"/>
                <w:sz w:val="20"/>
                <w:szCs w:val="20"/>
              </w:rPr>
              <w:t>В случае принятия профиля исков и «риск-аппетита» совет директоров вернется к рассмотрению вопроса своей структуры</w:t>
            </w:r>
            <w:r w:rsidR="00C350FC" w:rsidRPr="00276FF8">
              <w:rPr>
                <w:rStyle w:val="ab"/>
                <w:rFonts w:ascii="Times New Roman" w:hAnsi="Times New Roman" w:cs="Times New Roman"/>
                <w:sz w:val="20"/>
                <w:szCs w:val="20"/>
              </w:rPr>
              <w:t xml:space="preserve">. </w:t>
            </w:r>
          </w:p>
        </w:tc>
      </w:tr>
      <w:tr w:rsidR="00C350FC" w:rsidRPr="00276FF8" w14:paraId="2476659F" w14:textId="77777777" w:rsidTr="00DF1127">
        <w:tc>
          <w:tcPr>
            <w:tcW w:w="624" w:type="dxa"/>
            <w:tcBorders>
              <w:top w:val="single" w:sz="4" w:space="0" w:color="auto"/>
              <w:left w:val="single" w:sz="4" w:space="0" w:color="auto"/>
              <w:bottom w:val="single" w:sz="4" w:space="0" w:color="auto"/>
              <w:right w:val="single" w:sz="4" w:space="0" w:color="auto"/>
            </w:tcBorders>
            <w:shd w:val="clear" w:color="auto" w:fill="auto"/>
          </w:tcPr>
          <w:p w14:paraId="28D0980E"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2.8.5</w:t>
            </w:r>
          </w:p>
        </w:tc>
        <w:tc>
          <w:tcPr>
            <w:tcW w:w="2493" w:type="dxa"/>
            <w:tcBorders>
              <w:top w:val="single" w:sz="4" w:space="0" w:color="auto"/>
              <w:left w:val="single" w:sz="4" w:space="0" w:color="auto"/>
              <w:bottom w:val="single" w:sz="4" w:space="0" w:color="auto"/>
              <w:right w:val="single" w:sz="4" w:space="0" w:color="auto"/>
            </w:tcBorders>
            <w:shd w:val="clear" w:color="auto" w:fill="auto"/>
          </w:tcPr>
          <w:p w14:paraId="65661139"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Состав комитетов определен таким образом, чтобы он позволял проводить всестороннее обсуждение предварительно рассматриваемых вопросов с учетом различных мнений</w:t>
            </w:r>
          </w:p>
        </w:tc>
        <w:tc>
          <w:tcPr>
            <w:tcW w:w="2494" w:type="dxa"/>
            <w:tcBorders>
              <w:top w:val="single" w:sz="4" w:space="0" w:color="auto"/>
              <w:left w:val="single" w:sz="4" w:space="0" w:color="auto"/>
              <w:bottom w:val="single" w:sz="4" w:space="0" w:color="auto"/>
              <w:right w:val="single" w:sz="4" w:space="0" w:color="auto"/>
            </w:tcBorders>
            <w:shd w:val="clear" w:color="auto" w:fill="auto"/>
          </w:tcPr>
          <w:p w14:paraId="17AFA422"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1. Комитет по аудиту, комитет по вознаграждениям, комитет по номинациям (или соответствующий комитет с совмещенным функционалом) в отчетном периоде возглавлялись независимыми директорами.</w:t>
            </w:r>
          </w:p>
          <w:p w14:paraId="48385975"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2. Во внутренних документах (политиках) общества предусмотрены положения, в соответствии с которыми лица, не входящие в состав комитета по аудиту, комитета по номинациям (или соответствующий комитет с совмещенным функционалом) и комитета по вознаграждениям, могут посещать заседания комитетов только по приглашению председателя соответствующего комитета</w:t>
            </w:r>
          </w:p>
        </w:tc>
        <w:tc>
          <w:tcPr>
            <w:tcW w:w="2211" w:type="dxa"/>
            <w:gridSpan w:val="2"/>
            <w:tcBorders>
              <w:top w:val="single" w:sz="4" w:space="0" w:color="auto"/>
              <w:left w:val="single" w:sz="4" w:space="0" w:color="auto"/>
              <w:bottom w:val="single" w:sz="4" w:space="0" w:color="auto"/>
              <w:right w:val="single" w:sz="4" w:space="0" w:color="auto"/>
            </w:tcBorders>
            <w:shd w:val="clear" w:color="auto" w:fill="auto"/>
          </w:tcPr>
          <w:p w14:paraId="34CCC4AE" w14:textId="77777777"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соблюдается</w:t>
            </w:r>
          </w:p>
          <w:p w14:paraId="2EA2259F" w14:textId="77777777"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14:paraId="1D8A1982" w14:textId="77777777" w:rsidR="00C350FC" w:rsidRPr="00276FF8" w:rsidRDefault="00C350FC" w:rsidP="00C350FC">
            <w:pPr>
              <w:pStyle w:val="ConsPlusNormal"/>
              <w:rPr>
                <w:rFonts w:ascii="Times New Roman" w:hAnsi="Times New Roman" w:cs="Times New Roman"/>
                <w:sz w:val="20"/>
                <w:szCs w:val="20"/>
              </w:rPr>
            </w:pPr>
            <w:r w:rsidRPr="00276FF8">
              <w:rPr>
                <w:rStyle w:val="ab"/>
                <w:rFonts w:ascii="MS Mincho" w:eastAsia="MS Mincho" w:hAnsi="MS Mincho" w:cs="MS Mincho" w:hint="eastAsia"/>
                <w:sz w:val="20"/>
                <w:szCs w:val="20"/>
              </w:rPr>
              <w:t>☑</w:t>
            </w:r>
            <w:r w:rsidRPr="00276FF8">
              <w:rPr>
                <w:rFonts w:ascii="Times New Roman" w:hAnsi="Times New Roman" w:cs="Times New Roman"/>
                <w:sz w:val="20"/>
                <w:szCs w:val="20"/>
              </w:rPr>
              <w:t xml:space="preserve">  частично соблюдается</w:t>
            </w:r>
          </w:p>
          <w:p w14:paraId="56015469" w14:textId="77777777"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14:paraId="0C10253A" w14:textId="77777777"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 xml:space="preserve">□ </w:t>
            </w:r>
            <w:r w:rsidRPr="00276FF8">
              <w:rPr>
                <w:rFonts w:ascii="Times New Roman" w:hAnsi="Times New Roman" w:cs="Times New Roman"/>
                <w:sz w:val="20"/>
                <w:szCs w:val="20"/>
              </w:rPr>
              <w:t>не соблюдается</w:t>
            </w:r>
          </w:p>
        </w:tc>
        <w:tc>
          <w:tcPr>
            <w:tcW w:w="2588" w:type="dxa"/>
            <w:tcBorders>
              <w:top w:val="single" w:sz="4" w:space="0" w:color="auto"/>
              <w:left w:val="single" w:sz="4" w:space="0" w:color="auto"/>
              <w:bottom w:val="single" w:sz="4" w:space="0" w:color="auto"/>
              <w:right w:val="single" w:sz="4" w:space="0" w:color="auto"/>
            </w:tcBorders>
            <w:shd w:val="clear" w:color="auto" w:fill="auto"/>
          </w:tcPr>
          <w:p w14:paraId="6270D6D1" w14:textId="77777777" w:rsidR="00B2735C" w:rsidRDefault="00B2735C" w:rsidP="00FE3892">
            <w:pPr>
              <w:pStyle w:val="ConsPlusNormal"/>
              <w:ind w:firstLine="255"/>
              <w:rPr>
                <w:rStyle w:val="ab"/>
                <w:rFonts w:ascii="Times New Roman" w:hAnsi="Times New Roman" w:cs="Times New Roman"/>
                <w:sz w:val="20"/>
                <w:szCs w:val="20"/>
              </w:rPr>
            </w:pPr>
            <w:r>
              <w:rPr>
                <w:rStyle w:val="ab"/>
                <w:rFonts w:ascii="Times New Roman" w:hAnsi="Times New Roman" w:cs="Times New Roman"/>
                <w:sz w:val="20"/>
                <w:szCs w:val="20"/>
                <w:u w:val="single"/>
              </w:rPr>
              <w:t xml:space="preserve">Критерий </w:t>
            </w:r>
            <w:r w:rsidR="00FE3892">
              <w:rPr>
                <w:rStyle w:val="ab"/>
                <w:rFonts w:ascii="Times New Roman" w:hAnsi="Times New Roman" w:cs="Times New Roman"/>
                <w:sz w:val="20"/>
                <w:szCs w:val="20"/>
                <w:u w:val="single"/>
              </w:rPr>
              <w:t>1</w:t>
            </w:r>
            <w:r w:rsidRPr="00276FF8">
              <w:rPr>
                <w:rStyle w:val="ab"/>
                <w:rFonts w:ascii="Times New Roman" w:hAnsi="Times New Roman" w:cs="Times New Roman"/>
                <w:sz w:val="20"/>
                <w:szCs w:val="20"/>
              </w:rPr>
              <w:t xml:space="preserve"> </w:t>
            </w:r>
            <w:r w:rsidR="00FE3892">
              <w:rPr>
                <w:rStyle w:val="ab"/>
                <w:rFonts w:ascii="Times New Roman" w:hAnsi="Times New Roman" w:cs="Times New Roman"/>
                <w:sz w:val="20"/>
                <w:szCs w:val="20"/>
              </w:rPr>
              <w:t xml:space="preserve">не </w:t>
            </w:r>
            <w:r w:rsidRPr="00276FF8">
              <w:rPr>
                <w:rStyle w:val="ab"/>
                <w:rFonts w:ascii="Times New Roman" w:hAnsi="Times New Roman" w:cs="Times New Roman"/>
                <w:sz w:val="20"/>
                <w:szCs w:val="20"/>
              </w:rPr>
              <w:t xml:space="preserve">соблюдается, так как </w:t>
            </w:r>
            <w:r w:rsidR="00FE3892">
              <w:rPr>
                <w:rStyle w:val="ab"/>
                <w:rFonts w:ascii="Times New Roman" w:hAnsi="Times New Roman" w:cs="Times New Roman"/>
                <w:sz w:val="20"/>
                <w:szCs w:val="20"/>
              </w:rPr>
              <w:t xml:space="preserve"> </w:t>
            </w:r>
            <w:r>
              <w:rPr>
                <w:rStyle w:val="ab"/>
                <w:rFonts w:ascii="Times New Roman" w:hAnsi="Times New Roman" w:cs="Times New Roman"/>
                <w:sz w:val="20"/>
                <w:szCs w:val="20"/>
              </w:rPr>
              <w:t xml:space="preserve">в </w:t>
            </w:r>
            <w:r w:rsidR="00FE3892">
              <w:rPr>
                <w:rStyle w:val="ab"/>
                <w:rFonts w:ascii="Times New Roman" w:hAnsi="Times New Roman" w:cs="Times New Roman"/>
                <w:sz w:val="20"/>
                <w:szCs w:val="20"/>
              </w:rPr>
              <w:t xml:space="preserve">действующий </w:t>
            </w:r>
            <w:r>
              <w:rPr>
                <w:rStyle w:val="ab"/>
                <w:rFonts w:ascii="Times New Roman" w:hAnsi="Times New Roman" w:cs="Times New Roman"/>
                <w:sz w:val="20"/>
                <w:szCs w:val="20"/>
              </w:rPr>
              <w:t>совет директоров акционерами не были номинированы и не были избраны независимые директора. Кроме того, в связи с геополитическими событиями 2022 года из состава Совета директоров вышли все независимые директора.</w:t>
            </w:r>
          </w:p>
          <w:p w14:paraId="1DEE0B56" w14:textId="77777777" w:rsidR="00B2735C" w:rsidRDefault="00B2735C" w:rsidP="00B2735C">
            <w:pPr>
              <w:pStyle w:val="ConsPlusNormal"/>
              <w:spacing w:before="60"/>
              <w:ind w:firstLine="255"/>
              <w:rPr>
                <w:rStyle w:val="ab"/>
                <w:rFonts w:ascii="Times New Roman" w:hAnsi="Times New Roman" w:cs="Times New Roman"/>
                <w:sz w:val="20"/>
                <w:szCs w:val="20"/>
              </w:rPr>
            </w:pPr>
            <w:r>
              <w:rPr>
                <w:rStyle w:val="ab"/>
                <w:rFonts w:ascii="Times New Roman" w:hAnsi="Times New Roman" w:cs="Times New Roman"/>
                <w:sz w:val="20"/>
                <w:szCs w:val="20"/>
              </w:rPr>
              <w:t xml:space="preserve">Вместо рекомендованного Кодексом механизма общество </w:t>
            </w:r>
            <w:r w:rsidR="00FE3892">
              <w:rPr>
                <w:rStyle w:val="ab"/>
                <w:rFonts w:ascii="Times New Roman" w:hAnsi="Times New Roman" w:cs="Times New Roman"/>
                <w:sz w:val="20"/>
                <w:szCs w:val="20"/>
              </w:rPr>
              <w:t>избирает председателями комитетов лиц: хотя формально и не являющихся независимыми, но обладающими наиболее соответствующей профилю комитета компетенцией, а также способностями формировать независимые и объективные суждения</w:t>
            </w:r>
            <w:r>
              <w:rPr>
                <w:rStyle w:val="ab"/>
                <w:rFonts w:ascii="Times New Roman" w:hAnsi="Times New Roman" w:cs="Times New Roman"/>
                <w:sz w:val="20"/>
                <w:szCs w:val="20"/>
              </w:rPr>
              <w:t>.</w:t>
            </w:r>
          </w:p>
          <w:p w14:paraId="50359BF0" w14:textId="77777777" w:rsidR="00FE3892" w:rsidRDefault="00FE3892" w:rsidP="00B2735C">
            <w:pPr>
              <w:pStyle w:val="ConsPlusNormal"/>
              <w:spacing w:before="60"/>
              <w:ind w:firstLine="255"/>
              <w:rPr>
                <w:rStyle w:val="ab"/>
                <w:rFonts w:ascii="Times New Roman" w:hAnsi="Times New Roman" w:cs="Times New Roman"/>
                <w:sz w:val="20"/>
                <w:szCs w:val="20"/>
              </w:rPr>
            </w:pPr>
            <w:r>
              <w:rPr>
                <w:rStyle w:val="ab"/>
                <w:rFonts w:ascii="Times New Roman" w:hAnsi="Times New Roman" w:cs="Times New Roman"/>
                <w:sz w:val="20"/>
                <w:szCs w:val="20"/>
              </w:rPr>
              <w:t>В 2023 году Советом директоров было утверждено Положение об оценке деятельности совета директоров: его комитетов и членов: была проведена такая оценка в отношении действующего и избранного в отчетном 2022 году совета директоров, в соответствии с результатами которой по мнению совета директоров отсутствие статуса независимого директора не сказалось существенным образом на результатах работы председателей комитетов.</w:t>
            </w:r>
          </w:p>
          <w:p w14:paraId="33AC1AC8" w14:textId="77777777" w:rsidR="00B2735C" w:rsidRDefault="00B2735C" w:rsidP="00B2735C">
            <w:pPr>
              <w:pStyle w:val="ConsPlusNormal"/>
              <w:pBdr>
                <w:top w:val="nil"/>
                <w:left w:val="nil"/>
                <w:bottom w:val="nil"/>
                <w:right w:val="nil"/>
                <w:between w:val="nil"/>
                <w:bar w:val="nil"/>
              </w:pBdr>
              <w:spacing w:before="60"/>
              <w:ind w:firstLine="255"/>
              <w:rPr>
                <w:rStyle w:val="ab"/>
                <w:rFonts w:ascii="Times New Roman" w:hAnsi="Times New Roman" w:cs="Times New Roman"/>
                <w:sz w:val="20"/>
                <w:szCs w:val="20"/>
              </w:rPr>
            </w:pPr>
            <w:r w:rsidRPr="00332511">
              <w:rPr>
                <w:rStyle w:val="ab"/>
                <w:rFonts w:ascii="Times New Roman" w:hAnsi="Times New Roman" w:cs="Times New Roman"/>
                <w:sz w:val="20"/>
                <w:szCs w:val="20"/>
              </w:rPr>
              <w:t xml:space="preserve">В случае если акционерами будут номинированы и избраны кандидаты, соответствующие всем критериям независимости, </w:t>
            </w:r>
            <w:r w:rsidR="00FE3892">
              <w:rPr>
                <w:rStyle w:val="ab"/>
                <w:rFonts w:ascii="Times New Roman" w:hAnsi="Times New Roman" w:cs="Times New Roman"/>
                <w:sz w:val="20"/>
                <w:szCs w:val="20"/>
              </w:rPr>
              <w:t xml:space="preserve">общество </w:t>
            </w:r>
            <w:r>
              <w:rPr>
                <w:rStyle w:val="ab"/>
                <w:rFonts w:ascii="Times New Roman" w:hAnsi="Times New Roman" w:cs="Times New Roman"/>
                <w:sz w:val="20"/>
                <w:szCs w:val="20"/>
              </w:rPr>
              <w:t xml:space="preserve">будет </w:t>
            </w:r>
            <w:r w:rsidR="00FE3892">
              <w:rPr>
                <w:rStyle w:val="ab"/>
                <w:rFonts w:ascii="Times New Roman" w:hAnsi="Times New Roman" w:cs="Times New Roman"/>
                <w:sz w:val="20"/>
                <w:szCs w:val="20"/>
              </w:rPr>
              <w:t>стремиться к тому, чтобы комитеты возглавлялись независимыми директорами в целях обеспечения соблюдения рекомендаций Кодекса по критерию 1</w:t>
            </w:r>
            <w:r>
              <w:rPr>
                <w:rStyle w:val="ab"/>
                <w:rFonts w:ascii="Times New Roman" w:hAnsi="Times New Roman" w:cs="Times New Roman"/>
                <w:sz w:val="20"/>
                <w:szCs w:val="20"/>
              </w:rPr>
              <w:t>.</w:t>
            </w:r>
          </w:p>
          <w:p w14:paraId="6C8C4744" w14:textId="77777777" w:rsidR="00DF1127" w:rsidRDefault="00DF1127" w:rsidP="00DF1127">
            <w:pPr>
              <w:pStyle w:val="ConsPlusNormal"/>
              <w:spacing w:before="200"/>
              <w:ind w:firstLine="255"/>
              <w:rPr>
                <w:rStyle w:val="ab"/>
                <w:rFonts w:ascii="Times New Roman" w:hAnsi="Times New Roman" w:cs="Times New Roman"/>
                <w:sz w:val="20"/>
                <w:szCs w:val="20"/>
              </w:rPr>
            </w:pPr>
            <w:r>
              <w:rPr>
                <w:rStyle w:val="ab"/>
                <w:rFonts w:ascii="Times New Roman" w:hAnsi="Times New Roman" w:cs="Times New Roman"/>
                <w:sz w:val="20"/>
                <w:szCs w:val="20"/>
                <w:u w:val="single"/>
              </w:rPr>
              <w:t>Критерий 2</w:t>
            </w:r>
            <w:r w:rsidRPr="00276FF8">
              <w:rPr>
                <w:rStyle w:val="ab"/>
                <w:rFonts w:ascii="Times New Roman" w:hAnsi="Times New Roman" w:cs="Times New Roman"/>
                <w:sz w:val="20"/>
                <w:szCs w:val="20"/>
              </w:rPr>
              <w:t xml:space="preserve"> соблюдается</w:t>
            </w:r>
            <w:r>
              <w:rPr>
                <w:rStyle w:val="ab"/>
                <w:rFonts w:ascii="Times New Roman" w:hAnsi="Times New Roman" w:cs="Times New Roman"/>
                <w:sz w:val="20"/>
                <w:szCs w:val="20"/>
              </w:rPr>
              <w:t>.</w:t>
            </w:r>
          </w:p>
          <w:p w14:paraId="5C96E906" w14:textId="77777777" w:rsidR="00B2735C" w:rsidRPr="00276FF8" w:rsidRDefault="00B2735C" w:rsidP="00C350FC">
            <w:pPr>
              <w:pStyle w:val="ConsPlusNormal"/>
              <w:rPr>
                <w:rFonts w:ascii="Times New Roman" w:hAnsi="Times New Roman" w:cs="Times New Roman"/>
                <w:sz w:val="20"/>
                <w:szCs w:val="20"/>
              </w:rPr>
            </w:pPr>
          </w:p>
        </w:tc>
      </w:tr>
      <w:tr w:rsidR="00C350FC" w:rsidRPr="00276FF8" w14:paraId="76F9F092" w14:textId="77777777" w:rsidTr="00463D85">
        <w:tc>
          <w:tcPr>
            <w:tcW w:w="624" w:type="dxa"/>
            <w:tcBorders>
              <w:top w:val="single" w:sz="4" w:space="0" w:color="auto"/>
              <w:left w:val="single" w:sz="4" w:space="0" w:color="auto"/>
              <w:bottom w:val="single" w:sz="4" w:space="0" w:color="auto"/>
              <w:right w:val="single" w:sz="4" w:space="0" w:color="auto"/>
            </w:tcBorders>
            <w:shd w:val="clear" w:color="auto" w:fill="auto"/>
          </w:tcPr>
          <w:p w14:paraId="6D254174"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2.8.6</w:t>
            </w:r>
          </w:p>
        </w:tc>
        <w:tc>
          <w:tcPr>
            <w:tcW w:w="2493" w:type="dxa"/>
            <w:tcBorders>
              <w:top w:val="single" w:sz="4" w:space="0" w:color="auto"/>
              <w:left w:val="single" w:sz="4" w:space="0" w:color="auto"/>
              <w:bottom w:val="single" w:sz="4" w:space="0" w:color="auto"/>
              <w:right w:val="single" w:sz="4" w:space="0" w:color="auto"/>
            </w:tcBorders>
            <w:shd w:val="clear" w:color="auto" w:fill="auto"/>
          </w:tcPr>
          <w:p w14:paraId="494CDDED"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Председатели комитетов регулярно информируют совет директоров и его председателя о работе своих комитетов</w:t>
            </w:r>
          </w:p>
        </w:tc>
        <w:tc>
          <w:tcPr>
            <w:tcW w:w="2494" w:type="dxa"/>
            <w:tcBorders>
              <w:top w:val="single" w:sz="4" w:space="0" w:color="auto"/>
              <w:left w:val="single" w:sz="4" w:space="0" w:color="auto"/>
              <w:bottom w:val="single" w:sz="4" w:space="0" w:color="auto"/>
              <w:right w:val="single" w:sz="4" w:space="0" w:color="auto"/>
            </w:tcBorders>
            <w:shd w:val="clear" w:color="auto" w:fill="auto"/>
          </w:tcPr>
          <w:p w14:paraId="24EA9E66"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1. В течение отчетного периода председатели комитетов регулярно отчитывались о работе комитетов перед советом директоров</w:t>
            </w:r>
          </w:p>
        </w:tc>
        <w:tc>
          <w:tcPr>
            <w:tcW w:w="2211" w:type="dxa"/>
            <w:gridSpan w:val="2"/>
            <w:tcBorders>
              <w:top w:val="single" w:sz="4" w:space="0" w:color="auto"/>
              <w:left w:val="single" w:sz="4" w:space="0" w:color="auto"/>
              <w:bottom w:val="single" w:sz="4" w:space="0" w:color="auto"/>
              <w:right w:val="single" w:sz="4" w:space="0" w:color="auto"/>
            </w:tcBorders>
            <w:shd w:val="clear" w:color="auto" w:fill="auto"/>
          </w:tcPr>
          <w:p w14:paraId="57CB659A" w14:textId="77777777" w:rsidR="00C350FC" w:rsidRPr="00276FF8" w:rsidRDefault="00DF1127" w:rsidP="00C350FC">
            <w:pPr>
              <w:pStyle w:val="ConsPlusNormal"/>
              <w:rPr>
                <w:rFonts w:ascii="Times New Roman" w:hAnsi="Times New Roman" w:cs="Times New Roman"/>
                <w:sz w:val="20"/>
                <w:szCs w:val="20"/>
              </w:rPr>
            </w:pPr>
            <w:r w:rsidRPr="00276FF8">
              <w:rPr>
                <w:rStyle w:val="ab"/>
                <w:rFonts w:ascii="MS Mincho" w:eastAsia="MS Mincho" w:hAnsi="MS Mincho" w:cs="MS Mincho" w:hint="eastAsia"/>
                <w:sz w:val="20"/>
                <w:szCs w:val="20"/>
              </w:rPr>
              <w:t>☑</w:t>
            </w:r>
            <w:r>
              <w:rPr>
                <w:rStyle w:val="ab"/>
                <w:rFonts w:ascii="Times New Roman" w:hAnsi="Times New Roman" w:cs="Times New Roman"/>
                <w:sz w:val="20"/>
                <w:szCs w:val="20"/>
              </w:rPr>
              <w:t xml:space="preserve"> </w:t>
            </w:r>
            <w:r w:rsidR="00C350FC" w:rsidRPr="00276FF8">
              <w:rPr>
                <w:rFonts w:ascii="Times New Roman" w:hAnsi="Times New Roman" w:cs="Times New Roman"/>
                <w:sz w:val="20"/>
                <w:szCs w:val="20"/>
              </w:rPr>
              <w:t>соблюдается</w:t>
            </w:r>
          </w:p>
          <w:p w14:paraId="3105A7C7" w14:textId="77777777"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14:paraId="4102472C" w14:textId="77777777" w:rsidR="00C350FC" w:rsidRPr="00276FF8" w:rsidRDefault="00DF1127"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Pr>
                <w:rStyle w:val="ab"/>
                <w:rFonts w:ascii="Times New Roman" w:hAnsi="Times New Roman" w:cs="Times New Roman"/>
                <w:sz w:val="20"/>
                <w:szCs w:val="20"/>
              </w:rPr>
              <w:t xml:space="preserve"> </w:t>
            </w:r>
            <w:r w:rsidR="00C350FC" w:rsidRPr="00276FF8">
              <w:rPr>
                <w:rFonts w:ascii="Times New Roman" w:hAnsi="Times New Roman" w:cs="Times New Roman"/>
                <w:sz w:val="20"/>
                <w:szCs w:val="20"/>
              </w:rPr>
              <w:t>частично соблюдается</w:t>
            </w:r>
          </w:p>
          <w:p w14:paraId="0F714093" w14:textId="77777777"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14:paraId="06C6F5DD" w14:textId="77777777" w:rsidR="00C350FC" w:rsidRPr="00276FF8" w:rsidRDefault="00DF1127"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Pr>
                <w:rStyle w:val="ab"/>
                <w:rFonts w:ascii="Times New Roman" w:hAnsi="Times New Roman" w:cs="Times New Roman"/>
                <w:sz w:val="20"/>
                <w:szCs w:val="20"/>
              </w:rPr>
              <w:t xml:space="preserve"> </w:t>
            </w:r>
            <w:r w:rsidR="00C350FC" w:rsidRPr="00276FF8">
              <w:rPr>
                <w:rFonts w:ascii="Times New Roman" w:hAnsi="Times New Roman" w:cs="Times New Roman"/>
                <w:sz w:val="20"/>
                <w:szCs w:val="20"/>
              </w:rPr>
              <w:t>не соблюдается</w:t>
            </w:r>
          </w:p>
        </w:tc>
        <w:tc>
          <w:tcPr>
            <w:tcW w:w="2588" w:type="dxa"/>
            <w:tcBorders>
              <w:top w:val="single" w:sz="4" w:space="0" w:color="auto"/>
              <w:left w:val="single" w:sz="4" w:space="0" w:color="auto"/>
              <w:bottom w:val="single" w:sz="4" w:space="0" w:color="auto"/>
              <w:right w:val="single" w:sz="4" w:space="0" w:color="auto"/>
            </w:tcBorders>
            <w:shd w:val="clear" w:color="auto" w:fill="auto"/>
          </w:tcPr>
          <w:p w14:paraId="19D2C414" w14:textId="77777777" w:rsidR="00DF1127" w:rsidRDefault="00DF1127" w:rsidP="00DF1127">
            <w:pPr>
              <w:widowControl w:val="0"/>
              <w:spacing w:after="0" w:line="240" w:lineRule="auto"/>
              <w:ind w:firstLine="255"/>
              <w:rPr>
                <w:rStyle w:val="ab"/>
                <w:rFonts w:ascii="Times New Roman" w:hAnsi="Times New Roman" w:cs="Times New Roman"/>
                <w:sz w:val="20"/>
                <w:szCs w:val="20"/>
              </w:rPr>
            </w:pPr>
            <w:r w:rsidRPr="00DF1127">
              <w:rPr>
                <w:rStyle w:val="ab"/>
                <w:rFonts w:ascii="Times New Roman" w:hAnsi="Times New Roman" w:cs="Times New Roman"/>
                <w:sz w:val="20"/>
                <w:szCs w:val="20"/>
                <w:u w:val="single"/>
              </w:rPr>
              <w:t>Принцип 2.8.6</w:t>
            </w:r>
            <w:r>
              <w:rPr>
                <w:rStyle w:val="ab"/>
                <w:rFonts w:ascii="Times New Roman" w:hAnsi="Times New Roman" w:cs="Times New Roman"/>
                <w:sz w:val="20"/>
                <w:szCs w:val="20"/>
              </w:rPr>
              <w:t xml:space="preserve"> соблюдался.</w:t>
            </w:r>
          </w:p>
          <w:p w14:paraId="45B8EDDC" w14:textId="77777777" w:rsidR="00C350FC" w:rsidRDefault="00DF1127" w:rsidP="00DF1127">
            <w:pPr>
              <w:widowControl w:val="0"/>
              <w:spacing w:before="60" w:after="0" w:line="240" w:lineRule="auto"/>
              <w:ind w:firstLine="255"/>
              <w:rPr>
                <w:rStyle w:val="ab"/>
                <w:rFonts w:ascii="Times New Roman" w:hAnsi="Times New Roman" w:cs="Times New Roman"/>
                <w:sz w:val="20"/>
                <w:szCs w:val="20"/>
              </w:rPr>
            </w:pPr>
            <w:r>
              <w:rPr>
                <w:rStyle w:val="ab"/>
                <w:rFonts w:ascii="Times New Roman" w:hAnsi="Times New Roman" w:cs="Times New Roman"/>
                <w:sz w:val="20"/>
                <w:szCs w:val="20"/>
              </w:rPr>
              <w:t>Председатель сформированного в отчетном 2022 году комитета</w:t>
            </w:r>
            <w:r w:rsidR="00C350FC" w:rsidRPr="00276FF8">
              <w:rPr>
                <w:rStyle w:val="ab"/>
                <w:rFonts w:ascii="Times New Roman" w:hAnsi="Times New Roman" w:cs="Times New Roman"/>
                <w:sz w:val="20"/>
                <w:szCs w:val="20"/>
              </w:rPr>
              <w:t xml:space="preserve"> по стратегическому планированию и инвестициям</w:t>
            </w:r>
            <w:r>
              <w:rPr>
                <w:rStyle w:val="ab"/>
                <w:rFonts w:ascii="Times New Roman" w:hAnsi="Times New Roman" w:cs="Times New Roman"/>
                <w:sz w:val="20"/>
                <w:szCs w:val="20"/>
              </w:rPr>
              <w:t xml:space="preserve"> представлял всю необходимую отчетную информацию </w:t>
            </w:r>
            <w:r w:rsidR="00C350FC" w:rsidRPr="00276FF8">
              <w:rPr>
                <w:rStyle w:val="ab"/>
                <w:rFonts w:ascii="Times New Roman" w:hAnsi="Times New Roman" w:cs="Times New Roman"/>
                <w:sz w:val="20"/>
                <w:szCs w:val="20"/>
              </w:rPr>
              <w:t xml:space="preserve">о работе данного комитета. </w:t>
            </w:r>
          </w:p>
          <w:p w14:paraId="6289EC68" w14:textId="77777777" w:rsidR="00DF1127" w:rsidRPr="00276FF8" w:rsidRDefault="00DF1127" w:rsidP="00DF1127">
            <w:pPr>
              <w:widowControl w:val="0"/>
              <w:spacing w:before="60" w:after="0" w:line="240" w:lineRule="auto"/>
              <w:ind w:firstLine="255"/>
              <w:rPr>
                <w:rFonts w:ascii="Times New Roman" w:hAnsi="Times New Roman" w:cs="Times New Roman"/>
                <w:sz w:val="20"/>
                <w:szCs w:val="20"/>
              </w:rPr>
            </w:pPr>
            <w:r>
              <w:rPr>
                <w:rStyle w:val="ab"/>
                <w:rFonts w:ascii="Times New Roman" w:hAnsi="Times New Roman" w:cs="Times New Roman"/>
                <w:sz w:val="20"/>
                <w:szCs w:val="20"/>
              </w:rPr>
              <w:t>Совет директоров планирует: что до проведения в 2023 году годового общего собрания акционеров председателем вновь избранного в 2023 году комитета по аудиту будет представлена информация о результатах работы данного комитета.</w:t>
            </w:r>
          </w:p>
          <w:p w14:paraId="603F49AA" w14:textId="77777777" w:rsidR="00C350FC" w:rsidRPr="00276FF8" w:rsidRDefault="00C350FC" w:rsidP="00C350FC">
            <w:pPr>
              <w:pStyle w:val="ConsPlusNormal"/>
              <w:rPr>
                <w:rFonts w:ascii="Times New Roman" w:hAnsi="Times New Roman" w:cs="Times New Roman"/>
                <w:sz w:val="20"/>
                <w:szCs w:val="20"/>
              </w:rPr>
            </w:pPr>
          </w:p>
        </w:tc>
      </w:tr>
      <w:tr w:rsidR="00C350FC" w:rsidRPr="00276FF8" w14:paraId="2BCAFF4B" w14:textId="77777777" w:rsidTr="00C350FC">
        <w:tc>
          <w:tcPr>
            <w:tcW w:w="624" w:type="dxa"/>
            <w:tcBorders>
              <w:top w:val="single" w:sz="4" w:space="0" w:color="auto"/>
              <w:left w:val="single" w:sz="4" w:space="0" w:color="auto"/>
              <w:bottom w:val="single" w:sz="4" w:space="0" w:color="auto"/>
              <w:right w:val="single" w:sz="4" w:space="0" w:color="auto"/>
            </w:tcBorders>
          </w:tcPr>
          <w:p w14:paraId="6D8F0DDE" w14:textId="77777777" w:rsidR="00C350FC" w:rsidRPr="00276FF8" w:rsidRDefault="00C350FC" w:rsidP="004D68F0">
            <w:pPr>
              <w:pStyle w:val="ConsPlusNormal"/>
              <w:rPr>
                <w:rFonts w:ascii="Times New Roman" w:hAnsi="Times New Roman" w:cs="Times New Roman"/>
                <w:sz w:val="20"/>
                <w:szCs w:val="20"/>
              </w:rPr>
            </w:pPr>
            <w:r w:rsidRPr="00276FF8">
              <w:rPr>
                <w:rFonts w:ascii="Times New Roman" w:hAnsi="Times New Roman" w:cs="Times New Roman"/>
                <w:sz w:val="20"/>
                <w:szCs w:val="20"/>
              </w:rPr>
              <w:t>2.9</w:t>
            </w:r>
          </w:p>
        </w:tc>
        <w:tc>
          <w:tcPr>
            <w:tcW w:w="9786" w:type="dxa"/>
            <w:gridSpan w:val="5"/>
            <w:tcBorders>
              <w:top w:val="single" w:sz="4" w:space="0" w:color="auto"/>
              <w:left w:val="single" w:sz="4" w:space="0" w:color="auto"/>
              <w:bottom w:val="single" w:sz="4" w:space="0" w:color="auto"/>
              <w:right w:val="single" w:sz="4" w:space="0" w:color="auto"/>
            </w:tcBorders>
          </w:tcPr>
          <w:p w14:paraId="2413EF2B" w14:textId="77777777" w:rsidR="00C350FC" w:rsidRPr="00276FF8" w:rsidRDefault="00C350FC" w:rsidP="00C350FC">
            <w:pPr>
              <w:pStyle w:val="ConsPlusNormal"/>
              <w:rPr>
                <w:rFonts w:ascii="Times New Roman" w:hAnsi="Times New Roman" w:cs="Times New Roman"/>
                <w:sz w:val="20"/>
                <w:szCs w:val="20"/>
              </w:rPr>
            </w:pPr>
            <w:r w:rsidRPr="00276FF8">
              <w:rPr>
                <w:rFonts w:ascii="Times New Roman" w:hAnsi="Times New Roman" w:cs="Times New Roman"/>
                <w:sz w:val="20"/>
                <w:szCs w:val="20"/>
              </w:rPr>
              <w:t>Совет директоров обеспечивает проведение оценки качества работы совета директоров, его комитетов и членов совета директоров</w:t>
            </w:r>
          </w:p>
        </w:tc>
      </w:tr>
      <w:tr w:rsidR="00C350FC" w:rsidRPr="00276FF8" w14:paraId="2E76DD4F" w14:textId="77777777" w:rsidTr="00C350FC">
        <w:tc>
          <w:tcPr>
            <w:tcW w:w="624" w:type="dxa"/>
            <w:tcBorders>
              <w:top w:val="single" w:sz="4" w:space="0" w:color="auto"/>
              <w:left w:val="single" w:sz="4" w:space="0" w:color="auto"/>
              <w:bottom w:val="single" w:sz="4" w:space="0" w:color="auto"/>
              <w:right w:val="single" w:sz="4" w:space="0" w:color="auto"/>
            </w:tcBorders>
          </w:tcPr>
          <w:p w14:paraId="25B09C57"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2.9.1</w:t>
            </w:r>
          </w:p>
        </w:tc>
        <w:tc>
          <w:tcPr>
            <w:tcW w:w="2493" w:type="dxa"/>
            <w:tcBorders>
              <w:top w:val="single" w:sz="4" w:space="0" w:color="auto"/>
              <w:left w:val="single" w:sz="4" w:space="0" w:color="auto"/>
              <w:bottom w:val="single" w:sz="4" w:space="0" w:color="auto"/>
              <w:right w:val="single" w:sz="4" w:space="0" w:color="auto"/>
            </w:tcBorders>
          </w:tcPr>
          <w:p w14:paraId="036A8303"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Проведение оценки качества работы совета директоров направлено на определение степени эффективности работы совета директоров, комитетов и членов совета директоров, соответствия их работы потребностям развития общества, активизацию работы совета директоров и выявление областей, в которых их деятельность может быть улучшена</w:t>
            </w:r>
          </w:p>
        </w:tc>
        <w:tc>
          <w:tcPr>
            <w:tcW w:w="2494" w:type="dxa"/>
            <w:tcBorders>
              <w:top w:val="single" w:sz="4" w:space="0" w:color="auto"/>
              <w:left w:val="single" w:sz="4" w:space="0" w:color="auto"/>
              <w:bottom w:val="single" w:sz="4" w:space="0" w:color="auto"/>
              <w:right w:val="single" w:sz="4" w:space="0" w:color="auto"/>
            </w:tcBorders>
          </w:tcPr>
          <w:p w14:paraId="2830AF8E"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1. Во внутренних документах общества определены процедуры проведения оценки (самооценки) качества работы совета директоров.</w:t>
            </w:r>
          </w:p>
          <w:p w14:paraId="6ECBAD87"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2. Оценка (самооценка) качества работы совета директоров, проведенная в отчетном периоде, включала оценку работы комитетов, индивидуальную оценку каждого члена совета директоров и совета директоров в целом.</w:t>
            </w:r>
          </w:p>
          <w:p w14:paraId="16CD172C"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3. Результаты оценки (самооценки) качества работы совета директоров, проведенной в течение отчетного периода, были рассмотрены на очном заседании совета директоров</w:t>
            </w:r>
          </w:p>
        </w:tc>
        <w:tc>
          <w:tcPr>
            <w:tcW w:w="2211" w:type="dxa"/>
            <w:gridSpan w:val="2"/>
            <w:tcBorders>
              <w:top w:val="single" w:sz="4" w:space="0" w:color="auto"/>
              <w:left w:val="single" w:sz="4" w:space="0" w:color="auto"/>
              <w:bottom w:val="single" w:sz="4" w:space="0" w:color="auto"/>
              <w:right w:val="single" w:sz="4" w:space="0" w:color="auto"/>
            </w:tcBorders>
          </w:tcPr>
          <w:p w14:paraId="54FEA1AA" w14:textId="77777777"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соблюдается</w:t>
            </w:r>
          </w:p>
          <w:p w14:paraId="478CD6D1" w14:textId="77777777"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14:paraId="0119E486" w14:textId="77777777" w:rsidR="00C350FC" w:rsidRPr="00276FF8" w:rsidRDefault="00B80DCB" w:rsidP="00C350FC">
            <w:pPr>
              <w:pStyle w:val="ConsPlusNormal"/>
              <w:rPr>
                <w:rFonts w:ascii="Times New Roman" w:hAnsi="Times New Roman" w:cs="Times New Roman"/>
                <w:sz w:val="20"/>
                <w:szCs w:val="20"/>
              </w:rPr>
            </w:pPr>
            <w:r w:rsidRPr="00276FF8">
              <w:rPr>
                <w:rStyle w:val="ab"/>
                <w:rFonts w:ascii="MS Mincho" w:eastAsia="MS Mincho" w:hAnsi="MS Mincho" w:cs="MS Mincho" w:hint="eastAsia"/>
                <w:sz w:val="20"/>
                <w:szCs w:val="20"/>
              </w:rPr>
              <w:t>☑</w:t>
            </w:r>
            <w:r w:rsidR="00C350FC" w:rsidRPr="00276FF8">
              <w:rPr>
                <w:rFonts w:ascii="Times New Roman" w:hAnsi="Times New Roman" w:cs="Times New Roman"/>
                <w:sz w:val="20"/>
                <w:szCs w:val="20"/>
              </w:rPr>
              <w:t>частично соблюдается</w:t>
            </w:r>
          </w:p>
          <w:p w14:paraId="59609EED" w14:textId="77777777"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14:paraId="6ABDD76B" w14:textId="77777777" w:rsidR="00C350FC" w:rsidRPr="00276FF8" w:rsidRDefault="00B80DCB"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w:t>
            </w:r>
            <w:r w:rsidR="00C350FC" w:rsidRPr="00276FF8">
              <w:rPr>
                <w:rFonts w:ascii="Times New Roman" w:hAnsi="Times New Roman" w:cs="Times New Roman"/>
                <w:sz w:val="20"/>
                <w:szCs w:val="20"/>
              </w:rPr>
              <w:t>не соблюдается</w:t>
            </w:r>
          </w:p>
        </w:tc>
        <w:tc>
          <w:tcPr>
            <w:tcW w:w="2588" w:type="dxa"/>
            <w:tcBorders>
              <w:top w:val="single" w:sz="4" w:space="0" w:color="auto"/>
              <w:left w:val="single" w:sz="4" w:space="0" w:color="auto"/>
              <w:bottom w:val="single" w:sz="4" w:space="0" w:color="auto"/>
              <w:right w:val="single" w:sz="4" w:space="0" w:color="auto"/>
            </w:tcBorders>
          </w:tcPr>
          <w:p w14:paraId="0FFE09B4" w14:textId="77777777" w:rsidR="00463D85" w:rsidRDefault="00463D85" w:rsidP="00463D85">
            <w:pPr>
              <w:widowControl w:val="0"/>
              <w:spacing w:after="0" w:line="240" w:lineRule="auto"/>
              <w:ind w:firstLine="258"/>
              <w:jc w:val="both"/>
              <w:rPr>
                <w:rStyle w:val="ab"/>
                <w:rFonts w:ascii="Times New Roman" w:hAnsi="Times New Roman" w:cs="Times New Roman"/>
                <w:sz w:val="20"/>
                <w:szCs w:val="20"/>
              </w:rPr>
            </w:pPr>
            <w:r>
              <w:rPr>
                <w:rStyle w:val="ab"/>
                <w:rFonts w:ascii="Times New Roman" w:hAnsi="Times New Roman" w:cs="Times New Roman"/>
                <w:sz w:val="20"/>
                <w:szCs w:val="20"/>
                <w:u w:val="single"/>
              </w:rPr>
              <w:t>Критерий 1</w:t>
            </w:r>
            <w:r w:rsidRPr="00276FF8">
              <w:rPr>
                <w:rStyle w:val="ab"/>
                <w:rFonts w:ascii="Times New Roman" w:hAnsi="Times New Roman" w:cs="Times New Roman"/>
                <w:sz w:val="20"/>
                <w:szCs w:val="20"/>
              </w:rPr>
              <w:t xml:space="preserve"> соблюдается</w:t>
            </w:r>
            <w:r>
              <w:rPr>
                <w:rStyle w:val="ab"/>
                <w:rFonts w:ascii="Times New Roman" w:hAnsi="Times New Roman" w:cs="Times New Roman"/>
                <w:sz w:val="20"/>
                <w:szCs w:val="20"/>
              </w:rPr>
              <w:t xml:space="preserve"> частично.</w:t>
            </w:r>
          </w:p>
          <w:p w14:paraId="1FC6EC19" w14:textId="77777777" w:rsidR="00463D85" w:rsidRDefault="00463D85" w:rsidP="00463D85">
            <w:pPr>
              <w:pStyle w:val="ConsPlusNormal"/>
              <w:spacing w:before="60"/>
              <w:ind w:firstLine="255"/>
              <w:jc w:val="both"/>
              <w:rPr>
                <w:rStyle w:val="ab"/>
                <w:rFonts w:ascii="Times New Roman" w:hAnsi="Times New Roman" w:cs="Times New Roman"/>
                <w:sz w:val="20"/>
                <w:szCs w:val="20"/>
              </w:rPr>
            </w:pPr>
            <w:r>
              <w:rPr>
                <w:rStyle w:val="ab"/>
                <w:rFonts w:ascii="Times New Roman" w:hAnsi="Times New Roman" w:cs="Times New Roman"/>
                <w:sz w:val="20"/>
                <w:szCs w:val="20"/>
              </w:rPr>
              <w:t>Общество рассмотрело возможность принятия внутреннего документа об оценке (самооценке) работы Совета директоров.</w:t>
            </w:r>
          </w:p>
          <w:p w14:paraId="2D5C4D48" w14:textId="77777777" w:rsidR="00463D85" w:rsidRPr="00276FF8" w:rsidRDefault="00463D85" w:rsidP="00463D85">
            <w:pPr>
              <w:widowControl w:val="0"/>
              <w:spacing w:before="60" w:after="0" w:line="240" w:lineRule="auto"/>
              <w:ind w:firstLine="255"/>
              <w:jc w:val="both"/>
              <w:rPr>
                <w:rFonts w:ascii="Times New Roman" w:hAnsi="Times New Roman" w:cs="Times New Roman"/>
                <w:sz w:val="20"/>
                <w:szCs w:val="20"/>
              </w:rPr>
            </w:pPr>
            <w:r>
              <w:rPr>
                <w:rStyle w:val="ab"/>
                <w:rFonts w:ascii="Times New Roman" w:hAnsi="Times New Roman" w:cs="Times New Roman"/>
                <w:sz w:val="20"/>
                <w:szCs w:val="20"/>
              </w:rPr>
              <w:t>Советом директоров в 2023 году утверждено Положение об оценке деятельности Совета директоров, его комитетов и членов.</w:t>
            </w:r>
          </w:p>
          <w:p w14:paraId="490D8099" w14:textId="77777777" w:rsidR="00463D85" w:rsidRDefault="00463D85" w:rsidP="00463D85">
            <w:pPr>
              <w:widowControl w:val="0"/>
              <w:spacing w:before="200" w:after="0" w:line="240" w:lineRule="auto"/>
              <w:ind w:firstLine="255"/>
              <w:jc w:val="both"/>
              <w:rPr>
                <w:rStyle w:val="ab"/>
                <w:rFonts w:ascii="Times New Roman" w:hAnsi="Times New Roman" w:cs="Times New Roman"/>
                <w:sz w:val="20"/>
                <w:szCs w:val="20"/>
              </w:rPr>
            </w:pPr>
            <w:r>
              <w:rPr>
                <w:rStyle w:val="ab"/>
                <w:rFonts w:ascii="Times New Roman" w:hAnsi="Times New Roman" w:cs="Times New Roman"/>
                <w:sz w:val="20"/>
                <w:szCs w:val="20"/>
                <w:u w:val="single"/>
              </w:rPr>
              <w:t>Критерий 2</w:t>
            </w:r>
            <w:r w:rsidRPr="00276FF8">
              <w:rPr>
                <w:rStyle w:val="ab"/>
                <w:rFonts w:ascii="Times New Roman" w:hAnsi="Times New Roman" w:cs="Times New Roman"/>
                <w:sz w:val="20"/>
                <w:szCs w:val="20"/>
              </w:rPr>
              <w:t xml:space="preserve"> </w:t>
            </w:r>
            <w:r w:rsidR="00B80DCB">
              <w:rPr>
                <w:rStyle w:val="ab"/>
                <w:rFonts w:ascii="Times New Roman" w:hAnsi="Times New Roman" w:cs="Times New Roman"/>
                <w:sz w:val="20"/>
                <w:szCs w:val="20"/>
              </w:rPr>
              <w:t xml:space="preserve">не </w:t>
            </w:r>
            <w:r w:rsidRPr="00276FF8">
              <w:rPr>
                <w:rStyle w:val="ab"/>
                <w:rFonts w:ascii="Times New Roman" w:hAnsi="Times New Roman" w:cs="Times New Roman"/>
                <w:sz w:val="20"/>
                <w:szCs w:val="20"/>
              </w:rPr>
              <w:t>соблюдается, так как в отчетном периоде</w:t>
            </w:r>
            <w:r>
              <w:rPr>
                <w:rStyle w:val="ab"/>
                <w:rFonts w:ascii="Times New Roman" w:hAnsi="Times New Roman" w:cs="Times New Roman"/>
                <w:sz w:val="20"/>
                <w:szCs w:val="20"/>
              </w:rPr>
              <w:t>, как и за предшествующие периоды, по сложившейся в обществе практике</w:t>
            </w:r>
            <w:r w:rsidRPr="00276FF8">
              <w:rPr>
                <w:rStyle w:val="ab"/>
                <w:rFonts w:ascii="Times New Roman" w:hAnsi="Times New Roman" w:cs="Times New Roman"/>
                <w:sz w:val="20"/>
                <w:szCs w:val="20"/>
              </w:rPr>
              <w:t xml:space="preserve"> оценка работы </w:t>
            </w:r>
            <w:r>
              <w:rPr>
                <w:rStyle w:val="ab"/>
                <w:rFonts w:ascii="Times New Roman" w:hAnsi="Times New Roman" w:cs="Times New Roman"/>
                <w:sz w:val="20"/>
                <w:szCs w:val="20"/>
              </w:rPr>
              <w:t>совета директоров не проводилась.</w:t>
            </w:r>
          </w:p>
          <w:p w14:paraId="260B4553" w14:textId="77777777" w:rsidR="00463D85" w:rsidRDefault="00463D85" w:rsidP="00463D85">
            <w:pPr>
              <w:pStyle w:val="ConsPlusNormal"/>
              <w:spacing w:before="60"/>
              <w:ind w:firstLine="255"/>
              <w:jc w:val="both"/>
              <w:rPr>
                <w:rStyle w:val="ab"/>
                <w:rFonts w:ascii="Times New Roman" w:hAnsi="Times New Roman" w:cs="Times New Roman"/>
                <w:sz w:val="20"/>
                <w:szCs w:val="20"/>
              </w:rPr>
            </w:pPr>
            <w:r>
              <w:rPr>
                <w:rStyle w:val="ab"/>
                <w:rFonts w:ascii="Times New Roman" w:hAnsi="Times New Roman" w:cs="Times New Roman"/>
                <w:sz w:val="20"/>
                <w:szCs w:val="20"/>
              </w:rPr>
              <w:t>Общество рассмотрело возможность введения процедуры самооценки работы Совета директоров.</w:t>
            </w:r>
          </w:p>
          <w:p w14:paraId="196F4F88" w14:textId="77777777" w:rsidR="00463D85" w:rsidRPr="00276FF8" w:rsidRDefault="00463D85" w:rsidP="00463D85">
            <w:pPr>
              <w:widowControl w:val="0"/>
              <w:spacing w:before="60" w:after="0" w:line="240" w:lineRule="auto"/>
              <w:ind w:firstLine="255"/>
              <w:jc w:val="both"/>
              <w:rPr>
                <w:rFonts w:ascii="Times New Roman" w:hAnsi="Times New Roman" w:cs="Times New Roman"/>
                <w:sz w:val="20"/>
                <w:szCs w:val="20"/>
              </w:rPr>
            </w:pPr>
            <w:r>
              <w:rPr>
                <w:rStyle w:val="ab"/>
                <w:rFonts w:ascii="Times New Roman" w:hAnsi="Times New Roman" w:cs="Times New Roman"/>
                <w:sz w:val="20"/>
                <w:szCs w:val="20"/>
              </w:rPr>
              <w:t>Советом директоров в 2023 году утверждено Положение об оценке деятельности Совета директоров, проведена самооценка за период работы Совета директоров с момента его избрания в 2022 году до момента начала оценки, в том числе самооценка работы всего совета директоров в целом, его комитетов и индивидуально оценку каждого члена совета директоров..</w:t>
            </w:r>
          </w:p>
          <w:p w14:paraId="5E4AC7BB" w14:textId="77777777" w:rsidR="00463D85" w:rsidRDefault="00463D85" w:rsidP="00463D85">
            <w:pPr>
              <w:widowControl w:val="0"/>
              <w:spacing w:before="60" w:after="0" w:line="240" w:lineRule="auto"/>
              <w:ind w:firstLine="258"/>
              <w:rPr>
                <w:rStyle w:val="ab"/>
                <w:rFonts w:ascii="Times New Roman" w:hAnsi="Times New Roman" w:cs="Times New Roman"/>
                <w:sz w:val="20"/>
                <w:szCs w:val="20"/>
              </w:rPr>
            </w:pPr>
            <w:r>
              <w:rPr>
                <w:rStyle w:val="ab"/>
                <w:rFonts w:ascii="Times New Roman" w:hAnsi="Times New Roman" w:cs="Times New Roman"/>
                <w:sz w:val="20"/>
                <w:szCs w:val="20"/>
              </w:rPr>
              <w:t>Общество будет в дальнейшем стремиться проводить ежегодную самооценку Советом директоров своей работы в целом, своих комитетов и индивидуально своих членов.</w:t>
            </w:r>
          </w:p>
          <w:p w14:paraId="75DD3B07" w14:textId="77777777" w:rsidR="00463D85" w:rsidRDefault="00463D85" w:rsidP="00B80DCB">
            <w:pPr>
              <w:widowControl w:val="0"/>
              <w:spacing w:before="200" w:after="0" w:line="240" w:lineRule="auto"/>
              <w:ind w:firstLine="255"/>
              <w:rPr>
                <w:rStyle w:val="ab"/>
                <w:rFonts w:ascii="Times New Roman" w:hAnsi="Times New Roman" w:cs="Times New Roman"/>
                <w:sz w:val="20"/>
                <w:szCs w:val="20"/>
              </w:rPr>
            </w:pPr>
            <w:r>
              <w:rPr>
                <w:rStyle w:val="ab"/>
                <w:rFonts w:ascii="Times New Roman" w:hAnsi="Times New Roman" w:cs="Times New Roman"/>
                <w:sz w:val="20"/>
                <w:szCs w:val="20"/>
                <w:u w:val="single"/>
              </w:rPr>
              <w:t>Критерий 3</w:t>
            </w:r>
            <w:r w:rsidRPr="00276FF8">
              <w:rPr>
                <w:rStyle w:val="ab"/>
                <w:rFonts w:ascii="Times New Roman" w:hAnsi="Times New Roman" w:cs="Times New Roman"/>
                <w:sz w:val="20"/>
                <w:szCs w:val="20"/>
              </w:rPr>
              <w:t xml:space="preserve"> </w:t>
            </w:r>
            <w:r w:rsidR="00B80DCB">
              <w:rPr>
                <w:rStyle w:val="ab"/>
                <w:rFonts w:ascii="Times New Roman" w:hAnsi="Times New Roman" w:cs="Times New Roman"/>
                <w:sz w:val="20"/>
                <w:szCs w:val="20"/>
              </w:rPr>
              <w:t xml:space="preserve">не </w:t>
            </w:r>
            <w:r w:rsidRPr="00276FF8">
              <w:rPr>
                <w:rStyle w:val="ab"/>
                <w:rFonts w:ascii="Times New Roman" w:hAnsi="Times New Roman" w:cs="Times New Roman"/>
                <w:sz w:val="20"/>
                <w:szCs w:val="20"/>
              </w:rPr>
              <w:t>соблюдается, так как в отчетном периоде</w:t>
            </w:r>
            <w:r>
              <w:rPr>
                <w:rStyle w:val="ab"/>
                <w:rFonts w:ascii="Times New Roman" w:hAnsi="Times New Roman" w:cs="Times New Roman"/>
                <w:sz w:val="20"/>
                <w:szCs w:val="20"/>
              </w:rPr>
              <w:t>, как и за предшествующие периоды, по сложившейся в обществе практике</w:t>
            </w:r>
            <w:r w:rsidRPr="00276FF8">
              <w:rPr>
                <w:rStyle w:val="ab"/>
                <w:rFonts w:ascii="Times New Roman" w:hAnsi="Times New Roman" w:cs="Times New Roman"/>
                <w:sz w:val="20"/>
                <w:szCs w:val="20"/>
              </w:rPr>
              <w:t xml:space="preserve"> оценка работы </w:t>
            </w:r>
            <w:r>
              <w:rPr>
                <w:rStyle w:val="ab"/>
                <w:rFonts w:ascii="Times New Roman" w:hAnsi="Times New Roman" w:cs="Times New Roman"/>
                <w:sz w:val="20"/>
                <w:szCs w:val="20"/>
              </w:rPr>
              <w:t>совета директоров не проводилась.</w:t>
            </w:r>
          </w:p>
          <w:p w14:paraId="432E838A" w14:textId="77777777" w:rsidR="00463D85" w:rsidRPr="00276FF8" w:rsidRDefault="00B80DCB" w:rsidP="00B80DCB">
            <w:pPr>
              <w:pStyle w:val="ConsPlusNormal"/>
              <w:spacing w:before="60"/>
              <w:ind w:firstLine="255"/>
              <w:rPr>
                <w:rFonts w:ascii="Times New Roman" w:hAnsi="Times New Roman" w:cs="Times New Roman"/>
                <w:sz w:val="20"/>
                <w:szCs w:val="20"/>
              </w:rPr>
            </w:pPr>
            <w:r>
              <w:rPr>
                <w:rStyle w:val="ab"/>
                <w:rFonts w:ascii="Times New Roman" w:hAnsi="Times New Roman" w:cs="Times New Roman"/>
                <w:sz w:val="20"/>
                <w:szCs w:val="20"/>
              </w:rPr>
              <w:t xml:space="preserve">Однако, </w:t>
            </w:r>
            <w:r w:rsidR="00463D85">
              <w:rPr>
                <w:rStyle w:val="ab"/>
                <w:rFonts w:ascii="Times New Roman" w:hAnsi="Times New Roman" w:cs="Times New Roman"/>
                <w:sz w:val="20"/>
                <w:szCs w:val="20"/>
              </w:rPr>
              <w:t xml:space="preserve">Советом директоров в 2023 году утверждено Положение об оценке деятельности Совета директоров, проведена самооценка за период работы Совета директоров с момента его избрания в 2022 году до момента начала оценки, результаты которой </w:t>
            </w:r>
            <w:r>
              <w:rPr>
                <w:rStyle w:val="ab"/>
                <w:rFonts w:ascii="Times New Roman" w:hAnsi="Times New Roman" w:cs="Times New Roman"/>
                <w:sz w:val="20"/>
                <w:szCs w:val="20"/>
              </w:rPr>
              <w:t xml:space="preserve">в обобщенно виде </w:t>
            </w:r>
            <w:r w:rsidR="00463D85">
              <w:rPr>
                <w:rStyle w:val="ab"/>
                <w:rFonts w:ascii="Times New Roman" w:hAnsi="Times New Roman" w:cs="Times New Roman"/>
                <w:sz w:val="20"/>
                <w:szCs w:val="20"/>
              </w:rPr>
              <w:t>рассмотрены Советом директоров в 2023 году</w:t>
            </w:r>
            <w:r>
              <w:rPr>
                <w:rStyle w:val="ab"/>
                <w:rFonts w:ascii="Times New Roman" w:hAnsi="Times New Roman" w:cs="Times New Roman"/>
                <w:sz w:val="20"/>
                <w:szCs w:val="20"/>
              </w:rPr>
              <w:t xml:space="preserve"> на заседании в очной форме</w:t>
            </w:r>
            <w:r w:rsidR="00463D85">
              <w:rPr>
                <w:rStyle w:val="ab"/>
                <w:rFonts w:ascii="Times New Roman" w:hAnsi="Times New Roman" w:cs="Times New Roman"/>
                <w:sz w:val="20"/>
                <w:szCs w:val="20"/>
              </w:rPr>
              <w:t>.</w:t>
            </w:r>
          </w:p>
          <w:p w14:paraId="6A7912AE" w14:textId="77777777" w:rsidR="00463D85" w:rsidRDefault="00463D85" w:rsidP="00463D85">
            <w:pPr>
              <w:widowControl w:val="0"/>
              <w:spacing w:before="60" w:after="0" w:line="240" w:lineRule="auto"/>
              <w:ind w:firstLine="258"/>
              <w:rPr>
                <w:rStyle w:val="ab"/>
                <w:rFonts w:ascii="Times New Roman" w:hAnsi="Times New Roman" w:cs="Times New Roman"/>
                <w:sz w:val="20"/>
                <w:szCs w:val="20"/>
              </w:rPr>
            </w:pPr>
            <w:r>
              <w:rPr>
                <w:rStyle w:val="ab"/>
                <w:rFonts w:ascii="Times New Roman" w:hAnsi="Times New Roman" w:cs="Times New Roman"/>
                <w:sz w:val="20"/>
                <w:szCs w:val="20"/>
              </w:rPr>
              <w:t>Общество будет в дальнейшем стремиться проводить ежегодную самооценку Советом директоров своей работы</w:t>
            </w:r>
            <w:r w:rsidR="00B80DCB">
              <w:rPr>
                <w:rStyle w:val="ab"/>
                <w:rFonts w:ascii="Times New Roman" w:hAnsi="Times New Roman" w:cs="Times New Roman"/>
                <w:sz w:val="20"/>
                <w:szCs w:val="20"/>
              </w:rPr>
              <w:t xml:space="preserve"> и заслушивать ее обобщенные результаты на заседании в очной форме</w:t>
            </w:r>
            <w:r>
              <w:rPr>
                <w:rStyle w:val="ab"/>
                <w:rFonts w:ascii="Times New Roman" w:hAnsi="Times New Roman" w:cs="Times New Roman"/>
                <w:sz w:val="20"/>
                <w:szCs w:val="20"/>
              </w:rPr>
              <w:t>.</w:t>
            </w:r>
          </w:p>
          <w:p w14:paraId="41CE9D57" w14:textId="77777777" w:rsidR="00463D85" w:rsidRPr="00276FF8" w:rsidRDefault="00463D85" w:rsidP="00C350FC">
            <w:pPr>
              <w:pStyle w:val="ConsPlusNormal"/>
              <w:rPr>
                <w:rFonts w:ascii="Times New Roman" w:hAnsi="Times New Roman" w:cs="Times New Roman"/>
                <w:sz w:val="20"/>
                <w:szCs w:val="20"/>
              </w:rPr>
            </w:pPr>
          </w:p>
        </w:tc>
      </w:tr>
      <w:tr w:rsidR="00C350FC" w:rsidRPr="00276FF8" w14:paraId="64DD68F8" w14:textId="77777777" w:rsidTr="00C350FC">
        <w:tc>
          <w:tcPr>
            <w:tcW w:w="624" w:type="dxa"/>
            <w:tcBorders>
              <w:top w:val="single" w:sz="4" w:space="0" w:color="auto"/>
              <w:left w:val="single" w:sz="4" w:space="0" w:color="auto"/>
              <w:bottom w:val="single" w:sz="4" w:space="0" w:color="auto"/>
              <w:right w:val="single" w:sz="4" w:space="0" w:color="auto"/>
            </w:tcBorders>
          </w:tcPr>
          <w:p w14:paraId="2114FD36"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2.9.2</w:t>
            </w:r>
          </w:p>
        </w:tc>
        <w:tc>
          <w:tcPr>
            <w:tcW w:w="2493" w:type="dxa"/>
            <w:tcBorders>
              <w:top w:val="single" w:sz="4" w:space="0" w:color="auto"/>
              <w:left w:val="single" w:sz="4" w:space="0" w:color="auto"/>
              <w:bottom w:val="single" w:sz="4" w:space="0" w:color="auto"/>
              <w:right w:val="single" w:sz="4" w:space="0" w:color="auto"/>
            </w:tcBorders>
          </w:tcPr>
          <w:p w14:paraId="3D42CE78"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Оценка работы совета директоров, комитетов и членов совета директоров осуществляется на регулярной основе не реже одного раза в год. Для проведения независимой оценки качества работы совета директоров не реже одного раза в три года привлекается внешняя организация (консультант)</w:t>
            </w:r>
          </w:p>
        </w:tc>
        <w:tc>
          <w:tcPr>
            <w:tcW w:w="2494" w:type="dxa"/>
            <w:tcBorders>
              <w:top w:val="single" w:sz="4" w:space="0" w:color="auto"/>
              <w:left w:val="single" w:sz="4" w:space="0" w:color="auto"/>
              <w:bottom w:val="single" w:sz="4" w:space="0" w:color="auto"/>
              <w:right w:val="single" w:sz="4" w:space="0" w:color="auto"/>
            </w:tcBorders>
          </w:tcPr>
          <w:p w14:paraId="46F7A0DE"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1. Для проведения независимой оценки качества работы совета директоров в течение трех последних отчетных периодов по меньшей мере один раз обществом привлекалась внешняя организация (консультант)</w:t>
            </w:r>
          </w:p>
        </w:tc>
        <w:tc>
          <w:tcPr>
            <w:tcW w:w="2211" w:type="dxa"/>
            <w:gridSpan w:val="2"/>
            <w:tcBorders>
              <w:top w:val="single" w:sz="4" w:space="0" w:color="auto"/>
              <w:left w:val="single" w:sz="4" w:space="0" w:color="auto"/>
              <w:bottom w:val="single" w:sz="4" w:space="0" w:color="auto"/>
              <w:right w:val="single" w:sz="4" w:space="0" w:color="auto"/>
            </w:tcBorders>
          </w:tcPr>
          <w:p w14:paraId="24E3453C" w14:textId="77777777"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соблюдается</w:t>
            </w:r>
          </w:p>
          <w:p w14:paraId="3DE3C771" w14:textId="77777777"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14:paraId="6667202D" w14:textId="77777777"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частично соблюдается</w:t>
            </w:r>
          </w:p>
          <w:p w14:paraId="1D4A4E4B" w14:textId="77777777"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14:paraId="46AA54F5" w14:textId="77777777" w:rsidR="00C350FC" w:rsidRPr="00276FF8" w:rsidRDefault="00C350FC" w:rsidP="00C350FC">
            <w:pPr>
              <w:pStyle w:val="ConsPlusNormal"/>
              <w:rPr>
                <w:rFonts w:ascii="Times New Roman" w:hAnsi="Times New Roman" w:cs="Times New Roman"/>
                <w:sz w:val="20"/>
                <w:szCs w:val="20"/>
              </w:rPr>
            </w:pPr>
            <w:r w:rsidRPr="00276FF8">
              <w:rPr>
                <w:rStyle w:val="ab"/>
                <w:rFonts w:ascii="MS Mincho" w:eastAsia="MS Mincho" w:hAnsi="MS Mincho" w:cs="MS Mincho" w:hint="eastAsia"/>
                <w:sz w:val="20"/>
                <w:szCs w:val="20"/>
              </w:rPr>
              <w:t>☑</w:t>
            </w:r>
            <w:r w:rsidRPr="00276FF8">
              <w:rPr>
                <w:rFonts w:ascii="Times New Roman" w:hAnsi="Times New Roman" w:cs="Times New Roman"/>
                <w:sz w:val="20"/>
                <w:szCs w:val="20"/>
              </w:rPr>
              <w:t xml:space="preserve"> не соблюдается</w:t>
            </w:r>
          </w:p>
        </w:tc>
        <w:tc>
          <w:tcPr>
            <w:tcW w:w="2588" w:type="dxa"/>
            <w:tcBorders>
              <w:top w:val="single" w:sz="4" w:space="0" w:color="auto"/>
              <w:left w:val="single" w:sz="4" w:space="0" w:color="auto"/>
              <w:bottom w:val="single" w:sz="4" w:space="0" w:color="auto"/>
              <w:right w:val="single" w:sz="4" w:space="0" w:color="auto"/>
            </w:tcBorders>
          </w:tcPr>
          <w:p w14:paraId="0F8A204F" w14:textId="77777777" w:rsidR="00154024" w:rsidRDefault="00B80DCB" w:rsidP="00B80DCB">
            <w:pPr>
              <w:pStyle w:val="ConsPlusNormal"/>
              <w:ind w:firstLine="258"/>
              <w:rPr>
                <w:rStyle w:val="ab"/>
                <w:rFonts w:ascii="Times New Roman" w:hAnsi="Times New Roman" w:cs="Times New Roman"/>
                <w:sz w:val="20"/>
                <w:szCs w:val="20"/>
              </w:rPr>
            </w:pPr>
            <w:r w:rsidRPr="00B80DCB">
              <w:rPr>
                <w:rStyle w:val="ab"/>
                <w:rFonts w:ascii="Times New Roman" w:hAnsi="Times New Roman" w:cs="Times New Roman"/>
                <w:sz w:val="20"/>
                <w:szCs w:val="20"/>
                <w:u w:val="single"/>
              </w:rPr>
              <w:t>Принцип 2.9.2</w:t>
            </w:r>
            <w:r>
              <w:rPr>
                <w:rStyle w:val="ab"/>
                <w:rFonts w:ascii="Times New Roman" w:hAnsi="Times New Roman" w:cs="Times New Roman"/>
                <w:sz w:val="20"/>
                <w:szCs w:val="20"/>
              </w:rPr>
              <w:t xml:space="preserve"> не соблюдается</w:t>
            </w:r>
            <w:r w:rsidR="00154024">
              <w:rPr>
                <w:rStyle w:val="ab"/>
                <w:rFonts w:ascii="Times New Roman" w:hAnsi="Times New Roman" w:cs="Times New Roman"/>
                <w:sz w:val="20"/>
                <w:szCs w:val="20"/>
              </w:rPr>
              <w:t>.</w:t>
            </w:r>
          </w:p>
          <w:p w14:paraId="4106405B" w14:textId="77777777" w:rsidR="00B80DCB" w:rsidRDefault="00154024" w:rsidP="00B80DCB">
            <w:pPr>
              <w:pStyle w:val="ConsPlusNormal"/>
              <w:ind w:firstLine="258"/>
              <w:rPr>
                <w:rStyle w:val="ab"/>
                <w:rFonts w:ascii="Times New Roman" w:hAnsi="Times New Roman" w:cs="Times New Roman"/>
                <w:sz w:val="20"/>
                <w:szCs w:val="20"/>
              </w:rPr>
            </w:pPr>
            <w:r>
              <w:rPr>
                <w:rStyle w:val="ab"/>
                <w:rFonts w:ascii="Times New Roman" w:hAnsi="Times New Roman" w:cs="Times New Roman"/>
                <w:sz w:val="20"/>
                <w:szCs w:val="20"/>
              </w:rPr>
              <w:t>В</w:t>
            </w:r>
            <w:r w:rsidR="00B80DCB" w:rsidRPr="00276FF8">
              <w:rPr>
                <w:rStyle w:val="ab"/>
                <w:rFonts w:ascii="Times New Roman" w:hAnsi="Times New Roman" w:cs="Times New Roman"/>
                <w:sz w:val="20"/>
                <w:szCs w:val="20"/>
              </w:rPr>
              <w:t xml:space="preserve"> отчетном периоде</w:t>
            </w:r>
            <w:r w:rsidR="00B80DCB">
              <w:rPr>
                <w:rStyle w:val="ab"/>
                <w:rFonts w:ascii="Times New Roman" w:hAnsi="Times New Roman" w:cs="Times New Roman"/>
                <w:sz w:val="20"/>
                <w:szCs w:val="20"/>
              </w:rPr>
              <w:t>, как и за предшествующие периоды, по сложившейся в обществе практике</w:t>
            </w:r>
            <w:r>
              <w:rPr>
                <w:rStyle w:val="ab"/>
                <w:rFonts w:ascii="Times New Roman" w:hAnsi="Times New Roman" w:cs="Times New Roman"/>
                <w:sz w:val="20"/>
                <w:szCs w:val="20"/>
              </w:rPr>
              <w:t>, обусловленной в том числе финансовыми причинами,</w:t>
            </w:r>
            <w:r w:rsidR="00B80DCB" w:rsidRPr="00276FF8">
              <w:rPr>
                <w:rStyle w:val="ab"/>
                <w:rFonts w:ascii="Times New Roman" w:hAnsi="Times New Roman" w:cs="Times New Roman"/>
                <w:sz w:val="20"/>
                <w:szCs w:val="20"/>
              </w:rPr>
              <w:t xml:space="preserve"> оценка работы </w:t>
            </w:r>
            <w:r w:rsidR="00B80DCB">
              <w:rPr>
                <w:rStyle w:val="ab"/>
                <w:rFonts w:ascii="Times New Roman" w:hAnsi="Times New Roman" w:cs="Times New Roman"/>
                <w:sz w:val="20"/>
                <w:szCs w:val="20"/>
              </w:rPr>
              <w:t>совета директоров не проводилась.</w:t>
            </w:r>
          </w:p>
          <w:p w14:paraId="27DFABBE" w14:textId="77777777" w:rsidR="00B80DCB" w:rsidRDefault="00B80DCB" w:rsidP="00B80DCB">
            <w:pPr>
              <w:pStyle w:val="ConsPlusNormal"/>
              <w:spacing w:before="60"/>
              <w:ind w:firstLine="255"/>
              <w:rPr>
                <w:rStyle w:val="ab"/>
                <w:rFonts w:ascii="Times New Roman" w:hAnsi="Times New Roman" w:cs="Times New Roman"/>
                <w:sz w:val="20"/>
                <w:szCs w:val="20"/>
              </w:rPr>
            </w:pPr>
            <w:r>
              <w:rPr>
                <w:rStyle w:val="ab"/>
                <w:rFonts w:ascii="Times New Roman" w:hAnsi="Times New Roman" w:cs="Times New Roman"/>
                <w:sz w:val="20"/>
                <w:szCs w:val="20"/>
              </w:rPr>
              <w:t>Общество рассмотрело возможность введения процедуры самооценки работы Совета директоров.</w:t>
            </w:r>
          </w:p>
          <w:p w14:paraId="4ACC52D8" w14:textId="77777777" w:rsidR="00B80DCB" w:rsidRPr="00276FF8" w:rsidRDefault="00B80DCB" w:rsidP="00B80DCB">
            <w:pPr>
              <w:widowControl w:val="0"/>
              <w:spacing w:before="60" w:after="0" w:line="240" w:lineRule="auto"/>
              <w:ind w:firstLine="255"/>
              <w:rPr>
                <w:rFonts w:ascii="Times New Roman" w:hAnsi="Times New Roman" w:cs="Times New Roman"/>
                <w:sz w:val="20"/>
                <w:szCs w:val="20"/>
              </w:rPr>
            </w:pPr>
            <w:r>
              <w:rPr>
                <w:rStyle w:val="ab"/>
                <w:rFonts w:ascii="Times New Roman" w:hAnsi="Times New Roman" w:cs="Times New Roman"/>
                <w:sz w:val="20"/>
                <w:szCs w:val="20"/>
              </w:rPr>
              <w:t>Советом директоров в 2023 году утверждено Положение об оценке деятельности Совета директоров, проведена самооценка за период работы Совета директоров с момента его избрания в 2022 году до момента начала оценки.</w:t>
            </w:r>
          </w:p>
          <w:p w14:paraId="1B92F280" w14:textId="77777777" w:rsidR="00B80DCB" w:rsidRDefault="00B80DCB" w:rsidP="00B80DCB">
            <w:pPr>
              <w:widowControl w:val="0"/>
              <w:spacing w:before="60" w:after="0" w:line="240" w:lineRule="auto"/>
              <w:ind w:firstLine="258"/>
              <w:rPr>
                <w:rStyle w:val="ab"/>
                <w:rFonts w:ascii="Times New Roman" w:hAnsi="Times New Roman" w:cs="Times New Roman"/>
                <w:sz w:val="20"/>
                <w:szCs w:val="20"/>
              </w:rPr>
            </w:pPr>
            <w:r>
              <w:rPr>
                <w:rStyle w:val="ab"/>
                <w:rFonts w:ascii="Times New Roman" w:hAnsi="Times New Roman" w:cs="Times New Roman"/>
                <w:sz w:val="20"/>
                <w:szCs w:val="20"/>
              </w:rPr>
              <w:t xml:space="preserve">Общество </w:t>
            </w:r>
            <w:r w:rsidR="00DF1C70">
              <w:rPr>
                <w:rStyle w:val="ab"/>
                <w:rFonts w:ascii="Times New Roman" w:hAnsi="Times New Roman" w:cs="Times New Roman"/>
                <w:sz w:val="20"/>
                <w:szCs w:val="20"/>
              </w:rPr>
              <w:t>намерено</w:t>
            </w:r>
            <w:r>
              <w:rPr>
                <w:rStyle w:val="ab"/>
                <w:rFonts w:ascii="Times New Roman" w:hAnsi="Times New Roman" w:cs="Times New Roman"/>
                <w:sz w:val="20"/>
                <w:szCs w:val="20"/>
              </w:rPr>
              <w:t xml:space="preserve"> в дальнейшем проводить ежегодную самооценку советом директоров своей работы, </w:t>
            </w:r>
            <w:r w:rsidR="00154024">
              <w:rPr>
                <w:rStyle w:val="ab"/>
                <w:rFonts w:ascii="Times New Roman" w:hAnsi="Times New Roman" w:cs="Times New Roman"/>
                <w:sz w:val="20"/>
                <w:szCs w:val="20"/>
              </w:rPr>
              <w:t xml:space="preserve">будет стремиться расширять применяемые анкеты для обеспечения их соответствия используемым </w:t>
            </w:r>
            <w:r w:rsidR="00DF1C70">
              <w:rPr>
                <w:rStyle w:val="ab"/>
                <w:rFonts w:ascii="Times New Roman" w:hAnsi="Times New Roman" w:cs="Times New Roman"/>
                <w:sz w:val="20"/>
                <w:szCs w:val="20"/>
              </w:rPr>
              <w:t>внешними консультантами аналогам</w:t>
            </w:r>
            <w:r w:rsidR="00154024">
              <w:rPr>
                <w:rStyle w:val="ab"/>
                <w:rFonts w:ascii="Times New Roman" w:hAnsi="Times New Roman" w:cs="Times New Roman"/>
                <w:sz w:val="20"/>
                <w:szCs w:val="20"/>
              </w:rPr>
              <w:t xml:space="preserve">, </w:t>
            </w:r>
            <w:r>
              <w:rPr>
                <w:rStyle w:val="ab"/>
                <w:rFonts w:ascii="Times New Roman" w:hAnsi="Times New Roman" w:cs="Times New Roman"/>
                <w:sz w:val="20"/>
                <w:szCs w:val="20"/>
              </w:rPr>
              <w:t>а также рассмотрит возможность, в том числе финансовую, организации в течение ближайших трех лет внешней оценки качества работы совета директоров.</w:t>
            </w:r>
          </w:p>
          <w:p w14:paraId="6F6DDDA8" w14:textId="77777777" w:rsidR="00B80DCB" w:rsidRPr="00276FF8" w:rsidRDefault="00B80DCB" w:rsidP="00C350FC">
            <w:pPr>
              <w:pStyle w:val="ConsPlusNormal"/>
              <w:rPr>
                <w:rFonts w:ascii="Times New Roman" w:hAnsi="Times New Roman" w:cs="Times New Roman"/>
                <w:sz w:val="20"/>
                <w:szCs w:val="20"/>
              </w:rPr>
            </w:pPr>
          </w:p>
        </w:tc>
      </w:tr>
      <w:tr w:rsidR="00C350FC" w:rsidRPr="00276FF8" w14:paraId="2B1CCAAA" w14:textId="77777777" w:rsidTr="00B15B78">
        <w:tc>
          <w:tcPr>
            <w:tcW w:w="624" w:type="dxa"/>
            <w:tcBorders>
              <w:top w:val="single" w:sz="4" w:space="0" w:color="auto"/>
              <w:left w:val="single" w:sz="4" w:space="0" w:color="auto"/>
              <w:bottom w:val="single" w:sz="4" w:space="0" w:color="auto"/>
              <w:right w:val="single" w:sz="4" w:space="0" w:color="auto"/>
            </w:tcBorders>
            <w:shd w:val="clear" w:color="auto" w:fill="auto"/>
          </w:tcPr>
          <w:p w14:paraId="1D10E483" w14:textId="77777777" w:rsidR="00C350FC" w:rsidRPr="00276FF8" w:rsidRDefault="00C350FC" w:rsidP="004D68F0">
            <w:pPr>
              <w:pStyle w:val="ConsPlusNormal"/>
              <w:rPr>
                <w:rFonts w:ascii="Times New Roman" w:hAnsi="Times New Roman" w:cs="Times New Roman"/>
                <w:sz w:val="20"/>
                <w:szCs w:val="20"/>
              </w:rPr>
            </w:pPr>
            <w:r w:rsidRPr="00276FF8">
              <w:rPr>
                <w:rFonts w:ascii="Times New Roman" w:hAnsi="Times New Roman" w:cs="Times New Roman"/>
                <w:sz w:val="20"/>
                <w:szCs w:val="20"/>
              </w:rPr>
              <w:t>3.1</w:t>
            </w:r>
          </w:p>
        </w:tc>
        <w:tc>
          <w:tcPr>
            <w:tcW w:w="9786" w:type="dxa"/>
            <w:gridSpan w:val="5"/>
            <w:tcBorders>
              <w:top w:val="single" w:sz="4" w:space="0" w:color="auto"/>
              <w:left w:val="single" w:sz="4" w:space="0" w:color="auto"/>
              <w:bottom w:val="single" w:sz="4" w:space="0" w:color="auto"/>
              <w:right w:val="single" w:sz="4" w:space="0" w:color="auto"/>
            </w:tcBorders>
            <w:shd w:val="clear" w:color="auto" w:fill="auto"/>
          </w:tcPr>
          <w:p w14:paraId="2C1B3714" w14:textId="77777777" w:rsidR="00C350FC" w:rsidRPr="00276FF8" w:rsidRDefault="00C350FC" w:rsidP="00C350FC">
            <w:pPr>
              <w:pStyle w:val="ConsPlusNormal"/>
              <w:rPr>
                <w:rFonts w:ascii="Times New Roman" w:hAnsi="Times New Roman" w:cs="Times New Roman"/>
                <w:sz w:val="20"/>
                <w:szCs w:val="20"/>
              </w:rPr>
            </w:pPr>
            <w:r w:rsidRPr="00276FF8">
              <w:rPr>
                <w:rFonts w:ascii="Times New Roman" w:hAnsi="Times New Roman" w:cs="Times New Roman"/>
                <w:sz w:val="20"/>
                <w:szCs w:val="20"/>
              </w:rPr>
              <w:t>Корпоративный секретарь общества обеспечивает эффективное текущее взаимодействие с акционерами, координацию действий общества по защите прав и интересов акционеров, поддержку эффективной работы совета директоров</w:t>
            </w:r>
          </w:p>
        </w:tc>
      </w:tr>
      <w:tr w:rsidR="00C350FC" w:rsidRPr="00276FF8" w14:paraId="4E7741EE" w14:textId="77777777" w:rsidTr="00C350FC">
        <w:tc>
          <w:tcPr>
            <w:tcW w:w="624" w:type="dxa"/>
            <w:tcBorders>
              <w:top w:val="single" w:sz="4" w:space="0" w:color="auto"/>
              <w:left w:val="single" w:sz="4" w:space="0" w:color="auto"/>
              <w:bottom w:val="single" w:sz="4" w:space="0" w:color="auto"/>
              <w:right w:val="single" w:sz="4" w:space="0" w:color="auto"/>
            </w:tcBorders>
          </w:tcPr>
          <w:p w14:paraId="0A97B1C7"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3.1.1</w:t>
            </w:r>
          </w:p>
        </w:tc>
        <w:tc>
          <w:tcPr>
            <w:tcW w:w="2493" w:type="dxa"/>
            <w:tcBorders>
              <w:top w:val="single" w:sz="4" w:space="0" w:color="auto"/>
              <w:left w:val="single" w:sz="4" w:space="0" w:color="auto"/>
              <w:bottom w:val="single" w:sz="4" w:space="0" w:color="auto"/>
              <w:right w:val="single" w:sz="4" w:space="0" w:color="auto"/>
            </w:tcBorders>
          </w:tcPr>
          <w:p w14:paraId="788BE6D9"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Корпоративный секретарь обладает знаниями, опытом и квалификацией, достаточными для исполнения возложенных на него обязанностей, безупречной репутацией и пользуется доверием акционеров</w:t>
            </w:r>
          </w:p>
        </w:tc>
        <w:tc>
          <w:tcPr>
            <w:tcW w:w="2494" w:type="dxa"/>
            <w:tcBorders>
              <w:top w:val="single" w:sz="4" w:space="0" w:color="auto"/>
              <w:left w:val="single" w:sz="4" w:space="0" w:color="auto"/>
              <w:bottom w:val="single" w:sz="4" w:space="0" w:color="auto"/>
              <w:right w:val="single" w:sz="4" w:space="0" w:color="auto"/>
            </w:tcBorders>
          </w:tcPr>
          <w:p w14:paraId="2A23FE95"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1. На сайте общества в сети Интернет и в годовом отчете представлена биографическая информация о корпоративном секретаре (включая сведения о возрасте, образовании, квалификации, опыте), а также сведения о должностях в органах управления иных юридических лиц, занимаемых корпоративным секретарем в течение не менее чем пяти последних лет</w:t>
            </w:r>
          </w:p>
        </w:tc>
        <w:tc>
          <w:tcPr>
            <w:tcW w:w="2211" w:type="dxa"/>
            <w:gridSpan w:val="2"/>
            <w:tcBorders>
              <w:top w:val="single" w:sz="4" w:space="0" w:color="auto"/>
              <w:left w:val="single" w:sz="4" w:space="0" w:color="auto"/>
              <w:bottom w:val="single" w:sz="4" w:space="0" w:color="auto"/>
              <w:right w:val="single" w:sz="4" w:space="0" w:color="auto"/>
            </w:tcBorders>
          </w:tcPr>
          <w:p w14:paraId="41EA5566" w14:textId="77777777"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соблюдается</w:t>
            </w:r>
          </w:p>
          <w:p w14:paraId="55DAF788" w14:textId="77777777"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14:paraId="4C56EF34" w14:textId="77777777" w:rsidR="00C350FC" w:rsidRPr="00276FF8" w:rsidRDefault="00C6717F" w:rsidP="00C350FC">
            <w:pPr>
              <w:pStyle w:val="ConsPlusNormal"/>
              <w:rPr>
                <w:rFonts w:ascii="Times New Roman" w:hAnsi="Times New Roman" w:cs="Times New Roman"/>
                <w:sz w:val="20"/>
                <w:szCs w:val="20"/>
              </w:rPr>
            </w:pPr>
            <w:r w:rsidRPr="00276FF8">
              <w:rPr>
                <w:rStyle w:val="ab"/>
                <w:rFonts w:ascii="MS Mincho" w:eastAsia="MS Mincho" w:hAnsi="MS Mincho" w:cs="MS Mincho" w:hint="eastAsia"/>
                <w:sz w:val="20"/>
                <w:szCs w:val="20"/>
              </w:rPr>
              <w:t>☑</w:t>
            </w:r>
            <w:r w:rsidR="00C350FC" w:rsidRPr="00276FF8">
              <w:rPr>
                <w:rFonts w:ascii="Times New Roman" w:hAnsi="Times New Roman" w:cs="Times New Roman"/>
                <w:sz w:val="20"/>
                <w:szCs w:val="20"/>
              </w:rPr>
              <w:t xml:space="preserve"> частично соблюдается</w:t>
            </w:r>
          </w:p>
          <w:p w14:paraId="3E236CB7" w14:textId="77777777"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14:paraId="700E859D" w14:textId="77777777" w:rsidR="00C350FC" w:rsidRPr="00276FF8" w:rsidRDefault="00C6717F"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Pr>
                <w:rStyle w:val="ab"/>
                <w:rFonts w:ascii="Times New Roman" w:hAnsi="Times New Roman" w:cs="Times New Roman"/>
                <w:sz w:val="20"/>
                <w:szCs w:val="20"/>
              </w:rPr>
              <w:t xml:space="preserve"> </w:t>
            </w:r>
            <w:r w:rsidR="00C350FC" w:rsidRPr="00276FF8">
              <w:rPr>
                <w:rFonts w:ascii="Times New Roman" w:hAnsi="Times New Roman" w:cs="Times New Roman"/>
                <w:sz w:val="20"/>
                <w:szCs w:val="20"/>
              </w:rPr>
              <w:t>не соблюдается</w:t>
            </w:r>
          </w:p>
        </w:tc>
        <w:tc>
          <w:tcPr>
            <w:tcW w:w="2588" w:type="dxa"/>
            <w:tcBorders>
              <w:top w:val="single" w:sz="4" w:space="0" w:color="auto"/>
              <w:left w:val="single" w:sz="4" w:space="0" w:color="auto"/>
              <w:bottom w:val="single" w:sz="4" w:space="0" w:color="auto"/>
              <w:right w:val="single" w:sz="4" w:space="0" w:color="auto"/>
            </w:tcBorders>
          </w:tcPr>
          <w:p w14:paraId="7828CFC4" w14:textId="77777777" w:rsidR="00C6717F" w:rsidRDefault="00CA42EA" w:rsidP="00C6717F">
            <w:pPr>
              <w:widowControl w:val="0"/>
              <w:spacing w:after="0" w:line="240" w:lineRule="auto"/>
              <w:ind w:firstLine="255"/>
              <w:rPr>
                <w:rStyle w:val="ab"/>
                <w:rFonts w:ascii="Times New Roman" w:hAnsi="Times New Roman" w:cs="Times New Roman"/>
                <w:sz w:val="20"/>
                <w:szCs w:val="20"/>
              </w:rPr>
            </w:pPr>
            <w:r>
              <w:rPr>
                <w:rStyle w:val="ab"/>
                <w:rFonts w:ascii="Times New Roman" w:hAnsi="Times New Roman" w:cs="Times New Roman"/>
                <w:sz w:val="20"/>
                <w:szCs w:val="20"/>
                <w:u w:val="single"/>
              </w:rPr>
              <w:t>Принцип 3.1.</w:t>
            </w:r>
            <w:r w:rsidR="00C6717F" w:rsidRPr="00C6717F">
              <w:rPr>
                <w:rStyle w:val="ab"/>
                <w:rFonts w:ascii="Times New Roman" w:hAnsi="Times New Roman" w:cs="Times New Roman"/>
                <w:sz w:val="20"/>
                <w:szCs w:val="20"/>
                <w:u w:val="single"/>
              </w:rPr>
              <w:t>1</w:t>
            </w:r>
            <w:r w:rsidR="00C6717F">
              <w:rPr>
                <w:rStyle w:val="ab"/>
                <w:rFonts w:ascii="Times New Roman" w:hAnsi="Times New Roman" w:cs="Times New Roman"/>
                <w:sz w:val="20"/>
                <w:szCs w:val="20"/>
              </w:rPr>
              <w:t xml:space="preserve"> соблюдается частично, поскольку должность корпоративного секретаря в штатном расписании общества не предусмотрена.</w:t>
            </w:r>
          </w:p>
          <w:p w14:paraId="50B79C98" w14:textId="77777777" w:rsidR="00CA42EA" w:rsidRDefault="00C6717F" w:rsidP="00CA42EA">
            <w:pPr>
              <w:widowControl w:val="0"/>
              <w:spacing w:before="60" w:after="0" w:line="240" w:lineRule="auto"/>
              <w:ind w:firstLine="255"/>
              <w:rPr>
                <w:rStyle w:val="ab"/>
                <w:rFonts w:ascii="Times New Roman" w:hAnsi="Times New Roman" w:cs="Times New Roman"/>
                <w:sz w:val="20"/>
                <w:szCs w:val="20"/>
              </w:rPr>
            </w:pPr>
            <w:r>
              <w:rPr>
                <w:rStyle w:val="ab"/>
                <w:rFonts w:ascii="Times New Roman" w:hAnsi="Times New Roman" w:cs="Times New Roman"/>
                <w:sz w:val="20"/>
                <w:szCs w:val="20"/>
              </w:rPr>
              <w:t xml:space="preserve">Общество применяет следующую альтернативную практику: в соответствии со сложившейся в обществе практикой функции корпоративного секретаря поручаются секретарю совета директоров, которым, как правило, избирается начальник управления по правовым вопросам дочерней компании общества (ООО «РОСИНТЕР РЕСТОРАНТС»). Перечисленные сведения </w:t>
            </w:r>
            <w:r w:rsidR="00CA42EA">
              <w:rPr>
                <w:rStyle w:val="ab"/>
                <w:rFonts w:ascii="Times New Roman" w:hAnsi="Times New Roman" w:cs="Times New Roman"/>
                <w:sz w:val="20"/>
                <w:szCs w:val="20"/>
              </w:rPr>
              <w:t>об образовании, квалификации, опыте и должностях такого</w:t>
            </w:r>
            <w:r>
              <w:rPr>
                <w:rStyle w:val="ab"/>
                <w:rFonts w:ascii="Times New Roman" w:hAnsi="Times New Roman" w:cs="Times New Roman"/>
                <w:sz w:val="20"/>
                <w:szCs w:val="20"/>
              </w:rPr>
              <w:t xml:space="preserve"> лице раскрываются обществом на сайте общества, в годовом отчете за отчетный период приводится ссылка на сайт.</w:t>
            </w:r>
            <w:r w:rsidR="00CA42EA">
              <w:rPr>
                <w:rStyle w:val="ab"/>
                <w:rFonts w:ascii="Times New Roman" w:hAnsi="Times New Roman" w:cs="Times New Roman"/>
                <w:sz w:val="20"/>
                <w:szCs w:val="20"/>
              </w:rPr>
              <w:t xml:space="preserve"> Информация об избрании секретаря совета директоров была раскрыта обществом в составе существенных фактов за 2021 год.</w:t>
            </w:r>
          </w:p>
          <w:p w14:paraId="2EFF5FF1" w14:textId="77777777" w:rsidR="00CA42EA" w:rsidRDefault="00E87839" w:rsidP="00CA42EA">
            <w:pPr>
              <w:widowControl w:val="0"/>
              <w:spacing w:before="60" w:after="0" w:line="240" w:lineRule="auto"/>
              <w:ind w:firstLine="255"/>
              <w:rPr>
                <w:rStyle w:val="ab"/>
                <w:rFonts w:ascii="Times New Roman" w:hAnsi="Times New Roman" w:cs="Times New Roman"/>
                <w:sz w:val="20"/>
                <w:szCs w:val="20"/>
              </w:rPr>
            </w:pPr>
            <w:r>
              <w:rPr>
                <w:rStyle w:val="ab"/>
                <w:rFonts w:ascii="Times New Roman" w:hAnsi="Times New Roman" w:cs="Times New Roman"/>
                <w:sz w:val="20"/>
                <w:szCs w:val="20"/>
              </w:rPr>
              <w:t>Акционеры</w:t>
            </w:r>
            <w:r w:rsidR="00CA42EA">
              <w:rPr>
                <w:rStyle w:val="ab"/>
                <w:rFonts w:ascii="Times New Roman" w:hAnsi="Times New Roman" w:cs="Times New Roman"/>
                <w:sz w:val="20"/>
                <w:szCs w:val="20"/>
              </w:rPr>
              <w:t xml:space="preserve"> общества не выражали недоверия и обеспокоенности по поводу исполнения обязанностей корпоративного секретаря секретарем совета директоров общества.</w:t>
            </w:r>
          </w:p>
          <w:p w14:paraId="16106989" w14:textId="77777777" w:rsidR="00CA42EA" w:rsidRDefault="00CA42EA" w:rsidP="00C6717F">
            <w:pPr>
              <w:widowControl w:val="0"/>
              <w:spacing w:before="60" w:after="0" w:line="240" w:lineRule="auto"/>
              <w:ind w:firstLine="255"/>
              <w:rPr>
                <w:rStyle w:val="ab"/>
                <w:rFonts w:ascii="Times New Roman" w:hAnsi="Times New Roman" w:cs="Times New Roman"/>
                <w:sz w:val="20"/>
                <w:szCs w:val="20"/>
              </w:rPr>
            </w:pPr>
            <w:r>
              <w:rPr>
                <w:rStyle w:val="ab"/>
                <w:rFonts w:ascii="Times New Roman" w:hAnsi="Times New Roman" w:cs="Times New Roman"/>
                <w:sz w:val="20"/>
                <w:szCs w:val="20"/>
              </w:rPr>
              <w:t>Общество считает применяемую им альтернативную практику соответствующей целям, которые преследуют рекомендации Кодекса по принципу 3.1.1.</w:t>
            </w:r>
          </w:p>
          <w:p w14:paraId="0EAD5D1A" w14:textId="77777777" w:rsidR="00C350FC" w:rsidRDefault="00CA42EA" w:rsidP="00CA42EA">
            <w:pPr>
              <w:widowControl w:val="0"/>
              <w:spacing w:before="60" w:after="0" w:line="240" w:lineRule="auto"/>
              <w:ind w:firstLine="255"/>
              <w:rPr>
                <w:rStyle w:val="ab"/>
                <w:rFonts w:ascii="Times New Roman" w:hAnsi="Times New Roman" w:cs="Times New Roman"/>
                <w:sz w:val="20"/>
                <w:szCs w:val="20"/>
              </w:rPr>
            </w:pPr>
            <w:r>
              <w:rPr>
                <w:rStyle w:val="ab"/>
                <w:rFonts w:ascii="Times New Roman" w:hAnsi="Times New Roman" w:cs="Times New Roman"/>
                <w:sz w:val="20"/>
                <w:szCs w:val="20"/>
              </w:rPr>
              <w:t>В случае внесения в штатное расписание общества должности корпоративного секретаря общество рассмотрит вопрос исполнения данной рекомендации Кодекса в полном объеме.</w:t>
            </w:r>
          </w:p>
          <w:p w14:paraId="2BD967FE" w14:textId="77777777" w:rsidR="00CA42EA" w:rsidRPr="00CA42EA" w:rsidRDefault="00CA42EA" w:rsidP="00CA42EA">
            <w:pPr>
              <w:widowControl w:val="0"/>
              <w:spacing w:before="60" w:after="0" w:line="240" w:lineRule="auto"/>
              <w:ind w:firstLine="255"/>
              <w:rPr>
                <w:rFonts w:ascii="Times New Roman" w:hAnsi="Times New Roman" w:cs="Times New Roman"/>
                <w:sz w:val="20"/>
                <w:szCs w:val="20"/>
              </w:rPr>
            </w:pPr>
          </w:p>
        </w:tc>
      </w:tr>
      <w:tr w:rsidR="00C350FC" w:rsidRPr="00276FF8" w14:paraId="465663AD" w14:textId="77777777" w:rsidTr="00C350FC">
        <w:tc>
          <w:tcPr>
            <w:tcW w:w="624" w:type="dxa"/>
            <w:tcBorders>
              <w:top w:val="single" w:sz="4" w:space="0" w:color="auto"/>
              <w:left w:val="single" w:sz="4" w:space="0" w:color="auto"/>
              <w:bottom w:val="single" w:sz="4" w:space="0" w:color="auto"/>
              <w:right w:val="single" w:sz="4" w:space="0" w:color="auto"/>
            </w:tcBorders>
          </w:tcPr>
          <w:p w14:paraId="50292C50"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3.1.2</w:t>
            </w:r>
          </w:p>
        </w:tc>
        <w:tc>
          <w:tcPr>
            <w:tcW w:w="2493" w:type="dxa"/>
            <w:tcBorders>
              <w:top w:val="single" w:sz="4" w:space="0" w:color="auto"/>
              <w:left w:val="single" w:sz="4" w:space="0" w:color="auto"/>
              <w:bottom w:val="single" w:sz="4" w:space="0" w:color="auto"/>
              <w:right w:val="single" w:sz="4" w:space="0" w:color="auto"/>
            </w:tcBorders>
          </w:tcPr>
          <w:p w14:paraId="5695E5A2"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Корпоративный секретарь обладает достаточной независимостью от исполнительных органов общества и имеет необходимые полномочия и ресурсы для выполнения поставленных перед ним задач</w:t>
            </w:r>
          </w:p>
        </w:tc>
        <w:tc>
          <w:tcPr>
            <w:tcW w:w="2494" w:type="dxa"/>
            <w:tcBorders>
              <w:top w:val="single" w:sz="4" w:space="0" w:color="auto"/>
              <w:left w:val="single" w:sz="4" w:space="0" w:color="auto"/>
              <w:bottom w:val="single" w:sz="4" w:space="0" w:color="auto"/>
              <w:right w:val="single" w:sz="4" w:space="0" w:color="auto"/>
            </w:tcBorders>
          </w:tcPr>
          <w:p w14:paraId="4F975942"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1. В обществе принят и раскрыт внутренний документ - положение о корпоративном секретаре.</w:t>
            </w:r>
          </w:p>
          <w:p w14:paraId="7C4817E8"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2. Совет директоров утверждает кандидатуру на должность корпоративного секретаря и прекращает его полномочия, рассматривает вопрос о выплате ему дополнительного вознаграждения.</w:t>
            </w:r>
          </w:p>
          <w:p w14:paraId="74CA24CD"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3. Во внутренних документах общества закреплено право корпоративного секретаря запрашивать, получать документы общества и информацию у органов управления, структурных подразделений и должностных лиц общества</w:t>
            </w:r>
          </w:p>
        </w:tc>
        <w:tc>
          <w:tcPr>
            <w:tcW w:w="2211" w:type="dxa"/>
            <w:gridSpan w:val="2"/>
            <w:tcBorders>
              <w:top w:val="single" w:sz="4" w:space="0" w:color="auto"/>
              <w:left w:val="single" w:sz="4" w:space="0" w:color="auto"/>
              <w:bottom w:val="single" w:sz="4" w:space="0" w:color="auto"/>
              <w:right w:val="single" w:sz="4" w:space="0" w:color="auto"/>
            </w:tcBorders>
          </w:tcPr>
          <w:p w14:paraId="09F2C0B1" w14:textId="77777777"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соблюдается</w:t>
            </w:r>
          </w:p>
          <w:p w14:paraId="40D6EF49" w14:textId="77777777"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14:paraId="10A6AB13" w14:textId="77777777" w:rsidR="00C350FC" w:rsidRPr="00276FF8" w:rsidRDefault="00CA42EA" w:rsidP="00C350FC">
            <w:pPr>
              <w:pStyle w:val="ConsPlusNormal"/>
              <w:rPr>
                <w:rFonts w:ascii="Times New Roman" w:hAnsi="Times New Roman" w:cs="Times New Roman"/>
                <w:sz w:val="20"/>
                <w:szCs w:val="20"/>
              </w:rPr>
            </w:pPr>
            <w:r w:rsidRPr="00276FF8">
              <w:rPr>
                <w:rStyle w:val="ab"/>
                <w:rFonts w:ascii="MS Mincho" w:eastAsia="MS Mincho" w:hAnsi="MS Mincho" w:cs="MS Mincho" w:hint="eastAsia"/>
                <w:sz w:val="20"/>
                <w:szCs w:val="20"/>
              </w:rPr>
              <w:t>☑</w:t>
            </w:r>
            <w:r w:rsidRPr="00E87839">
              <w:rPr>
                <w:rFonts w:ascii="Times New Roman" w:hAnsi="Times New Roman" w:cs="Times New Roman"/>
              </w:rPr>
              <w:t xml:space="preserve"> </w:t>
            </w:r>
            <w:r w:rsidR="00C350FC" w:rsidRPr="00276FF8">
              <w:rPr>
                <w:rFonts w:ascii="Times New Roman" w:hAnsi="Times New Roman" w:cs="Times New Roman"/>
                <w:sz w:val="20"/>
                <w:szCs w:val="20"/>
              </w:rPr>
              <w:t xml:space="preserve"> частично соблюдается</w:t>
            </w:r>
          </w:p>
          <w:p w14:paraId="64FDAC6D" w14:textId="77777777"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14:paraId="72CCB819" w14:textId="77777777" w:rsidR="00C350FC" w:rsidRPr="00276FF8" w:rsidRDefault="00CA42EA"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Pr>
                <w:rStyle w:val="ab"/>
                <w:rFonts w:ascii="Times New Roman" w:hAnsi="Times New Roman" w:cs="Times New Roman"/>
                <w:sz w:val="20"/>
                <w:szCs w:val="20"/>
              </w:rPr>
              <w:t xml:space="preserve"> </w:t>
            </w:r>
            <w:r w:rsidR="00C350FC" w:rsidRPr="00276FF8">
              <w:rPr>
                <w:rFonts w:ascii="Times New Roman" w:hAnsi="Times New Roman" w:cs="Times New Roman"/>
                <w:sz w:val="20"/>
                <w:szCs w:val="20"/>
              </w:rPr>
              <w:t>не соблюдается</w:t>
            </w:r>
          </w:p>
        </w:tc>
        <w:tc>
          <w:tcPr>
            <w:tcW w:w="2588" w:type="dxa"/>
            <w:tcBorders>
              <w:top w:val="single" w:sz="4" w:space="0" w:color="auto"/>
              <w:left w:val="single" w:sz="4" w:space="0" w:color="auto"/>
              <w:bottom w:val="single" w:sz="4" w:space="0" w:color="auto"/>
              <w:right w:val="single" w:sz="4" w:space="0" w:color="auto"/>
            </w:tcBorders>
          </w:tcPr>
          <w:p w14:paraId="32BF8381" w14:textId="77777777" w:rsidR="000C091C" w:rsidRDefault="00E87839" w:rsidP="00E87839">
            <w:pPr>
              <w:widowControl w:val="0"/>
              <w:spacing w:after="0" w:line="240" w:lineRule="auto"/>
              <w:ind w:firstLine="255"/>
              <w:rPr>
                <w:rStyle w:val="ab"/>
                <w:rFonts w:ascii="Times New Roman" w:hAnsi="Times New Roman" w:cs="Times New Roman"/>
                <w:sz w:val="20"/>
                <w:szCs w:val="20"/>
              </w:rPr>
            </w:pPr>
            <w:r>
              <w:rPr>
                <w:rStyle w:val="ab"/>
                <w:rFonts w:ascii="Times New Roman" w:hAnsi="Times New Roman" w:cs="Times New Roman"/>
                <w:sz w:val="20"/>
                <w:szCs w:val="20"/>
                <w:u w:val="single"/>
              </w:rPr>
              <w:t xml:space="preserve">Критерий </w:t>
            </w:r>
            <w:r w:rsidRPr="00C6717F">
              <w:rPr>
                <w:rStyle w:val="ab"/>
                <w:rFonts w:ascii="Times New Roman" w:hAnsi="Times New Roman" w:cs="Times New Roman"/>
                <w:sz w:val="20"/>
                <w:szCs w:val="20"/>
                <w:u w:val="single"/>
              </w:rPr>
              <w:t>1</w:t>
            </w:r>
            <w:r>
              <w:rPr>
                <w:rStyle w:val="ab"/>
                <w:rFonts w:ascii="Times New Roman" w:hAnsi="Times New Roman" w:cs="Times New Roman"/>
                <w:sz w:val="20"/>
                <w:szCs w:val="20"/>
              </w:rPr>
              <w:t xml:space="preserve"> соблюдается частично, поскольку должность корпоративного секретаря в штатном расписании общества не предусмотрена</w:t>
            </w:r>
            <w:r w:rsidR="000C091C">
              <w:rPr>
                <w:rStyle w:val="ab"/>
                <w:rFonts w:ascii="Times New Roman" w:hAnsi="Times New Roman" w:cs="Times New Roman"/>
                <w:sz w:val="20"/>
                <w:szCs w:val="20"/>
              </w:rPr>
              <w:t>.</w:t>
            </w:r>
          </w:p>
          <w:p w14:paraId="7824BF68" w14:textId="77777777" w:rsidR="00E87839" w:rsidRDefault="000C091C" w:rsidP="000C091C">
            <w:pPr>
              <w:widowControl w:val="0"/>
              <w:spacing w:after="0" w:line="240" w:lineRule="auto"/>
              <w:ind w:firstLine="255"/>
              <w:rPr>
                <w:rStyle w:val="ab"/>
                <w:rFonts w:ascii="Times New Roman" w:hAnsi="Times New Roman" w:cs="Times New Roman"/>
                <w:sz w:val="20"/>
                <w:szCs w:val="20"/>
              </w:rPr>
            </w:pPr>
            <w:r>
              <w:rPr>
                <w:rStyle w:val="ab"/>
                <w:rFonts w:ascii="Times New Roman" w:hAnsi="Times New Roman" w:cs="Times New Roman"/>
                <w:sz w:val="20"/>
                <w:szCs w:val="20"/>
              </w:rPr>
              <w:t xml:space="preserve">В обществе взамен рекомендованной применяется следующая практика: функции корпоративного секретаря поручаются </w:t>
            </w:r>
            <w:r w:rsidR="00E87839">
              <w:rPr>
                <w:rStyle w:val="ab"/>
                <w:rFonts w:ascii="Times New Roman" w:hAnsi="Times New Roman" w:cs="Times New Roman"/>
                <w:sz w:val="20"/>
                <w:szCs w:val="20"/>
              </w:rPr>
              <w:t>секретарю совета директоров.</w:t>
            </w:r>
            <w:r>
              <w:rPr>
                <w:rStyle w:val="ab"/>
                <w:rFonts w:ascii="Times New Roman" w:hAnsi="Times New Roman" w:cs="Times New Roman"/>
                <w:sz w:val="20"/>
                <w:szCs w:val="20"/>
              </w:rPr>
              <w:t xml:space="preserve"> При этом </w:t>
            </w:r>
            <w:r w:rsidR="00E87839">
              <w:rPr>
                <w:rStyle w:val="ab"/>
                <w:rFonts w:ascii="Times New Roman" w:hAnsi="Times New Roman" w:cs="Times New Roman"/>
                <w:sz w:val="20"/>
                <w:szCs w:val="20"/>
              </w:rPr>
              <w:t>отдельного положения о корпоративно секретаре обществом не утверждалось, однако вопросы регламентации функций, задач, прав и обязанностей секретаря совета директоров изложены в утвержденном Положении о совете директоров.</w:t>
            </w:r>
          </w:p>
          <w:p w14:paraId="34CFE6ED" w14:textId="77777777" w:rsidR="00E87839" w:rsidRDefault="00E87839" w:rsidP="00E87839">
            <w:pPr>
              <w:widowControl w:val="0"/>
              <w:spacing w:before="60" w:after="0" w:line="240" w:lineRule="auto"/>
              <w:ind w:firstLine="255"/>
              <w:rPr>
                <w:rStyle w:val="ab"/>
                <w:rFonts w:ascii="Times New Roman" w:hAnsi="Times New Roman" w:cs="Times New Roman"/>
                <w:sz w:val="20"/>
                <w:szCs w:val="20"/>
              </w:rPr>
            </w:pPr>
            <w:r>
              <w:rPr>
                <w:rStyle w:val="ab"/>
                <w:rFonts w:ascii="Times New Roman" w:hAnsi="Times New Roman" w:cs="Times New Roman"/>
                <w:sz w:val="20"/>
                <w:szCs w:val="20"/>
              </w:rPr>
              <w:t>В случае внесения в штатное расписание общества должности корпоративного секретаря общество рассмотрит вопрос исполнения рекомендаций критерия 1 в полном объеме.</w:t>
            </w:r>
          </w:p>
          <w:p w14:paraId="26DAEC8A" w14:textId="77777777" w:rsidR="00E87839" w:rsidRDefault="00E87839" w:rsidP="00E87839">
            <w:pPr>
              <w:widowControl w:val="0"/>
              <w:spacing w:before="200" w:after="0" w:line="240" w:lineRule="auto"/>
              <w:ind w:firstLine="255"/>
              <w:rPr>
                <w:rStyle w:val="ab"/>
                <w:rFonts w:ascii="Times New Roman" w:hAnsi="Times New Roman" w:cs="Times New Roman"/>
                <w:sz w:val="20"/>
                <w:szCs w:val="20"/>
              </w:rPr>
            </w:pPr>
            <w:r>
              <w:rPr>
                <w:rStyle w:val="ab"/>
                <w:rFonts w:ascii="Times New Roman" w:hAnsi="Times New Roman" w:cs="Times New Roman"/>
                <w:sz w:val="20"/>
                <w:szCs w:val="20"/>
                <w:u w:val="single"/>
              </w:rPr>
              <w:t>Критерий 2</w:t>
            </w:r>
            <w:r>
              <w:rPr>
                <w:rStyle w:val="ab"/>
                <w:rFonts w:ascii="Times New Roman" w:hAnsi="Times New Roman" w:cs="Times New Roman"/>
                <w:sz w:val="20"/>
                <w:szCs w:val="20"/>
              </w:rPr>
              <w:t xml:space="preserve"> соблюдается частично, поскольку должность корпоративного секретаря в штатном расписании общества не предусмотрена, в связи с чем его функции поручаются секретарю совета директоров.</w:t>
            </w:r>
          </w:p>
          <w:p w14:paraId="37B126D3" w14:textId="77777777" w:rsidR="00E87839" w:rsidRDefault="00E87839" w:rsidP="00E87839">
            <w:pPr>
              <w:widowControl w:val="0"/>
              <w:spacing w:before="60" w:after="0" w:line="240" w:lineRule="auto"/>
              <w:ind w:firstLine="255"/>
              <w:rPr>
                <w:rStyle w:val="ab"/>
                <w:rFonts w:ascii="Times New Roman" w:hAnsi="Times New Roman" w:cs="Times New Roman"/>
                <w:sz w:val="20"/>
                <w:szCs w:val="20"/>
              </w:rPr>
            </w:pPr>
            <w:r>
              <w:rPr>
                <w:rStyle w:val="ab"/>
                <w:rFonts w:ascii="Times New Roman" w:hAnsi="Times New Roman" w:cs="Times New Roman"/>
                <w:sz w:val="20"/>
                <w:szCs w:val="20"/>
              </w:rPr>
              <w:t xml:space="preserve">Вместо рекомендованной общество применяет следующую альтернативную практику: вопросы избрания на должность секретаря совета директоров, прекращения его полномочий, выплаты ему дополнительного вознаграждения относятся к компетенции совета директоров согласно Положению о совете директоров и </w:t>
            </w:r>
            <w:r w:rsidR="000C091C">
              <w:rPr>
                <w:rStyle w:val="ab"/>
                <w:rFonts w:ascii="Times New Roman" w:hAnsi="Times New Roman" w:cs="Times New Roman"/>
                <w:sz w:val="20"/>
                <w:szCs w:val="20"/>
              </w:rPr>
              <w:t>принятому обществом Кодексу корпоративного управления общества.</w:t>
            </w:r>
          </w:p>
          <w:p w14:paraId="222B4B70" w14:textId="77777777" w:rsidR="00E87839" w:rsidRDefault="00E87839" w:rsidP="00E87839">
            <w:pPr>
              <w:widowControl w:val="0"/>
              <w:spacing w:before="60" w:after="0" w:line="240" w:lineRule="auto"/>
              <w:ind w:firstLine="255"/>
              <w:rPr>
                <w:rStyle w:val="ab"/>
                <w:rFonts w:ascii="Times New Roman" w:hAnsi="Times New Roman" w:cs="Times New Roman"/>
                <w:sz w:val="20"/>
                <w:szCs w:val="20"/>
              </w:rPr>
            </w:pPr>
            <w:r>
              <w:rPr>
                <w:rStyle w:val="ab"/>
                <w:rFonts w:ascii="Times New Roman" w:hAnsi="Times New Roman" w:cs="Times New Roman"/>
                <w:sz w:val="20"/>
                <w:szCs w:val="20"/>
              </w:rPr>
              <w:t>Общество считает применяемую им альтернативную практику соответствующей целям, которые преследуют рекомендации Кодекса по критерию</w:t>
            </w:r>
            <w:r w:rsidR="000C091C">
              <w:rPr>
                <w:rStyle w:val="ab"/>
                <w:rFonts w:ascii="Times New Roman" w:hAnsi="Times New Roman" w:cs="Times New Roman"/>
                <w:sz w:val="20"/>
                <w:szCs w:val="20"/>
              </w:rPr>
              <w:t xml:space="preserve"> 2</w:t>
            </w:r>
            <w:r>
              <w:rPr>
                <w:rStyle w:val="ab"/>
                <w:rFonts w:ascii="Times New Roman" w:hAnsi="Times New Roman" w:cs="Times New Roman"/>
                <w:sz w:val="20"/>
                <w:szCs w:val="20"/>
              </w:rPr>
              <w:t>.</w:t>
            </w:r>
          </w:p>
          <w:p w14:paraId="71F9D8E8" w14:textId="77777777" w:rsidR="00E87839" w:rsidRDefault="00E87839" w:rsidP="00E87839">
            <w:pPr>
              <w:widowControl w:val="0"/>
              <w:spacing w:before="60" w:after="0" w:line="240" w:lineRule="auto"/>
              <w:ind w:firstLine="255"/>
              <w:rPr>
                <w:rStyle w:val="ab"/>
                <w:rFonts w:ascii="Times New Roman" w:hAnsi="Times New Roman" w:cs="Times New Roman"/>
                <w:sz w:val="20"/>
                <w:szCs w:val="20"/>
              </w:rPr>
            </w:pPr>
            <w:r>
              <w:rPr>
                <w:rStyle w:val="ab"/>
                <w:rFonts w:ascii="Times New Roman" w:hAnsi="Times New Roman" w:cs="Times New Roman"/>
                <w:sz w:val="20"/>
                <w:szCs w:val="20"/>
              </w:rPr>
              <w:t xml:space="preserve">В случае внесения в штатное расписание общества должности корпоративного секретаря общество рассмотрит вопрос исполнения рекомендаций </w:t>
            </w:r>
            <w:r w:rsidR="000C091C">
              <w:rPr>
                <w:rStyle w:val="ab"/>
                <w:rFonts w:ascii="Times New Roman" w:hAnsi="Times New Roman" w:cs="Times New Roman"/>
                <w:sz w:val="20"/>
                <w:szCs w:val="20"/>
              </w:rPr>
              <w:t>критерия 2</w:t>
            </w:r>
            <w:r>
              <w:rPr>
                <w:rStyle w:val="ab"/>
                <w:rFonts w:ascii="Times New Roman" w:hAnsi="Times New Roman" w:cs="Times New Roman"/>
                <w:sz w:val="20"/>
                <w:szCs w:val="20"/>
              </w:rPr>
              <w:t xml:space="preserve"> в полном объеме.</w:t>
            </w:r>
          </w:p>
          <w:p w14:paraId="19033897" w14:textId="77777777" w:rsidR="00B15B78" w:rsidRDefault="00B15B78" w:rsidP="00B15B78">
            <w:pPr>
              <w:widowControl w:val="0"/>
              <w:spacing w:before="200" w:after="0" w:line="240" w:lineRule="auto"/>
              <w:ind w:firstLine="255"/>
              <w:rPr>
                <w:rStyle w:val="ab"/>
                <w:rFonts w:ascii="Times New Roman" w:hAnsi="Times New Roman" w:cs="Times New Roman"/>
                <w:sz w:val="20"/>
                <w:szCs w:val="20"/>
              </w:rPr>
            </w:pPr>
            <w:r>
              <w:rPr>
                <w:rStyle w:val="ab"/>
                <w:rFonts w:ascii="Times New Roman" w:hAnsi="Times New Roman" w:cs="Times New Roman"/>
                <w:sz w:val="20"/>
                <w:szCs w:val="20"/>
                <w:u w:val="single"/>
              </w:rPr>
              <w:t>Критерий 3</w:t>
            </w:r>
            <w:r>
              <w:rPr>
                <w:rStyle w:val="ab"/>
                <w:rFonts w:ascii="Times New Roman" w:hAnsi="Times New Roman" w:cs="Times New Roman"/>
                <w:sz w:val="20"/>
                <w:szCs w:val="20"/>
              </w:rPr>
              <w:t xml:space="preserve"> не соблюдается.</w:t>
            </w:r>
          </w:p>
          <w:p w14:paraId="2B9EB985" w14:textId="77777777" w:rsidR="00B15B78" w:rsidRDefault="00B15B78" w:rsidP="00B15B78">
            <w:pPr>
              <w:widowControl w:val="0"/>
              <w:spacing w:before="60" w:after="0" w:line="240" w:lineRule="auto"/>
              <w:ind w:firstLine="255"/>
              <w:rPr>
                <w:rStyle w:val="ab"/>
                <w:rFonts w:ascii="Times New Roman" w:hAnsi="Times New Roman" w:cs="Times New Roman"/>
                <w:sz w:val="20"/>
                <w:szCs w:val="20"/>
              </w:rPr>
            </w:pPr>
            <w:r>
              <w:rPr>
                <w:rStyle w:val="ab"/>
                <w:rFonts w:ascii="Times New Roman" w:hAnsi="Times New Roman" w:cs="Times New Roman"/>
                <w:sz w:val="20"/>
                <w:szCs w:val="20"/>
              </w:rPr>
              <w:t>В штатном расписании общества не предусмотрена должность корпоративного секретаря, его функции поручены секретарю совета директоров.</w:t>
            </w:r>
          </w:p>
          <w:p w14:paraId="033FF3CB" w14:textId="77777777" w:rsidR="00B15B78" w:rsidRDefault="00B15B78" w:rsidP="00B15B78">
            <w:pPr>
              <w:widowControl w:val="0"/>
              <w:spacing w:before="60" w:after="0" w:line="240" w:lineRule="auto"/>
              <w:ind w:firstLine="255"/>
              <w:rPr>
                <w:rStyle w:val="ab"/>
                <w:rFonts w:ascii="Times New Roman" w:hAnsi="Times New Roman" w:cs="Times New Roman"/>
                <w:sz w:val="20"/>
                <w:szCs w:val="20"/>
              </w:rPr>
            </w:pPr>
            <w:r>
              <w:rPr>
                <w:rStyle w:val="ab"/>
                <w:rFonts w:ascii="Times New Roman" w:hAnsi="Times New Roman" w:cs="Times New Roman"/>
                <w:sz w:val="20"/>
                <w:szCs w:val="20"/>
              </w:rPr>
              <w:t xml:space="preserve">Вместо рекомендованной общество применяет следующую альтернативную практику: секретарь совет директоров по сложившейся в обществе практике обладает правом запрашивать и получать необходимые для исполнения функций корпоративного секретаря информацию и документы </w:t>
            </w:r>
          </w:p>
          <w:p w14:paraId="4778695E" w14:textId="77777777" w:rsidR="00B15B78" w:rsidRDefault="00B15B78" w:rsidP="00B15B78">
            <w:pPr>
              <w:widowControl w:val="0"/>
              <w:spacing w:before="60" w:after="0" w:line="240" w:lineRule="auto"/>
              <w:ind w:firstLine="255"/>
              <w:rPr>
                <w:rStyle w:val="ab"/>
                <w:rFonts w:ascii="Times New Roman" w:hAnsi="Times New Roman" w:cs="Times New Roman"/>
                <w:sz w:val="20"/>
                <w:szCs w:val="20"/>
              </w:rPr>
            </w:pPr>
            <w:r>
              <w:rPr>
                <w:rStyle w:val="ab"/>
                <w:rFonts w:ascii="Times New Roman" w:hAnsi="Times New Roman" w:cs="Times New Roman"/>
                <w:sz w:val="20"/>
                <w:szCs w:val="20"/>
              </w:rPr>
              <w:t xml:space="preserve">Общество рассмотрит возможность внесения во внутренние документы общества положений, закрепляющих указанную практику. </w:t>
            </w:r>
          </w:p>
          <w:p w14:paraId="716F24F2" w14:textId="77777777" w:rsidR="00B15B78" w:rsidRDefault="00B15B78" w:rsidP="00B15B78">
            <w:pPr>
              <w:widowControl w:val="0"/>
              <w:spacing w:before="60" w:after="0" w:line="240" w:lineRule="auto"/>
              <w:ind w:firstLine="255"/>
              <w:rPr>
                <w:rStyle w:val="ab"/>
                <w:rFonts w:ascii="Times New Roman" w:hAnsi="Times New Roman" w:cs="Times New Roman"/>
                <w:sz w:val="20"/>
                <w:szCs w:val="20"/>
              </w:rPr>
            </w:pPr>
            <w:r>
              <w:rPr>
                <w:rStyle w:val="ab"/>
                <w:rFonts w:ascii="Times New Roman" w:hAnsi="Times New Roman" w:cs="Times New Roman"/>
                <w:sz w:val="20"/>
                <w:szCs w:val="20"/>
              </w:rPr>
              <w:t>В случае внесения в штатное расписание общества должности корпоративного секретаря общество рассмотрит вопрос исполнения рекомендаций критерия 3 в полном объеме.</w:t>
            </w:r>
          </w:p>
          <w:p w14:paraId="4FE95B0A" w14:textId="77777777" w:rsidR="00C350FC" w:rsidRPr="00B15B78" w:rsidRDefault="00C350FC" w:rsidP="00B15B78">
            <w:pPr>
              <w:widowControl w:val="0"/>
              <w:spacing w:before="60" w:after="0" w:line="240" w:lineRule="auto"/>
              <w:ind w:firstLine="255"/>
              <w:rPr>
                <w:rFonts w:ascii="Times New Roman" w:hAnsi="Times New Roman" w:cs="Times New Roman"/>
                <w:sz w:val="20"/>
                <w:szCs w:val="20"/>
              </w:rPr>
            </w:pPr>
          </w:p>
        </w:tc>
      </w:tr>
      <w:tr w:rsidR="00C350FC" w:rsidRPr="00276FF8" w14:paraId="2C22C110" w14:textId="77777777" w:rsidTr="00C350FC">
        <w:tc>
          <w:tcPr>
            <w:tcW w:w="624" w:type="dxa"/>
            <w:tcBorders>
              <w:top w:val="single" w:sz="4" w:space="0" w:color="auto"/>
              <w:left w:val="single" w:sz="4" w:space="0" w:color="auto"/>
              <w:bottom w:val="single" w:sz="4" w:space="0" w:color="auto"/>
              <w:right w:val="single" w:sz="4" w:space="0" w:color="auto"/>
            </w:tcBorders>
          </w:tcPr>
          <w:p w14:paraId="7B3AC3E7" w14:textId="77777777" w:rsidR="00C350FC" w:rsidRPr="00276FF8" w:rsidRDefault="00C350FC" w:rsidP="004D68F0">
            <w:pPr>
              <w:pStyle w:val="ConsPlusNormal"/>
              <w:rPr>
                <w:rFonts w:ascii="Times New Roman" w:hAnsi="Times New Roman" w:cs="Times New Roman"/>
                <w:sz w:val="20"/>
                <w:szCs w:val="20"/>
              </w:rPr>
            </w:pPr>
            <w:r w:rsidRPr="00276FF8">
              <w:rPr>
                <w:rFonts w:ascii="Times New Roman" w:hAnsi="Times New Roman" w:cs="Times New Roman"/>
                <w:sz w:val="20"/>
                <w:szCs w:val="20"/>
              </w:rPr>
              <w:t>4.1</w:t>
            </w:r>
          </w:p>
        </w:tc>
        <w:tc>
          <w:tcPr>
            <w:tcW w:w="9786" w:type="dxa"/>
            <w:gridSpan w:val="5"/>
            <w:tcBorders>
              <w:top w:val="single" w:sz="4" w:space="0" w:color="auto"/>
              <w:left w:val="single" w:sz="4" w:space="0" w:color="auto"/>
              <w:bottom w:val="single" w:sz="4" w:space="0" w:color="auto"/>
              <w:right w:val="single" w:sz="4" w:space="0" w:color="auto"/>
            </w:tcBorders>
          </w:tcPr>
          <w:p w14:paraId="187A6FE1" w14:textId="77777777" w:rsidR="00C350FC" w:rsidRPr="00276FF8" w:rsidRDefault="00C350FC" w:rsidP="00C350FC">
            <w:pPr>
              <w:pStyle w:val="ConsPlusNormal"/>
              <w:rPr>
                <w:rFonts w:ascii="Times New Roman" w:hAnsi="Times New Roman" w:cs="Times New Roman"/>
                <w:sz w:val="20"/>
                <w:szCs w:val="20"/>
              </w:rPr>
            </w:pPr>
            <w:r w:rsidRPr="00276FF8">
              <w:rPr>
                <w:rFonts w:ascii="Times New Roman" w:hAnsi="Times New Roman" w:cs="Times New Roman"/>
                <w:sz w:val="20"/>
                <w:szCs w:val="20"/>
              </w:rPr>
              <w:t>Уровень выплачиваемого обществом вознаграждения достаточен для привлечения, мотивации и удержания лиц, обладающих необходимой для общества компетенцией и квалификацией. Выплата вознаграждения членам совета директоров, исполнительным органам и иным ключевым руководящим работникам общества осуществляется в соответствии с принятой в обществе политикой по вознаграждению</w:t>
            </w:r>
          </w:p>
        </w:tc>
      </w:tr>
      <w:tr w:rsidR="00C350FC" w:rsidRPr="00276FF8" w14:paraId="2612FE9F" w14:textId="77777777" w:rsidTr="00C350FC">
        <w:tc>
          <w:tcPr>
            <w:tcW w:w="624" w:type="dxa"/>
            <w:tcBorders>
              <w:top w:val="single" w:sz="4" w:space="0" w:color="auto"/>
              <w:left w:val="single" w:sz="4" w:space="0" w:color="auto"/>
              <w:bottom w:val="single" w:sz="4" w:space="0" w:color="auto"/>
              <w:right w:val="single" w:sz="4" w:space="0" w:color="auto"/>
            </w:tcBorders>
          </w:tcPr>
          <w:p w14:paraId="4C5550BD"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4.1.1</w:t>
            </w:r>
          </w:p>
        </w:tc>
        <w:tc>
          <w:tcPr>
            <w:tcW w:w="2493" w:type="dxa"/>
            <w:tcBorders>
              <w:top w:val="single" w:sz="4" w:space="0" w:color="auto"/>
              <w:left w:val="single" w:sz="4" w:space="0" w:color="auto"/>
              <w:bottom w:val="single" w:sz="4" w:space="0" w:color="auto"/>
              <w:right w:val="single" w:sz="4" w:space="0" w:color="auto"/>
            </w:tcBorders>
          </w:tcPr>
          <w:p w14:paraId="000738E8"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Уровень вознаграждения, предоставляемого обществом членам совета директоров, исполнительным органам и иным ключевым руководящим работникам, создает достаточную мотивацию для их эффективной работы, позволяя обществу привлекать и удерживать компетентных и квалифицированных специалистов. При этом общество избегает большего, чем это необходимо, уровня вознаграждения, а также неоправданно большого разрыва между уровнями вознаграждения указанных лиц и работников общества</w:t>
            </w:r>
          </w:p>
        </w:tc>
        <w:tc>
          <w:tcPr>
            <w:tcW w:w="2494" w:type="dxa"/>
            <w:tcBorders>
              <w:top w:val="single" w:sz="4" w:space="0" w:color="auto"/>
              <w:left w:val="single" w:sz="4" w:space="0" w:color="auto"/>
              <w:bottom w:val="single" w:sz="4" w:space="0" w:color="auto"/>
              <w:right w:val="single" w:sz="4" w:space="0" w:color="auto"/>
            </w:tcBorders>
          </w:tcPr>
          <w:p w14:paraId="301ED261"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1. Вознаграждение членов совета директоров, исполнительных органов и иных ключевых руководящих работников общества определено с учетом результатов сравнительного анализа уровня вознаграждения в сопоставимых компаниях</w:t>
            </w:r>
          </w:p>
        </w:tc>
        <w:tc>
          <w:tcPr>
            <w:tcW w:w="2211" w:type="dxa"/>
            <w:gridSpan w:val="2"/>
            <w:tcBorders>
              <w:top w:val="single" w:sz="4" w:space="0" w:color="auto"/>
              <w:left w:val="single" w:sz="4" w:space="0" w:color="auto"/>
              <w:bottom w:val="single" w:sz="4" w:space="0" w:color="auto"/>
              <w:right w:val="single" w:sz="4" w:space="0" w:color="auto"/>
            </w:tcBorders>
          </w:tcPr>
          <w:p w14:paraId="2979B2A0" w14:textId="77777777" w:rsidR="00C350FC" w:rsidRPr="00276FF8" w:rsidRDefault="003D3E9E"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w:t>
            </w:r>
            <w:r w:rsidR="00C350FC" w:rsidRPr="00276FF8">
              <w:rPr>
                <w:rFonts w:ascii="Times New Roman" w:hAnsi="Times New Roman" w:cs="Times New Roman"/>
                <w:sz w:val="20"/>
                <w:szCs w:val="20"/>
              </w:rPr>
              <w:t xml:space="preserve"> соблюдается</w:t>
            </w:r>
          </w:p>
          <w:p w14:paraId="3CC66E01" w14:textId="77777777"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14:paraId="2376F9F3" w14:textId="77777777" w:rsidR="00C350FC" w:rsidRPr="00276FF8" w:rsidRDefault="003D3E9E" w:rsidP="00C350FC">
            <w:pPr>
              <w:pStyle w:val="ConsPlusNormal"/>
              <w:rPr>
                <w:rFonts w:ascii="Times New Roman" w:hAnsi="Times New Roman" w:cs="Times New Roman"/>
                <w:sz w:val="20"/>
                <w:szCs w:val="20"/>
              </w:rPr>
            </w:pPr>
            <w:r w:rsidRPr="00276FF8">
              <w:rPr>
                <w:rStyle w:val="ab"/>
                <w:rFonts w:ascii="MS Mincho" w:eastAsia="MS Mincho" w:hAnsi="MS Mincho" w:cs="MS Mincho" w:hint="eastAsia"/>
                <w:sz w:val="20"/>
                <w:szCs w:val="20"/>
              </w:rPr>
              <w:t>☑</w:t>
            </w:r>
            <w:r>
              <w:rPr>
                <w:rStyle w:val="ab"/>
                <w:rFonts w:ascii="MS Mincho" w:eastAsia="MS Mincho" w:hAnsi="MS Mincho" w:cs="MS Mincho"/>
                <w:sz w:val="20"/>
                <w:szCs w:val="20"/>
              </w:rPr>
              <w:t xml:space="preserve"> </w:t>
            </w:r>
            <w:r w:rsidR="00C350FC" w:rsidRPr="00276FF8">
              <w:rPr>
                <w:rFonts w:ascii="Times New Roman" w:hAnsi="Times New Roman" w:cs="Times New Roman"/>
                <w:sz w:val="20"/>
                <w:szCs w:val="20"/>
              </w:rPr>
              <w:t>частично соблюдается</w:t>
            </w:r>
          </w:p>
          <w:p w14:paraId="265FB419" w14:textId="77777777"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14:paraId="408CEE3C" w14:textId="77777777" w:rsidR="00C350FC" w:rsidRPr="00276FF8" w:rsidRDefault="00B15B78"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w:t>
            </w:r>
            <w:r w:rsidR="00C350FC" w:rsidRPr="00276FF8">
              <w:rPr>
                <w:rFonts w:ascii="Times New Roman" w:hAnsi="Times New Roman" w:cs="Times New Roman"/>
                <w:sz w:val="20"/>
                <w:szCs w:val="20"/>
              </w:rPr>
              <w:t xml:space="preserve"> не соблюдается</w:t>
            </w:r>
          </w:p>
        </w:tc>
        <w:tc>
          <w:tcPr>
            <w:tcW w:w="2588" w:type="dxa"/>
            <w:tcBorders>
              <w:top w:val="single" w:sz="4" w:space="0" w:color="auto"/>
              <w:left w:val="single" w:sz="4" w:space="0" w:color="auto"/>
              <w:bottom w:val="single" w:sz="4" w:space="0" w:color="auto"/>
              <w:right w:val="single" w:sz="4" w:space="0" w:color="auto"/>
            </w:tcBorders>
          </w:tcPr>
          <w:p w14:paraId="799C54C0" w14:textId="77777777" w:rsidR="00FF14B5" w:rsidRDefault="00FF14B5" w:rsidP="00FF14B5">
            <w:pPr>
              <w:pStyle w:val="ConsPlusNormal"/>
              <w:ind w:firstLine="258"/>
              <w:rPr>
                <w:rFonts w:ascii="Times New Roman" w:hAnsi="Times New Roman" w:cs="Times New Roman"/>
                <w:sz w:val="20"/>
                <w:szCs w:val="20"/>
              </w:rPr>
            </w:pPr>
            <w:r w:rsidRPr="00FF14B5">
              <w:rPr>
                <w:rFonts w:ascii="Times New Roman" w:hAnsi="Times New Roman" w:cs="Times New Roman"/>
                <w:sz w:val="20"/>
                <w:szCs w:val="20"/>
                <w:u w:val="single"/>
              </w:rPr>
              <w:t>Принцип 4.1.1</w:t>
            </w:r>
            <w:r>
              <w:rPr>
                <w:rFonts w:ascii="Times New Roman" w:hAnsi="Times New Roman" w:cs="Times New Roman"/>
                <w:sz w:val="20"/>
                <w:szCs w:val="20"/>
              </w:rPr>
              <w:t xml:space="preserve"> соблюдается частично.</w:t>
            </w:r>
          </w:p>
          <w:p w14:paraId="7D6C4B99" w14:textId="77777777" w:rsidR="00FF14B5" w:rsidRDefault="00FF14B5" w:rsidP="003D3E9E">
            <w:pPr>
              <w:pStyle w:val="ConsPlusNormal"/>
              <w:spacing w:before="60"/>
              <w:ind w:firstLine="255"/>
              <w:rPr>
                <w:rFonts w:ascii="Times New Roman" w:hAnsi="Times New Roman" w:cs="Times New Roman"/>
                <w:sz w:val="20"/>
                <w:szCs w:val="20"/>
              </w:rPr>
            </w:pPr>
            <w:r>
              <w:rPr>
                <w:rFonts w:ascii="Times New Roman" w:hAnsi="Times New Roman" w:cs="Times New Roman"/>
                <w:sz w:val="20"/>
                <w:szCs w:val="20"/>
              </w:rPr>
              <w:t>В отношении вознаграждения президента общества рекомендации данного принципа соблюдаются.</w:t>
            </w:r>
            <w:r w:rsidR="003D3E9E">
              <w:rPr>
                <w:rFonts w:ascii="Times New Roman" w:hAnsi="Times New Roman" w:cs="Times New Roman"/>
                <w:sz w:val="20"/>
                <w:szCs w:val="20"/>
              </w:rPr>
              <w:t xml:space="preserve"> </w:t>
            </w:r>
            <w:r>
              <w:rPr>
                <w:rFonts w:ascii="Times New Roman" w:hAnsi="Times New Roman" w:cs="Times New Roman"/>
                <w:sz w:val="20"/>
                <w:szCs w:val="20"/>
              </w:rPr>
              <w:t xml:space="preserve">Общество анализирует уровень вознаграждений в сопоставимых компаниях по сопоставимым должностям. </w:t>
            </w:r>
          </w:p>
          <w:p w14:paraId="3E9D248B" w14:textId="77777777" w:rsidR="00FF14B5" w:rsidRDefault="00FF14B5" w:rsidP="00FF14B5">
            <w:pPr>
              <w:pStyle w:val="ConsPlusNormal"/>
              <w:spacing w:before="60"/>
              <w:ind w:firstLine="255"/>
              <w:rPr>
                <w:rFonts w:ascii="Times New Roman" w:hAnsi="Times New Roman" w:cs="Times New Roman"/>
                <w:sz w:val="20"/>
                <w:szCs w:val="20"/>
              </w:rPr>
            </w:pPr>
            <w:r>
              <w:rPr>
                <w:rFonts w:ascii="Times New Roman" w:hAnsi="Times New Roman" w:cs="Times New Roman"/>
                <w:sz w:val="20"/>
                <w:szCs w:val="20"/>
              </w:rPr>
              <w:t xml:space="preserve">При этом по сложившейся в обществе практике </w:t>
            </w:r>
            <w:r>
              <w:rPr>
                <w:rStyle w:val="ab"/>
                <w:rFonts w:ascii="Times New Roman" w:hAnsi="Times New Roman" w:cs="Times New Roman"/>
                <w:sz w:val="20"/>
                <w:szCs w:val="20"/>
              </w:rPr>
              <w:t xml:space="preserve">в силу специфики деятельности общества как холдинговой компании, операционная деятельность группы которого осуществляется дочерними, зависимыми обществами и компаниями группы лиц общества, функции управляющей компании в которых осуществляет подконтрольная обществу организация, </w:t>
            </w:r>
            <w:r>
              <w:rPr>
                <w:rFonts w:ascii="Times New Roman" w:hAnsi="Times New Roman" w:cs="Times New Roman"/>
                <w:sz w:val="20"/>
                <w:szCs w:val="20"/>
              </w:rPr>
              <w:t>Общество не выплачивает вознаграждений, компенсаций, иных выплат, льгот и привилегий членам Совета директоров.</w:t>
            </w:r>
          </w:p>
          <w:p w14:paraId="2D8FBAFE" w14:textId="77777777" w:rsidR="003D3E9E" w:rsidRDefault="003D3E9E" w:rsidP="003D3E9E">
            <w:pPr>
              <w:widowControl w:val="0"/>
              <w:spacing w:before="60" w:after="0" w:line="240" w:lineRule="auto"/>
              <w:ind w:firstLine="255"/>
              <w:rPr>
                <w:rStyle w:val="ab"/>
                <w:rFonts w:ascii="Times New Roman" w:hAnsi="Times New Roman" w:cs="Times New Roman"/>
                <w:sz w:val="20"/>
                <w:szCs w:val="20"/>
              </w:rPr>
            </w:pPr>
            <w:r>
              <w:rPr>
                <w:rStyle w:val="ab"/>
                <w:rFonts w:ascii="Times New Roman" w:hAnsi="Times New Roman" w:cs="Times New Roman"/>
                <w:sz w:val="20"/>
                <w:szCs w:val="20"/>
              </w:rPr>
              <w:t xml:space="preserve">Перечень ключевых руководящих сотрудников не утвержден в силу специфики деятельности общества как холдинговой компании, операционная деятельность группы осуществляется дочерними, зависимыми обществами и компаниями группы лиц общества, функции управляющей компании в которых осуществляет подконтрольная обществу организация. </w:t>
            </w:r>
            <w:r>
              <w:rPr>
                <w:rStyle w:val="ab"/>
                <w:rFonts w:ascii="Times New Roman" w:eastAsiaTheme="minorEastAsia" w:hAnsi="Times New Roman" w:cs="Times New Roman"/>
                <w:color w:val="auto"/>
                <w:sz w:val="20"/>
                <w:szCs w:val="20"/>
                <w:bdr w:val="none" w:sz="0" w:space="0" w:color="auto"/>
              </w:rPr>
              <w:t xml:space="preserve"> Однако общество анализирует уровень вознаграждения в сопоставимых компаниях по сопоставимым должностям в отношении всех работников общества.</w:t>
            </w:r>
          </w:p>
          <w:p w14:paraId="7E057B96" w14:textId="77777777" w:rsidR="003D3E9E" w:rsidRDefault="003D3E9E" w:rsidP="003D3E9E">
            <w:pPr>
              <w:widowControl w:val="0"/>
              <w:spacing w:before="60" w:after="0" w:line="240" w:lineRule="auto"/>
              <w:ind w:firstLine="255"/>
              <w:rPr>
                <w:rStyle w:val="ab"/>
                <w:rFonts w:ascii="Times New Roman" w:hAnsi="Times New Roman" w:cs="Times New Roman"/>
                <w:sz w:val="20"/>
                <w:szCs w:val="20"/>
              </w:rPr>
            </w:pPr>
            <w:r>
              <w:rPr>
                <w:rStyle w:val="ab"/>
                <w:rFonts w:ascii="Times New Roman" w:hAnsi="Times New Roman" w:cs="Times New Roman"/>
                <w:sz w:val="20"/>
                <w:szCs w:val="20"/>
              </w:rPr>
              <w:t>В 2023 году осуществлена самооценка работы Совет директоров, избранного в отчетном периоде, в ходе которой директорами высказывалась позиция в отношении  соответствия существующих практик в области вознаграждений потребностям общества.</w:t>
            </w:r>
          </w:p>
          <w:p w14:paraId="3363171D" w14:textId="77777777" w:rsidR="003D3E9E" w:rsidRDefault="003D3E9E" w:rsidP="003D3E9E">
            <w:pPr>
              <w:widowControl w:val="0"/>
              <w:spacing w:before="60" w:after="0" w:line="240" w:lineRule="auto"/>
              <w:ind w:firstLine="255"/>
              <w:rPr>
                <w:rStyle w:val="ab"/>
                <w:rFonts w:ascii="Times New Roman" w:hAnsi="Times New Roman" w:cs="Times New Roman"/>
                <w:sz w:val="20"/>
                <w:szCs w:val="20"/>
              </w:rPr>
            </w:pPr>
            <w:r>
              <w:rPr>
                <w:rStyle w:val="ab"/>
                <w:rFonts w:ascii="Times New Roman" w:hAnsi="Times New Roman" w:cs="Times New Roman"/>
                <w:sz w:val="20"/>
                <w:szCs w:val="20"/>
              </w:rPr>
              <w:t>В случае принятия Советом директоров решения о целесообразности введения выплат вознаграждений директорам в связи с выполнением функций члена совета директоров общества, соответствующий анализ будет осуществлен, а вопрос такой выплаты вынесен на рассмотрение собрания акционеров.</w:t>
            </w:r>
          </w:p>
          <w:p w14:paraId="7B7A837B" w14:textId="77777777" w:rsidR="00C350FC" w:rsidRPr="00276FF8" w:rsidRDefault="00C350FC" w:rsidP="00C350FC">
            <w:pPr>
              <w:pStyle w:val="ConsPlusNormal"/>
              <w:rPr>
                <w:rFonts w:ascii="Times New Roman" w:hAnsi="Times New Roman" w:cs="Times New Roman"/>
                <w:sz w:val="20"/>
                <w:szCs w:val="20"/>
              </w:rPr>
            </w:pPr>
          </w:p>
        </w:tc>
      </w:tr>
      <w:tr w:rsidR="00C350FC" w:rsidRPr="00276FF8" w14:paraId="0593DBBC" w14:textId="77777777" w:rsidTr="00B14CA2">
        <w:tc>
          <w:tcPr>
            <w:tcW w:w="624" w:type="dxa"/>
            <w:tcBorders>
              <w:top w:val="single" w:sz="4" w:space="0" w:color="auto"/>
              <w:left w:val="single" w:sz="4" w:space="0" w:color="auto"/>
              <w:bottom w:val="single" w:sz="4" w:space="0" w:color="auto"/>
              <w:right w:val="single" w:sz="4" w:space="0" w:color="auto"/>
            </w:tcBorders>
            <w:shd w:val="clear" w:color="auto" w:fill="auto"/>
          </w:tcPr>
          <w:p w14:paraId="41BED3D5"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4.1.2</w:t>
            </w:r>
          </w:p>
        </w:tc>
        <w:tc>
          <w:tcPr>
            <w:tcW w:w="2493" w:type="dxa"/>
            <w:tcBorders>
              <w:top w:val="single" w:sz="4" w:space="0" w:color="auto"/>
              <w:left w:val="single" w:sz="4" w:space="0" w:color="auto"/>
              <w:bottom w:val="single" w:sz="4" w:space="0" w:color="auto"/>
              <w:right w:val="single" w:sz="4" w:space="0" w:color="auto"/>
            </w:tcBorders>
            <w:shd w:val="clear" w:color="auto" w:fill="auto"/>
          </w:tcPr>
          <w:p w14:paraId="50D16373"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Политика общества по вознаграждению разработана комитетом по вознаграждениям и утверждена советом директоров общества. Совет директоров при поддержке комитета по вознаграждениям обеспечивает контроль за внедрением и реализацией в обществе политики по вознаграждению, а при необходимости - пересматривает и вносит в нее коррективы</w:t>
            </w:r>
          </w:p>
        </w:tc>
        <w:tc>
          <w:tcPr>
            <w:tcW w:w="2494" w:type="dxa"/>
            <w:tcBorders>
              <w:top w:val="single" w:sz="4" w:space="0" w:color="auto"/>
              <w:left w:val="single" w:sz="4" w:space="0" w:color="auto"/>
              <w:bottom w:val="single" w:sz="4" w:space="0" w:color="auto"/>
              <w:right w:val="single" w:sz="4" w:space="0" w:color="auto"/>
            </w:tcBorders>
            <w:shd w:val="clear" w:color="auto" w:fill="auto"/>
          </w:tcPr>
          <w:p w14:paraId="0BE12126"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1. В течение отчетного периода комитет по вознаграждениям рассмотрел политику (политики) по вознаграждениям и (или) практику ее (их) внедрения, осуществил оценку их эффективности и прозрачности и при необходимости представил соответствующие рекомендации совету директоров по пересмотру указанной политики (политик).</w:t>
            </w:r>
          </w:p>
        </w:tc>
        <w:tc>
          <w:tcPr>
            <w:tcW w:w="2211" w:type="dxa"/>
            <w:gridSpan w:val="2"/>
            <w:tcBorders>
              <w:top w:val="single" w:sz="4" w:space="0" w:color="auto"/>
              <w:left w:val="single" w:sz="4" w:space="0" w:color="auto"/>
              <w:bottom w:val="single" w:sz="4" w:space="0" w:color="auto"/>
              <w:right w:val="single" w:sz="4" w:space="0" w:color="auto"/>
            </w:tcBorders>
            <w:shd w:val="clear" w:color="auto" w:fill="auto"/>
          </w:tcPr>
          <w:p w14:paraId="56C177A2" w14:textId="77777777"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соблюдается</w:t>
            </w:r>
          </w:p>
          <w:p w14:paraId="571770F8" w14:textId="77777777"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14:paraId="3955C23F" w14:textId="77777777" w:rsidR="00C350FC" w:rsidRPr="00276FF8" w:rsidRDefault="00B14CA2" w:rsidP="00C350FC">
            <w:pPr>
              <w:pStyle w:val="ConsPlusNormal"/>
              <w:rPr>
                <w:rFonts w:ascii="Times New Roman" w:hAnsi="Times New Roman" w:cs="Times New Roman"/>
                <w:sz w:val="20"/>
                <w:szCs w:val="20"/>
              </w:rPr>
            </w:pPr>
            <w:r w:rsidRPr="00276FF8">
              <w:rPr>
                <w:rStyle w:val="ab"/>
                <w:rFonts w:ascii="MS Mincho" w:eastAsia="MS Mincho" w:hAnsi="MS Mincho" w:cs="MS Mincho" w:hint="eastAsia"/>
                <w:sz w:val="20"/>
                <w:szCs w:val="20"/>
              </w:rPr>
              <w:t>☑</w:t>
            </w:r>
            <w:r w:rsidR="00C350FC" w:rsidRPr="00276FF8">
              <w:rPr>
                <w:rFonts w:ascii="Times New Roman" w:hAnsi="Times New Roman" w:cs="Times New Roman"/>
                <w:sz w:val="20"/>
                <w:szCs w:val="20"/>
              </w:rPr>
              <w:t xml:space="preserve"> частично соблюдается</w:t>
            </w:r>
          </w:p>
          <w:p w14:paraId="2A09B0CC" w14:textId="77777777"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14:paraId="50D047A4" w14:textId="77777777" w:rsidR="00C350FC" w:rsidRPr="00276FF8" w:rsidRDefault="00B14CA2"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Pr>
                <w:rStyle w:val="ab"/>
                <w:rFonts w:ascii="Times New Roman" w:hAnsi="Times New Roman" w:cs="Times New Roman"/>
                <w:sz w:val="20"/>
                <w:szCs w:val="20"/>
              </w:rPr>
              <w:t xml:space="preserve"> </w:t>
            </w:r>
            <w:r w:rsidR="00C350FC" w:rsidRPr="00276FF8">
              <w:rPr>
                <w:rFonts w:ascii="Times New Roman" w:hAnsi="Times New Roman" w:cs="Times New Roman"/>
                <w:sz w:val="20"/>
                <w:szCs w:val="20"/>
              </w:rPr>
              <w:t>не соблюдается</w:t>
            </w:r>
          </w:p>
        </w:tc>
        <w:tc>
          <w:tcPr>
            <w:tcW w:w="2588" w:type="dxa"/>
            <w:tcBorders>
              <w:top w:val="single" w:sz="4" w:space="0" w:color="auto"/>
              <w:left w:val="single" w:sz="4" w:space="0" w:color="auto"/>
              <w:bottom w:val="single" w:sz="4" w:space="0" w:color="auto"/>
              <w:right w:val="single" w:sz="4" w:space="0" w:color="auto"/>
            </w:tcBorders>
            <w:shd w:val="clear" w:color="auto" w:fill="auto"/>
          </w:tcPr>
          <w:p w14:paraId="61594DFF" w14:textId="77777777" w:rsidR="005642CD" w:rsidRDefault="005642CD" w:rsidP="005642CD">
            <w:pPr>
              <w:widowControl w:val="0"/>
              <w:spacing w:after="0" w:line="240" w:lineRule="auto"/>
              <w:ind w:firstLine="255"/>
              <w:rPr>
                <w:rStyle w:val="ab"/>
                <w:rFonts w:ascii="Times New Roman" w:hAnsi="Times New Roman" w:cs="Times New Roman"/>
                <w:sz w:val="20"/>
                <w:szCs w:val="20"/>
              </w:rPr>
            </w:pPr>
            <w:r>
              <w:rPr>
                <w:rStyle w:val="ab"/>
                <w:rFonts w:ascii="Times New Roman" w:hAnsi="Times New Roman" w:cs="Times New Roman"/>
                <w:sz w:val="20"/>
                <w:szCs w:val="20"/>
                <w:u w:val="single"/>
              </w:rPr>
              <w:t>Принцип 4.</w:t>
            </w:r>
            <w:r w:rsidR="00E02D11" w:rsidRPr="00B51393">
              <w:rPr>
                <w:rStyle w:val="ab"/>
                <w:rFonts w:ascii="Times New Roman" w:hAnsi="Times New Roman" w:cs="Times New Roman"/>
                <w:sz w:val="20"/>
                <w:szCs w:val="20"/>
                <w:u w:val="single"/>
              </w:rPr>
              <w:t>1</w:t>
            </w:r>
            <w:r>
              <w:rPr>
                <w:rStyle w:val="ab"/>
                <w:rFonts w:ascii="Times New Roman" w:hAnsi="Times New Roman" w:cs="Times New Roman"/>
                <w:sz w:val="20"/>
                <w:szCs w:val="20"/>
                <w:u w:val="single"/>
              </w:rPr>
              <w:t>.2</w:t>
            </w:r>
            <w:r w:rsidR="00E02D11">
              <w:rPr>
                <w:rStyle w:val="ab"/>
                <w:rFonts w:ascii="Times New Roman" w:hAnsi="Times New Roman" w:cs="Times New Roman"/>
                <w:sz w:val="20"/>
                <w:szCs w:val="20"/>
              </w:rPr>
              <w:t xml:space="preserve"> соблюдается частично.</w:t>
            </w:r>
          </w:p>
          <w:p w14:paraId="3A120D4C" w14:textId="77777777" w:rsidR="00B14CA2" w:rsidRDefault="00E02D11" w:rsidP="00B14CA2">
            <w:pPr>
              <w:widowControl w:val="0"/>
              <w:spacing w:before="60" w:after="0" w:line="240" w:lineRule="auto"/>
              <w:ind w:firstLine="255"/>
              <w:rPr>
                <w:rStyle w:val="ab"/>
                <w:rFonts w:ascii="Times New Roman" w:hAnsi="Times New Roman" w:cs="Times New Roman"/>
                <w:sz w:val="20"/>
                <w:szCs w:val="20"/>
              </w:rPr>
            </w:pPr>
            <w:r w:rsidRPr="00276FF8">
              <w:rPr>
                <w:rStyle w:val="ab"/>
                <w:rFonts w:ascii="Times New Roman" w:hAnsi="Times New Roman" w:cs="Times New Roman"/>
                <w:sz w:val="20"/>
                <w:szCs w:val="20"/>
              </w:rPr>
              <w:t xml:space="preserve">В обществе </w:t>
            </w:r>
            <w:r w:rsidR="005642CD">
              <w:rPr>
                <w:rStyle w:val="ab"/>
                <w:rFonts w:ascii="Times New Roman" w:hAnsi="Times New Roman" w:cs="Times New Roman"/>
                <w:sz w:val="20"/>
                <w:szCs w:val="20"/>
              </w:rPr>
              <w:t xml:space="preserve">не сформирован комитет по вознаграждениям (комитет по кадрам и вознаграждениям), </w:t>
            </w:r>
            <w:r w:rsidRPr="00276FF8">
              <w:rPr>
                <w:rStyle w:val="ab"/>
                <w:rFonts w:ascii="Times New Roman" w:hAnsi="Times New Roman" w:cs="Times New Roman"/>
                <w:sz w:val="20"/>
                <w:szCs w:val="20"/>
              </w:rPr>
              <w:t>отсутству</w:t>
            </w:r>
            <w:r w:rsidR="00EB5D29">
              <w:rPr>
                <w:rStyle w:val="ab"/>
                <w:rFonts w:ascii="Times New Roman" w:hAnsi="Times New Roman" w:cs="Times New Roman"/>
                <w:sz w:val="20"/>
                <w:szCs w:val="20"/>
              </w:rPr>
              <w:t>е</w:t>
            </w:r>
            <w:r w:rsidRPr="00276FF8">
              <w:rPr>
                <w:rStyle w:val="ab"/>
                <w:rFonts w:ascii="Times New Roman" w:hAnsi="Times New Roman" w:cs="Times New Roman"/>
                <w:sz w:val="20"/>
                <w:szCs w:val="20"/>
              </w:rPr>
              <w:t xml:space="preserve">т </w:t>
            </w:r>
            <w:r>
              <w:rPr>
                <w:rStyle w:val="ab"/>
                <w:rFonts w:ascii="Times New Roman" w:hAnsi="Times New Roman" w:cs="Times New Roman"/>
                <w:sz w:val="20"/>
                <w:szCs w:val="20"/>
              </w:rPr>
              <w:t>отдельны</w:t>
            </w:r>
            <w:r w:rsidR="00EB5D29">
              <w:rPr>
                <w:rStyle w:val="ab"/>
                <w:rFonts w:ascii="Times New Roman" w:hAnsi="Times New Roman" w:cs="Times New Roman"/>
                <w:sz w:val="20"/>
                <w:szCs w:val="20"/>
              </w:rPr>
              <w:t xml:space="preserve">й единый </w:t>
            </w:r>
            <w:r w:rsidRPr="00276FF8">
              <w:rPr>
                <w:rStyle w:val="ab"/>
                <w:rFonts w:ascii="Times New Roman" w:hAnsi="Times New Roman" w:cs="Times New Roman"/>
                <w:sz w:val="20"/>
                <w:szCs w:val="20"/>
              </w:rPr>
              <w:t>внутренни</w:t>
            </w:r>
            <w:r w:rsidR="00EB5D29">
              <w:rPr>
                <w:rStyle w:val="ab"/>
                <w:rFonts w:ascii="Times New Roman" w:hAnsi="Times New Roman" w:cs="Times New Roman"/>
                <w:sz w:val="20"/>
                <w:szCs w:val="20"/>
              </w:rPr>
              <w:t>й</w:t>
            </w:r>
            <w:r w:rsidRPr="00276FF8">
              <w:rPr>
                <w:rStyle w:val="ab"/>
                <w:rFonts w:ascii="Times New Roman" w:hAnsi="Times New Roman" w:cs="Times New Roman"/>
                <w:sz w:val="20"/>
                <w:szCs w:val="20"/>
              </w:rPr>
              <w:t xml:space="preserve"> документ</w:t>
            </w:r>
            <w:r w:rsidR="00EB5D29">
              <w:rPr>
                <w:rStyle w:val="ab"/>
                <w:rFonts w:ascii="Times New Roman" w:hAnsi="Times New Roman" w:cs="Times New Roman"/>
                <w:sz w:val="20"/>
                <w:szCs w:val="20"/>
              </w:rPr>
              <w:t>а</w:t>
            </w:r>
            <w:r>
              <w:rPr>
                <w:rStyle w:val="ab"/>
                <w:rFonts w:ascii="Times New Roman" w:hAnsi="Times New Roman" w:cs="Times New Roman"/>
                <w:sz w:val="20"/>
                <w:szCs w:val="20"/>
              </w:rPr>
              <w:t>,</w:t>
            </w:r>
            <w:r w:rsidR="00EB5D29">
              <w:rPr>
                <w:rStyle w:val="ab"/>
                <w:rFonts w:ascii="Times New Roman" w:hAnsi="Times New Roman" w:cs="Times New Roman"/>
                <w:sz w:val="20"/>
                <w:szCs w:val="20"/>
              </w:rPr>
              <w:t xml:space="preserve"> политика</w:t>
            </w:r>
            <w:r w:rsidRPr="00276FF8">
              <w:rPr>
                <w:rStyle w:val="ab"/>
                <w:rFonts w:ascii="Times New Roman" w:hAnsi="Times New Roman" w:cs="Times New Roman"/>
                <w:sz w:val="20"/>
                <w:szCs w:val="20"/>
              </w:rPr>
              <w:t xml:space="preserve"> </w:t>
            </w:r>
            <w:r>
              <w:rPr>
                <w:rStyle w:val="ab"/>
                <w:rFonts w:ascii="Times New Roman" w:hAnsi="Times New Roman" w:cs="Times New Roman"/>
                <w:sz w:val="20"/>
                <w:szCs w:val="20"/>
              </w:rPr>
              <w:t xml:space="preserve">по вопросам </w:t>
            </w:r>
            <w:r w:rsidRPr="00276FF8">
              <w:rPr>
                <w:rStyle w:val="ab"/>
                <w:rFonts w:ascii="Times New Roman" w:hAnsi="Times New Roman" w:cs="Times New Roman"/>
                <w:sz w:val="20"/>
                <w:szCs w:val="20"/>
              </w:rPr>
              <w:t>вознаграждени</w:t>
            </w:r>
            <w:r>
              <w:rPr>
                <w:rStyle w:val="ab"/>
                <w:rFonts w:ascii="Times New Roman" w:hAnsi="Times New Roman" w:cs="Times New Roman"/>
                <w:sz w:val="20"/>
                <w:szCs w:val="20"/>
              </w:rPr>
              <w:t xml:space="preserve">й (компенсаций) </w:t>
            </w:r>
            <w:r w:rsidRPr="00276FF8">
              <w:rPr>
                <w:rStyle w:val="ab"/>
                <w:rFonts w:ascii="Times New Roman" w:hAnsi="Times New Roman" w:cs="Times New Roman"/>
                <w:sz w:val="20"/>
                <w:szCs w:val="20"/>
              </w:rPr>
              <w:t>член</w:t>
            </w:r>
            <w:r>
              <w:rPr>
                <w:rStyle w:val="ab"/>
                <w:rFonts w:ascii="Times New Roman" w:hAnsi="Times New Roman" w:cs="Times New Roman"/>
                <w:sz w:val="20"/>
                <w:szCs w:val="20"/>
              </w:rPr>
              <w:t>ов</w:t>
            </w:r>
            <w:r w:rsidRPr="00276FF8">
              <w:rPr>
                <w:rStyle w:val="ab"/>
                <w:rFonts w:ascii="Times New Roman" w:hAnsi="Times New Roman" w:cs="Times New Roman"/>
                <w:sz w:val="20"/>
                <w:szCs w:val="20"/>
              </w:rPr>
              <w:t xml:space="preserve"> совета директоров, исполнительных органов и ины</w:t>
            </w:r>
            <w:r>
              <w:rPr>
                <w:rStyle w:val="ab"/>
                <w:rFonts w:ascii="Times New Roman" w:hAnsi="Times New Roman" w:cs="Times New Roman"/>
                <w:sz w:val="20"/>
                <w:szCs w:val="20"/>
              </w:rPr>
              <w:t>м</w:t>
            </w:r>
            <w:r w:rsidRPr="00276FF8">
              <w:rPr>
                <w:rStyle w:val="ab"/>
                <w:rFonts w:ascii="Times New Roman" w:hAnsi="Times New Roman" w:cs="Times New Roman"/>
                <w:sz w:val="20"/>
                <w:szCs w:val="20"/>
              </w:rPr>
              <w:t xml:space="preserve"> ключевы</w:t>
            </w:r>
            <w:r>
              <w:rPr>
                <w:rStyle w:val="ab"/>
                <w:rFonts w:ascii="Times New Roman" w:hAnsi="Times New Roman" w:cs="Times New Roman"/>
                <w:sz w:val="20"/>
                <w:szCs w:val="20"/>
              </w:rPr>
              <w:t>м</w:t>
            </w:r>
            <w:r w:rsidRPr="00276FF8">
              <w:rPr>
                <w:rStyle w:val="ab"/>
                <w:rFonts w:ascii="Times New Roman" w:hAnsi="Times New Roman" w:cs="Times New Roman"/>
                <w:sz w:val="20"/>
                <w:szCs w:val="20"/>
              </w:rPr>
              <w:t xml:space="preserve"> руководящи</w:t>
            </w:r>
            <w:r>
              <w:rPr>
                <w:rStyle w:val="ab"/>
                <w:rFonts w:ascii="Times New Roman" w:hAnsi="Times New Roman" w:cs="Times New Roman"/>
                <w:sz w:val="20"/>
                <w:szCs w:val="20"/>
              </w:rPr>
              <w:t>м</w:t>
            </w:r>
            <w:r w:rsidRPr="00276FF8">
              <w:rPr>
                <w:rStyle w:val="ab"/>
                <w:rFonts w:ascii="Times New Roman" w:hAnsi="Times New Roman" w:cs="Times New Roman"/>
                <w:sz w:val="20"/>
                <w:szCs w:val="20"/>
              </w:rPr>
              <w:t xml:space="preserve"> работник</w:t>
            </w:r>
            <w:r>
              <w:rPr>
                <w:rStyle w:val="ab"/>
                <w:rFonts w:ascii="Times New Roman" w:hAnsi="Times New Roman" w:cs="Times New Roman"/>
                <w:sz w:val="20"/>
                <w:szCs w:val="20"/>
              </w:rPr>
              <w:t>ам</w:t>
            </w:r>
            <w:r w:rsidRPr="00276FF8">
              <w:rPr>
                <w:rStyle w:val="ab"/>
                <w:rFonts w:ascii="Times New Roman" w:hAnsi="Times New Roman" w:cs="Times New Roman"/>
                <w:sz w:val="20"/>
                <w:szCs w:val="20"/>
              </w:rPr>
              <w:t>.</w:t>
            </w:r>
            <w:r>
              <w:rPr>
                <w:rStyle w:val="ab"/>
                <w:rFonts w:ascii="Times New Roman" w:hAnsi="Times New Roman" w:cs="Times New Roman"/>
                <w:sz w:val="20"/>
                <w:szCs w:val="20"/>
              </w:rPr>
              <w:t xml:space="preserve"> Перечень ключевых руководящих сотрудников не утвержден в силу специфики деятельности общества как холдинговой компании, операционная деятельность группы осуществляется дочерними, зависимыми обществами и компаниями группы лиц общества, функции управляющей компании в которых осуществляет подконтрольная обществу организация.</w:t>
            </w:r>
            <w:r w:rsidR="00B14CA2">
              <w:rPr>
                <w:rStyle w:val="ab"/>
                <w:rFonts w:ascii="Times New Roman" w:hAnsi="Times New Roman" w:cs="Times New Roman"/>
                <w:sz w:val="20"/>
                <w:szCs w:val="20"/>
              </w:rPr>
              <w:t xml:space="preserve"> </w:t>
            </w:r>
            <w:r w:rsidR="00B14CA2">
              <w:rPr>
                <w:rStyle w:val="ab"/>
                <w:rFonts w:ascii="Times New Roman" w:eastAsiaTheme="minorEastAsia" w:hAnsi="Times New Roman" w:cs="Times New Roman"/>
                <w:color w:val="auto"/>
                <w:sz w:val="20"/>
                <w:szCs w:val="20"/>
                <w:bdr w:val="none" w:sz="0" w:space="0" w:color="auto"/>
              </w:rPr>
              <w:t xml:space="preserve">Совет директоров </w:t>
            </w:r>
            <w:r w:rsidR="00B14CA2">
              <w:rPr>
                <w:rStyle w:val="ab"/>
                <w:rFonts w:ascii="Times New Roman" w:hAnsi="Times New Roman" w:cs="Times New Roman"/>
                <w:sz w:val="20"/>
                <w:szCs w:val="20"/>
              </w:rPr>
              <w:t xml:space="preserve"> рассматривает относящиеся к области компетенции комитета по кадрам и вознаграждениям задачи в своей текущей деятельности непосредственно (при необходимости).</w:t>
            </w:r>
          </w:p>
          <w:p w14:paraId="6194F865" w14:textId="77777777" w:rsidR="00E02D11" w:rsidRDefault="00E02D11" w:rsidP="005642CD">
            <w:pPr>
              <w:widowControl w:val="0"/>
              <w:spacing w:before="60" w:after="0" w:line="240" w:lineRule="auto"/>
              <w:ind w:firstLine="255"/>
              <w:rPr>
                <w:rStyle w:val="ab"/>
                <w:rFonts w:ascii="Times New Roman" w:hAnsi="Times New Roman" w:cs="Times New Roman"/>
                <w:sz w:val="20"/>
                <w:szCs w:val="20"/>
              </w:rPr>
            </w:pPr>
            <w:r>
              <w:rPr>
                <w:rStyle w:val="ab"/>
                <w:rFonts w:ascii="Times New Roman" w:hAnsi="Times New Roman" w:cs="Times New Roman"/>
                <w:sz w:val="20"/>
                <w:szCs w:val="20"/>
              </w:rPr>
              <w:t xml:space="preserve">При этом правила и подходы по возможности и порядку определения  вознаграждения, компенсаций членов совета директоров, исполнительных органов в общей форме содержатся в Кодексе корпоративного управления общества, Положении о Совете директоров, Положении о </w:t>
            </w:r>
            <w:r w:rsidR="005642CD">
              <w:rPr>
                <w:rStyle w:val="ab"/>
                <w:rFonts w:ascii="Times New Roman" w:hAnsi="Times New Roman" w:cs="Times New Roman"/>
                <w:sz w:val="20"/>
                <w:szCs w:val="20"/>
              </w:rPr>
              <w:t>коллегиальном исполнительном органе (п</w:t>
            </w:r>
            <w:r>
              <w:rPr>
                <w:rStyle w:val="ab"/>
                <w:rFonts w:ascii="Times New Roman" w:hAnsi="Times New Roman" w:cs="Times New Roman"/>
                <w:sz w:val="20"/>
                <w:szCs w:val="20"/>
              </w:rPr>
              <w:t>равлении</w:t>
            </w:r>
            <w:r w:rsidR="005642CD">
              <w:rPr>
                <w:rStyle w:val="ab"/>
                <w:rFonts w:ascii="Times New Roman" w:hAnsi="Times New Roman" w:cs="Times New Roman"/>
                <w:sz w:val="20"/>
                <w:szCs w:val="20"/>
              </w:rPr>
              <w:t>)</w:t>
            </w:r>
            <w:r>
              <w:rPr>
                <w:rStyle w:val="ab"/>
                <w:rFonts w:ascii="Times New Roman" w:hAnsi="Times New Roman" w:cs="Times New Roman"/>
                <w:sz w:val="20"/>
                <w:szCs w:val="20"/>
              </w:rPr>
              <w:t>, Положении о единоличном исполнительном органе (президенте) общества, а также предусмотрены трудовыми договорами, заключаемыми с теми членами совета директоров,</w:t>
            </w:r>
            <w:r w:rsidR="005642CD">
              <w:rPr>
                <w:rStyle w:val="ab"/>
                <w:rFonts w:ascii="Times New Roman" w:hAnsi="Times New Roman" w:cs="Times New Roman"/>
                <w:sz w:val="20"/>
                <w:szCs w:val="20"/>
              </w:rPr>
              <w:t xml:space="preserve"> исполнительных органов,</w:t>
            </w:r>
            <w:r>
              <w:rPr>
                <w:rStyle w:val="ab"/>
                <w:rFonts w:ascii="Times New Roman" w:hAnsi="Times New Roman" w:cs="Times New Roman"/>
                <w:sz w:val="20"/>
                <w:szCs w:val="20"/>
              </w:rPr>
              <w:t xml:space="preserve"> которые одновременно занимают должности в обществе. </w:t>
            </w:r>
          </w:p>
          <w:p w14:paraId="2B0A2817" w14:textId="77777777" w:rsidR="00E02D11" w:rsidRDefault="00E02D11" w:rsidP="005642CD">
            <w:pPr>
              <w:widowControl w:val="0"/>
              <w:spacing w:before="60" w:after="0" w:line="240" w:lineRule="auto"/>
              <w:ind w:firstLine="255"/>
              <w:rPr>
                <w:rStyle w:val="ab"/>
                <w:rFonts w:ascii="Times New Roman" w:hAnsi="Times New Roman" w:cs="Times New Roman"/>
                <w:sz w:val="20"/>
                <w:szCs w:val="20"/>
              </w:rPr>
            </w:pPr>
            <w:r>
              <w:rPr>
                <w:rStyle w:val="ab"/>
                <w:rFonts w:ascii="Times New Roman" w:hAnsi="Times New Roman" w:cs="Times New Roman"/>
                <w:sz w:val="20"/>
                <w:szCs w:val="20"/>
              </w:rPr>
              <w:t>Существующие и сложившиеся на практике подходы в части фактически сложившейся политики вознаграждений (компенсаций) также отражаются в составе годовых отчетов общества, которые ежегодно предварительно утверждаются советом директоров общества.</w:t>
            </w:r>
          </w:p>
          <w:p w14:paraId="3FB0B553" w14:textId="77777777" w:rsidR="00E02D11" w:rsidRDefault="00E02D11" w:rsidP="005642CD">
            <w:pPr>
              <w:widowControl w:val="0"/>
              <w:spacing w:before="60" w:after="0" w:line="240" w:lineRule="auto"/>
              <w:ind w:firstLine="255"/>
              <w:rPr>
                <w:rStyle w:val="ab"/>
                <w:rFonts w:ascii="Times New Roman" w:hAnsi="Times New Roman" w:cs="Times New Roman"/>
                <w:sz w:val="20"/>
                <w:szCs w:val="20"/>
              </w:rPr>
            </w:pPr>
            <w:r>
              <w:rPr>
                <w:rStyle w:val="ab"/>
                <w:rFonts w:ascii="Times New Roman" w:hAnsi="Times New Roman" w:cs="Times New Roman"/>
                <w:sz w:val="20"/>
                <w:szCs w:val="20"/>
              </w:rPr>
              <w:t xml:space="preserve">Совет директоров рассматривал условия выплаты вознаграждения в отношении президента общества при избрании данного лица на должность в 2019 году. </w:t>
            </w:r>
          </w:p>
          <w:p w14:paraId="7929091D" w14:textId="77777777" w:rsidR="005642CD" w:rsidRDefault="005642CD" w:rsidP="005642CD">
            <w:pPr>
              <w:widowControl w:val="0"/>
              <w:spacing w:before="60" w:after="0" w:line="240" w:lineRule="auto"/>
              <w:ind w:firstLine="255"/>
              <w:rPr>
                <w:rStyle w:val="ab"/>
                <w:rFonts w:ascii="Times New Roman" w:hAnsi="Times New Roman" w:cs="Times New Roman"/>
                <w:sz w:val="20"/>
                <w:szCs w:val="20"/>
              </w:rPr>
            </w:pPr>
            <w:r>
              <w:rPr>
                <w:rStyle w:val="ab"/>
                <w:rFonts w:ascii="Times New Roman" w:hAnsi="Times New Roman" w:cs="Times New Roman"/>
                <w:sz w:val="20"/>
                <w:szCs w:val="20"/>
              </w:rPr>
              <w:t>В 2023 году осуществлена самооценка работы Совет директоров, избранного в отчетном периоде, в ходе которой директорам</w:t>
            </w:r>
            <w:r w:rsidR="00EB5D29">
              <w:rPr>
                <w:rStyle w:val="ab"/>
                <w:rFonts w:ascii="Times New Roman" w:hAnsi="Times New Roman" w:cs="Times New Roman"/>
                <w:sz w:val="20"/>
                <w:szCs w:val="20"/>
              </w:rPr>
              <w:t>и</w:t>
            </w:r>
            <w:r>
              <w:rPr>
                <w:rStyle w:val="ab"/>
                <w:rFonts w:ascii="Times New Roman" w:hAnsi="Times New Roman" w:cs="Times New Roman"/>
                <w:sz w:val="20"/>
                <w:szCs w:val="20"/>
              </w:rPr>
              <w:t xml:space="preserve"> высказывалась позиция в отношении  необходимости внедрения политики </w:t>
            </w:r>
            <w:r w:rsidR="00B14CA2">
              <w:rPr>
                <w:rStyle w:val="ab"/>
                <w:rFonts w:ascii="Times New Roman" w:hAnsi="Times New Roman" w:cs="Times New Roman"/>
                <w:sz w:val="20"/>
                <w:szCs w:val="20"/>
              </w:rPr>
              <w:t xml:space="preserve">в области </w:t>
            </w:r>
            <w:r>
              <w:rPr>
                <w:rStyle w:val="ab"/>
                <w:rFonts w:ascii="Times New Roman" w:hAnsi="Times New Roman" w:cs="Times New Roman"/>
                <w:sz w:val="20"/>
                <w:szCs w:val="20"/>
              </w:rPr>
              <w:t>вознаграждений</w:t>
            </w:r>
            <w:r w:rsidR="00B14CA2">
              <w:rPr>
                <w:rStyle w:val="ab"/>
                <w:rFonts w:ascii="Times New Roman" w:hAnsi="Times New Roman" w:cs="Times New Roman"/>
                <w:sz w:val="20"/>
                <w:szCs w:val="20"/>
              </w:rPr>
              <w:t>, соответствия существующих практик в области вознаграждений потребностям общества</w:t>
            </w:r>
            <w:r>
              <w:rPr>
                <w:rStyle w:val="ab"/>
                <w:rFonts w:ascii="Times New Roman" w:hAnsi="Times New Roman" w:cs="Times New Roman"/>
                <w:sz w:val="20"/>
                <w:szCs w:val="20"/>
              </w:rPr>
              <w:t>.</w:t>
            </w:r>
          </w:p>
          <w:p w14:paraId="364FA72E" w14:textId="77777777" w:rsidR="00E02D11" w:rsidRDefault="00E02D11" w:rsidP="00B14CA2">
            <w:pPr>
              <w:widowControl w:val="0"/>
              <w:spacing w:before="60" w:after="0" w:line="240" w:lineRule="auto"/>
              <w:ind w:firstLine="255"/>
              <w:rPr>
                <w:rStyle w:val="ab"/>
                <w:rFonts w:ascii="Times New Roman" w:hAnsi="Times New Roman" w:cs="Times New Roman"/>
                <w:sz w:val="20"/>
                <w:szCs w:val="20"/>
              </w:rPr>
            </w:pPr>
            <w:r>
              <w:rPr>
                <w:rStyle w:val="ab"/>
                <w:rFonts w:ascii="Times New Roman" w:hAnsi="Times New Roman" w:cs="Times New Roman"/>
                <w:sz w:val="20"/>
                <w:szCs w:val="20"/>
              </w:rPr>
              <w:t xml:space="preserve">В случае принятия Советом директоров решения о целесообразности введения выплат вознаграждений директорам в связи с выполнением функций члена совета директоров общества, соответствующая политика </w:t>
            </w:r>
            <w:r w:rsidR="005642CD">
              <w:rPr>
                <w:rStyle w:val="ab"/>
                <w:rFonts w:ascii="Times New Roman" w:hAnsi="Times New Roman" w:cs="Times New Roman"/>
                <w:sz w:val="20"/>
                <w:szCs w:val="20"/>
              </w:rPr>
              <w:t xml:space="preserve">в виде отдельного документа </w:t>
            </w:r>
            <w:r>
              <w:rPr>
                <w:rStyle w:val="ab"/>
                <w:rFonts w:ascii="Times New Roman" w:hAnsi="Times New Roman" w:cs="Times New Roman"/>
                <w:sz w:val="20"/>
                <w:szCs w:val="20"/>
              </w:rPr>
              <w:t>будет выработана и рассмотрена советом директоров, а вопрос такой выплаты вынесен на рассмотрение собрания акционеров.</w:t>
            </w:r>
          </w:p>
          <w:p w14:paraId="28CD5D1D" w14:textId="77777777" w:rsidR="00E02D11" w:rsidRDefault="00E02D11" w:rsidP="00B14CA2">
            <w:pPr>
              <w:widowControl w:val="0"/>
              <w:spacing w:before="60" w:after="0" w:line="240" w:lineRule="auto"/>
              <w:ind w:firstLine="255"/>
              <w:rPr>
                <w:rStyle w:val="ab"/>
                <w:rFonts w:ascii="Times New Roman" w:hAnsi="Times New Roman" w:cs="Times New Roman"/>
                <w:sz w:val="20"/>
                <w:szCs w:val="20"/>
              </w:rPr>
            </w:pPr>
            <w:r>
              <w:rPr>
                <w:rStyle w:val="ab"/>
                <w:rFonts w:ascii="Times New Roman" w:hAnsi="Times New Roman" w:cs="Times New Roman"/>
                <w:sz w:val="20"/>
                <w:szCs w:val="20"/>
              </w:rPr>
              <w:t>В случае утверждения перечня ключевых руководящих сотрудников группы общества политика в области вознаграждений (компенсаций) в отношении них будет рассмотрена советом директоров.</w:t>
            </w:r>
          </w:p>
          <w:p w14:paraId="6979ED5C" w14:textId="77777777" w:rsidR="00E02D11" w:rsidRPr="00276FF8" w:rsidRDefault="00B14CA2" w:rsidP="00B14CA2">
            <w:pPr>
              <w:widowControl w:val="0"/>
              <w:spacing w:before="60" w:line="240" w:lineRule="auto"/>
              <w:ind w:firstLine="255"/>
              <w:rPr>
                <w:rFonts w:ascii="Times New Roman" w:hAnsi="Times New Roman" w:cs="Times New Roman"/>
                <w:sz w:val="20"/>
                <w:szCs w:val="20"/>
              </w:rPr>
            </w:pPr>
            <w:r>
              <w:rPr>
                <w:rStyle w:val="ab"/>
                <w:rFonts w:ascii="Times New Roman" w:hAnsi="Times New Roman" w:cs="Times New Roman"/>
                <w:sz w:val="20"/>
                <w:szCs w:val="20"/>
              </w:rPr>
              <w:t>В случае принятия советом директоров решения о формировании комитета по кадрам и вознаграждениям, в том числе в случае номинирования и избрания акционерами в совет директоров независимых директоров, вопросы политики в области вознаграждений будут рассмотрены данным комитетом.</w:t>
            </w:r>
          </w:p>
        </w:tc>
      </w:tr>
      <w:tr w:rsidR="00C350FC" w:rsidRPr="00276FF8" w14:paraId="1322701F" w14:textId="77777777" w:rsidTr="000B036D">
        <w:tc>
          <w:tcPr>
            <w:tcW w:w="624" w:type="dxa"/>
            <w:tcBorders>
              <w:top w:val="single" w:sz="4" w:space="0" w:color="auto"/>
              <w:left w:val="single" w:sz="4" w:space="0" w:color="auto"/>
              <w:bottom w:val="single" w:sz="4" w:space="0" w:color="auto"/>
              <w:right w:val="single" w:sz="4" w:space="0" w:color="auto"/>
            </w:tcBorders>
            <w:shd w:val="clear" w:color="auto" w:fill="auto"/>
          </w:tcPr>
          <w:p w14:paraId="146171B3"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4.1.3</w:t>
            </w:r>
          </w:p>
        </w:tc>
        <w:tc>
          <w:tcPr>
            <w:tcW w:w="2493" w:type="dxa"/>
            <w:tcBorders>
              <w:top w:val="single" w:sz="4" w:space="0" w:color="auto"/>
              <w:left w:val="single" w:sz="4" w:space="0" w:color="auto"/>
              <w:bottom w:val="single" w:sz="4" w:space="0" w:color="auto"/>
              <w:right w:val="single" w:sz="4" w:space="0" w:color="auto"/>
            </w:tcBorders>
            <w:shd w:val="clear" w:color="auto" w:fill="auto"/>
          </w:tcPr>
          <w:p w14:paraId="79538E8E"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Политика общества по вознаграждению содержит прозрачные механизмы определения размера вознаграждения членов совета директоров, исполнительных органов и иных ключевых руководящих работников общества, а также регламентирует все виды выплат, льгот и привилегий, предоставляемых указанным лицам</w:t>
            </w:r>
          </w:p>
        </w:tc>
        <w:tc>
          <w:tcPr>
            <w:tcW w:w="2494" w:type="dxa"/>
            <w:tcBorders>
              <w:top w:val="single" w:sz="4" w:space="0" w:color="auto"/>
              <w:left w:val="single" w:sz="4" w:space="0" w:color="auto"/>
              <w:bottom w:val="single" w:sz="4" w:space="0" w:color="auto"/>
              <w:right w:val="single" w:sz="4" w:space="0" w:color="auto"/>
            </w:tcBorders>
            <w:shd w:val="clear" w:color="auto" w:fill="auto"/>
          </w:tcPr>
          <w:p w14:paraId="1590D613"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1. Политика (политики) общества по вознаграждению содержит (содержат) прозрачные механизмы определения размера вознаграждения членов совета директоров, исполнительных органов и иных ключевых руководящих работников общества, а также регламентирует (регламентируют) все виды выплат, льгот и привилегий, предоставляемых указанным лицам</w:t>
            </w:r>
          </w:p>
        </w:tc>
        <w:tc>
          <w:tcPr>
            <w:tcW w:w="2211" w:type="dxa"/>
            <w:gridSpan w:val="2"/>
            <w:tcBorders>
              <w:top w:val="single" w:sz="4" w:space="0" w:color="auto"/>
              <w:left w:val="single" w:sz="4" w:space="0" w:color="auto"/>
              <w:bottom w:val="single" w:sz="4" w:space="0" w:color="auto"/>
              <w:right w:val="single" w:sz="4" w:space="0" w:color="auto"/>
            </w:tcBorders>
            <w:shd w:val="clear" w:color="auto" w:fill="auto"/>
          </w:tcPr>
          <w:p w14:paraId="70714D5F" w14:textId="77777777"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соблюдается</w:t>
            </w:r>
          </w:p>
          <w:p w14:paraId="45B237BD" w14:textId="77777777"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14:paraId="61111BCF" w14:textId="77777777" w:rsidR="00C350FC" w:rsidRPr="00276FF8" w:rsidRDefault="00EB5D29" w:rsidP="00C350FC">
            <w:pPr>
              <w:pStyle w:val="ConsPlusNormal"/>
              <w:rPr>
                <w:rFonts w:ascii="Times New Roman" w:hAnsi="Times New Roman" w:cs="Times New Roman"/>
                <w:sz w:val="20"/>
                <w:szCs w:val="20"/>
              </w:rPr>
            </w:pPr>
            <w:r w:rsidRPr="00276FF8">
              <w:rPr>
                <w:rStyle w:val="ab"/>
                <w:rFonts w:ascii="MS Mincho" w:eastAsia="MS Mincho" w:hAnsi="MS Mincho" w:cs="MS Mincho" w:hint="eastAsia"/>
                <w:sz w:val="20"/>
                <w:szCs w:val="20"/>
              </w:rPr>
              <w:t>☑</w:t>
            </w:r>
            <w:r w:rsidRPr="00276FF8">
              <w:rPr>
                <w:rFonts w:ascii="Times New Roman" w:hAnsi="Times New Roman" w:cs="Times New Roman"/>
                <w:sz w:val="20"/>
                <w:szCs w:val="20"/>
              </w:rPr>
              <w:t xml:space="preserve"> </w:t>
            </w:r>
            <w:r w:rsidR="00C350FC" w:rsidRPr="00276FF8">
              <w:rPr>
                <w:rFonts w:ascii="Times New Roman" w:hAnsi="Times New Roman" w:cs="Times New Roman"/>
                <w:sz w:val="20"/>
                <w:szCs w:val="20"/>
              </w:rPr>
              <w:t>частично соблюдается</w:t>
            </w:r>
          </w:p>
          <w:p w14:paraId="6864BF58" w14:textId="77777777"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14:paraId="7C0D896D" w14:textId="77777777" w:rsidR="00C350FC" w:rsidRPr="00276FF8" w:rsidRDefault="00EB5D29"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w:t>
            </w:r>
            <w:r w:rsidR="00C350FC" w:rsidRPr="00276FF8">
              <w:rPr>
                <w:rFonts w:ascii="Times New Roman" w:hAnsi="Times New Roman" w:cs="Times New Roman"/>
                <w:sz w:val="20"/>
                <w:szCs w:val="20"/>
              </w:rPr>
              <w:t>не соблюдается</w:t>
            </w:r>
          </w:p>
        </w:tc>
        <w:tc>
          <w:tcPr>
            <w:tcW w:w="2588" w:type="dxa"/>
            <w:tcBorders>
              <w:top w:val="single" w:sz="4" w:space="0" w:color="auto"/>
              <w:left w:val="single" w:sz="4" w:space="0" w:color="auto"/>
              <w:bottom w:val="single" w:sz="4" w:space="0" w:color="auto"/>
              <w:right w:val="single" w:sz="4" w:space="0" w:color="auto"/>
            </w:tcBorders>
            <w:shd w:val="clear" w:color="auto" w:fill="auto"/>
          </w:tcPr>
          <w:p w14:paraId="2E5E2178" w14:textId="77777777" w:rsidR="00B14CA2" w:rsidRDefault="00B14CA2" w:rsidP="00B14CA2">
            <w:pPr>
              <w:widowControl w:val="0"/>
              <w:spacing w:after="0" w:line="240" w:lineRule="auto"/>
              <w:ind w:firstLine="255"/>
              <w:rPr>
                <w:rStyle w:val="ab"/>
                <w:rFonts w:ascii="Times New Roman" w:hAnsi="Times New Roman" w:cs="Times New Roman"/>
                <w:sz w:val="20"/>
                <w:szCs w:val="20"/>
              </w:rPr>
            </w:pPr>
            <w:r>
              <w:rPr>
                <w:rStyle w:val="ab"/>
                <w:rFonts w:ascii="Times New Roman" w:hAnsi="Times New Roman" w:cs="Times New Roman"/>
                <w:sz w:val="20"/>
                <w:szCs w:val="20"/>
                <w:u w:val="single"/>
              </w:rPr>
              <w:t>Принцип 4.</w:t>
            </w:r>
            <w:r w:rsidRPr="00B51393">
              <w:rPr>
                <w:rStyle w:val="ab"/>
                <w:rFonts w:ascii="Times New Roman" w:hAnsi="Times New Roman" w:cs="Times New Roman"/>
                <w:sz w:val="20"/>
                <w:szCs w:val="20"/>
                <w:u w:val="single"/>
              </w:rPr>
              <w:t>1</w:t>
            </w:r>
            <w:r>
              <w:rPr>
                <w:rStyle w:val="ab"/>
                <w:rFonts w:ascii="Times New Roman" w:hAnsi="Times New Roman" w:cs="Times New Roman"/>
                <w:sz w:val="20"/>
                <w:szCs w:val="20"/>
                <w:u w:val="single"/>
              </w:rPr>
              <w:t>.3</w:t>
            </w:r>
            <w:r>
              <w:rPr>
                <w:rStyle w:val="ab"/>
                <w:rFonts w:ascii="Times New Roman" w:hAnsi="Times New Roman" w:cs="Times New Roman"/>
                <w:sz w:val="20"/>
                <w:szCs w:val="20"/>
              </w:rPr>
              <w:t xml:space="preserve"> соблюдается частично.</w:t>
            </w:r>
          </w:p>
          <w:p w14:paraId="6C36D0A2" w14:textId="77777777" w:rsidR="00B14CA2" w:rsidRDefault="00B14CA2" w:rsidP="00B14CA2">
            <w:pPr>
              <w:widowControl w:val="0"/>
              <w:spacing w:before="60" w:after="0" w:line="240" w:lineRule="auto"/>
              <w:ind w:firstLine="255"/>
              <w:rPr>
                <w:rStyle w:val="ab"/>
                <w:rFonts w:ascii="Times New Roman" w:hAnsi="Times New Roman" w:cs="Times New Roman"/>
                <w:sz w:val="20"/>
                <w:szCs w:val="20"/>
              </w:rPr>
            </w:pPr>
            <w:r w:rsidRPr="00276FF8">
              <w:rPr>
                <w:rStyle w:val="ab"/>
                <w:rFonts w:ascii="Times New Roman" w:hAnsi="Times New Roman" w:cs="Times New Roman"/>
                <w:sz w:val="20"/>
                <w:szCs w:val="20"/>
              </w:rPr>
              <w:t>В обществе отсутству</w:t>
            </w:r>
            <w:r w:rsidR="00EB5D29">
              <w:rPr>
                <w:rStyle w:val="ab"/>
                <w:rFonts w:ascii="Times New Roman" w:hAnsi="Times New Roman" w:cs="Times New Roman"/>
                <w:sz w:val="20"/>
                <w:szCs w:val="20"/>
              </w:rPr>
              <w:t>е</w:t>
            </w:r>
            <w:r w:rsidRPr="00276FF8">
              <w:rPr>
                <w:rStyle w:val="ab"/>
                <w:rFonts w:ascii="Times New Roman" w:hAnsi="Times New Roman" w:cs="Times New Roman"/>
                <w:sz w:val="20"/>
                <w:szCs w:val="20"/>
              </w:rPr>
              <w:t xml:space="preserve">т </w:t>
            </w:r>
            <w:r w:rsidR="00EB5D29">
              <w:rPr>
                <w:rStyle w:val="ab"/>
                <w:rFonts w:ascii="Times New Roman" w:hAnsi="Times New Roman" w:cs="Times New Roman"/>
                <w:sz w:val="20"/>
                <w:szCs w:val="20"/>
              </w:rPr>
              <w:t>отдельный</w:t>
            </w:r>
            <w:r>
              <w:rPr>
                <w:rStyle w:val="ab"/>
                <w:rFonts w:ascii="Times New Roman" w:hAnsi="Times New Roman" w:cs="Times New Roman"/>
                <w:sz w:val="20"/>
                <w:szCs w:val="20"/>
              </w:rPr>
              <w:t xml:space="preserve"> </w:t>
            </w:r>
            <w:r w:rsidRPr="00276FF8">
              <w:rPr>
                <w:rStyle w:val="ab"/>
                <w:rFonts w:ascii="Times New Roman" w:hAnsi="Times New Roman" w:cs="Times New Roman"/>
                <w:sz w:val="20"/>
                <w:szCs w:val="20"/>
              </w:rPr>
              <w:t>внутренни</w:t>
            </w:r>
            <w:r w:rsidR="00EB5D29">
              <w:rPr>
                <w:rStyle w:val="ab"/>
                <w:rFonts w:ascii="Times New Roman" w:hAnsi="Times New Roman" w:cs="Times New Roman"/>
                <w:sz w:val="20"/>
                <w:szCs w:val="20"/>
              </w:rPr>
              <w:t>й</w:t>
            </w:r>
            <w:r w:rsidRPr="00276FF8">
              <w:rPr>
                <w:rStyle w:val="ab"/>
                <w:rFonts w:ascii="Times New Roman" w:hAnsi="Times New Roman" w:cs="Times New Roman"/>
                <w:sz w:val="20"/>
                <w:szCs w:val="20"/>
              </w:rPr>
              <w:t xml:space="preserve"> документ</w:t>
            </w:r>
            <w:r>
              <w:rPr>
                <w:rStyle w:val="ab"/>
                <w:rFonts w:ascii="Times New Roman" w:hAnsi="Times New Roman" w:cs="Times New Roman"/>
                <w:sz w:val="20"/>
                <w:szCs w:val="20"/>
              </w:rPr>
              <w:t>,</w:t>
            </w:r>
            <w:r w:rsidR="00EB5D29">
              <w:rPr>
                <w:rStyle w:val="ab"/>
                <w:rFonts w:ascii="Times New Roman" w:hAnsi="Times New Roman" w:cs="Times New Roman"/>
                <w:sz w:val="20"/>
                <w:szCs w:val="20"/>
              </w:rPr>
              <w:t xml:space="preserve"> политика</w:t>
            </w:r>
            <w:r w:rsidRPr="00276FF8">
              <w:rPr>
                <w:rStyle w:val="ab"/>
                <w:rFonts w:ascii="Times New Roman" w:hAnsi="Times New Roman" w:cs="Times New Roman"/>
                <w:sz w:val="20"/>
                <w:szCs w:val="20"/>
              </w:rPr>
              <w:t xml:space="preserve"> </w:t>
            </w:r>
            <w:r>
              <w:rPr>
                <w:rStyle w:val="ab"/>
                <w:rFonts w:ascii="Times New Roman" w:hAnsi="Times New Roman" w:cs="Times New Roman"/>
                <w:sz w:val="20"/>
                <w:szCs w:val="20"/>
              </w:rPr>
              <w:t xml:space="preserve">по вопросам </w:t>
            </w:r>
            <w:r w:rsidRPr="00276FF8">
              <w:rPr>
                <w:rStyle w:val="ab"/>
                <w:rFonts w:ascii="Times New Roman" w:hAnsi="Times New Roman" w:cs="Times New Roman"/>
                <w:sz w:val="20"/>
                <w:szCs w:val="20"/>
              </w:rPr>
              <w:t>вознаграждени</w:t>
            </w:r>
            <w:r>
              <w:rPr>
                <w:rStyle w:val="ab"/>
                <w:rFonts w:ascii="Times New Roman" w:hAnsi="Times New Roman" w:cs="Times New Roman"/>
                <w:sz w:val="20"/>
                <w:szCs w:val="20"/>
              </w:rPr>
              <w:t xml:space="preserve">й (компенсаций) </w:t>
            </w:r>
            <w:r w:rsidRPr="00276FF8">
              <w:rPr>
                <w:rStyle w:val="ab"/>
                <w:rFonts w:ascii="Times New Roman" w:hAnsi="Times New Roman" w:cs="Times New Roman"/>
                <w:sz w:val="20"/>
                <w:szCs w:val="20"/>
              </w:rPr>
              <w:t>член</w:t>
            </w:r>
            <w:r>
              <w:rPr>
                <w:rStyle w:val="ab"/>
                <w:rFonts w:ascii="Times New Roman" w:hAnsi="Times New Roman" w:cs="Times New Roman"/>
                <w:sz w:val="20"/>
                <w:szCs w:val="20"/>
              </w:rPr>
              <w:t>ов</w:t>
            </w:r>
            <w:r w:rsidRPr="00276FF8">
              <w:rPr>
                <w:rStyle w:val="ab"/>
                <w:rFonts w:ascii="Times New Roman" w:hAnsi="Times New Roman" w:cs="Times New Roman"/>
                <w:sz w:val="20"/>
                <w:szCs w:val="20"/>
              </w:rPr>
              <w:t xml:space="preserve"> совета директоров, исполнительных органов и ины</w:t>
            </w:r>
            <w:r>
              <w:rPr>
                <w:rStyle w:val="ab"/>
                <w:rFonts w:ascii="Times New Roman" w:hAnsi="Times New Roman" w:cs="Times New Roman"/>
                <w:sz w:val="20"/>
                <w:szCs w:val="20"/>
              </w:rPr>
              <w:t>м</w:t>
            </w:r>
            <w:r w:rsidRPr="00276FF8">
              <w:rPr>
                <w:rStyle w:val="ab"/>
                <w:rFonts w:ascii="Times New Roman" w:hAnsi="Times New Roman" w:cs="Times New Roman"/>
                <w:sz w:val="20"/>
                <w:szCs w:val="20"/>
              </w:rPr>
              <w:t xml:space="preserve"> ключевы</w:t>
            </w:r>
            <w:r>
              <w:rPr>
                <w:rStyle w:val="ab"/>
                <w:rFonts w:ascii="Times New Roman" w:hAnsi="Times New Roman" w:cs="Times New Roman"/>
                <w:sz w:val="20"/>
                <w:szCs w:val="20"/>
              </w:rPr>
              <w:t>м</w:t>
            </w:r>
            <w:r w:rsidRPr="00276FF8">
              <w:rPr>
                <w:rStyle w:val="ab"/>
                <w:rFonts w:ascii="Times New Roman" w:hAnsi="Times New Roman" w:cs="Times New Roman"/>
                <w:sz w:val="20"/>
                <w:szCs w:val="20"/>
              </w:rPr>
              <w:t xml:space="preserve"> руководящи</w:t>
            </w:r>
            <w:r>
              <w:rPr>
                <w:rStyle w:val="ab"/>
                <w:rFonts w:ascii="Times New Roman" w:hAnsi="Times New Roman" w:cs="Times New Roman"/>
                <w:sz w:val="20"/>
                <w:szCs w:val="20"/>
              </w:rPr>
              <w:t>м</w:t>
            </w:r>
            <w:r w:rsidRPr="00276FF8">
              <w:rPr>
                <w:rStyle w:val="ab"/>
                <w:rFonts w:ascii="Times New Roman" w:hAnsi="Times New Roman" w:cs="Times New Roman"/>
                <w:sz w:val="20"/>
                <w:szCs w:val="20"/>
              </w:rPr>
              <w:t xml:space="preserve"> работник</w:t>
            </w:r>
            <w:r>
              <w:rPr>
                <w:rStyle w:val="ab"/>
                <w:rFonts w:ascii="Times New Roman" w:hAnsi="Times New Roman" w:cs="Times New Roman"/>
                <w:sz w:val="20"/>
                <w:szCs w:val="20"/>
              </w:rPr>
              <w:t>ам</w:t>
            </w:r>
            <w:r w:rsidRPr="00276FF8">
              <w:rPr>
                <w:rStyle w:val="ab"/>
                <w:rFonts w:ascii="Times New Roman" w:hAnsi="Times New Roman" w:cs="Times New Roman"/>
                <w:sz w:val="20"/>
                <w:szCs w:val="20"/>
              </w:rPr>
              <w:t>.</w:t>
            </w:r>
            <w:r>
              <w:rPr>
                <w:rStyle w:val="ab"/>
                <w:rFonts w:ascii="Times New Roman" w:hAnsi="Times New Roman" w:cs="Times New Roman"/>
                <w:sz w:val="20"/>
                <w:szCs w:val="20"/>
              </w:rPr>
              <w:t xml:space="preserve"> Перечень ключевых руководящих сотрудников не утвержден в силу специфики деятельности общества как холдинговой компании, операционная деятельность группы осуществляется дочерними, зависимыми обществами и компаниями группы лиц общества, функции управляющей компании в которых осуществляет подконтрольная обществу организация. </w:t>
            </w:r>
          </w:p>
          <w:p w14:paraId="0DEEC11A" w14:textId="77777777" w:rsidR="00B14CA2" w:rsidRDefault="00B14CA2" w:rsidP="00B14CA2">
            <w:pPr>
              <w:widowControl w:val="0"/>
              <w:spacing w:before="60" w:after="0" w:line="240" w:lineRule="auto"/>
              <w:ind w:firstLine="255"/>
              <w:rPr>
                <w:rStyle w:val="ab"/>
                <w:rFonts w:ascii="Times New Roman" w:hAnsi="Times New Roman" w:cs="Times New Roman"/>
                <w:sz w:val="20"/>
                <w:szCs w:val="20"/>
              </w:rPr>
            </w:pPr>
            <w:r>
              <w:rPr>
                <w:rStyle w:val="ab"/>
                <w:rFonts w:ascii="Times New Roman" w:hAnsi="Times New Roman" w:cs="Times New Roman"/>
                <w:sz w:val="20"/>
                <w:szCs w:val="20"/>
              </w:rPr>
              <w:t xml:space="preserve">В общество сложилась следующая альтернативная практика: механизмы и подходы по возможности и порядку определения  </w:t>
            </w:r>
            <w:r w:rsidR="00EB5D29">
              <w:rPr>
                <w:rStyle w:val="ab"/>
                <w:rFonts w:ascii="Times New Roman" w:hAnsi="Times New Roman" w:cs="Times New Roman"/>
                <w:sz w:val="20"/>
                <w:szCs w:val="20"/>
              </w:rPr>
              <w:t xml:space="preserve">всех видов </w:t>
            </w:r>
            <w:r>
              <w:rPr>
                <w:rStyle w:val="ab"/>
                <w:rFonts w:ascii="Times New Roman" w:hAnsi="Times New Roman" w:cs="Times New Roman"/>
                <w:sz w:val="20"/>
                <w:szCs w:val="20"/>
              </w:rPr>
              <w:t>возн</w:t>
            </w:r>
            <w:r w:rsidR="00EB5D29">
              <w:rPr>
                <w:rStyle w:val="ab"/>
                <w:rFonts w:ascii="Times New Roman" w:hAnsi="Times New Roman" w:cs="Times New Roman"/>
                <w:sz w:val="20"/>
                <w:szCs w:val="20"/>
              </w:rPr>
              <w:t xml:space="preserve">аграждения, компенсаций, выплат, льгот и привилегий </w:t>
            </w:r>
            <w:r>
              <w:rPr>
                <w:rStyle w:val="ab"/>
                <w:rFonts w:ascii="Times New Roman" w:hAnsi="Times New Roman" w:cs="Times New Roman"/>
                <w:sz w:val="20"/>
                <w:szCs w:val="20"/>
              </w:rPr>
              <w:t xml:space="preserve">членов совета директоров, исполнительных органов в общей форме содержатся в Кодексе корпоративного управления общества, Положении о Совете директоров, Положении о коллегиальном исполнительном органе (правлении), Положении о единоличном исполнительном органе (президенте) общества, а также предусмотрены трудовыми договорами, заключаемыми с теми членами совета директоров, исполнительных органов, которые одновременно занимают должности в обществе. </w:t>
            </w:r>
          </w:p>
          <w:p w14:paraId="1B72CBCD" w14:textId="77777777" w:rsidR="00B14CA2" w:rsidRDefault="00B14CA2" w:rsidP="00B14CA2">
            <w:pPr>
              <w:widowControl w:val="0"/>
              <w:spacing w:before="60" w:after="0" w:line="240" w:lineRule="auto"/>
              <w:ind w:firstLine="255"/>
              <w:rPr>
                <w:rStyle w:val="ab"/>
                <w:rFonts w:ascii="Times New Roman" w:hAnsi="Times New Roman" w:cs="Times New Roman"/>
                <w:sz w:val="20"/>
                <w:szCs w:val="20"/>
              </w:rPr>
            </w:pPr>
            <w:r>
              <w:rPr>
                <w:rStyle w:val="ab"/>
                <w:rFonts w:ascii="Times New Roman" w:hAnsi="Times New Roman" w:cs="Times New Roman"/>
                <w:sz w:val="20"/>
                <w:szCs w:val="20"/>
              </w:rPr>
              <w:t>В 2023 году осуществлена самооценка работы Совет директоров, избранного в отчетном периоде, в ходе которой директорам</w:t>
            </w:r>
            <w:r w:rsidR="00EB5D29">
              <w:rPr>
                <w:rStyle w:val="ab"/>
                <w:rFonts w:ascii="Times New Roman" w:hAnsi="Times New Roman" w:cs="Times New Roman"/>
                <w:sz w:val="20"/>
                <w:szCs w:val="20"/>
              </w:rPr>
              <w:t>и</w:t>
            </w:r>
            <w:r>
              <w:rPr>
                <w:rStyle w:val="ab"/>
                <w:rFonts w:ascii="Times New Roman" w:hAnsi="Times New Roman" w:cs="Times New Roman"/>
                <w:sz w:val="20"/>
                <w:szCs w:val="20"/>
              </w:rPr>
              <w:t xml:space="preserve"> высказывалась позиция в отношении  необходимости внедрения </w:t>
            </w:r>
            <w:r w:rsidR="00EB5D29">
              <w:rPr>
                <w:rStyle w:val="ab"/>
                <w:rFonts w:ascii="Times New Roman" w:hAnsi="Times New Roman" w:cs="Times New Roman"/>
                <w:sz w:val="20"/>
                <w:szCs w:val="20"/>
              </w:rPr>
              <w:t xml:space="preserve">единой </w:t>
            </w:r>
            <w:r>
              <w:rPr>
                <w:rStyle w:val="ab"/>
                <w:rFonts w:ascii="Times New Roman" w:hAnsi="Times New Roman" w:cs="Times New Roman"/>
                <w:sz w:val="20"/>
                <w:szCs w:val="20"/>
              </w:rPr>
              <w:t xml:space="preserve">политики в области вознаграждений, соответствия существующих практик </w:t>
            </w:r>
            <w:r w:rsidR="00EB5D29">
              <w:rPr>
                <w:rStyle w:val="ab"/>
                <w:rFonts w:ascii="Times New Roman" w:hAnsi="Times New Roman" w:cs="Times New Roman"/>
                <w:sz w:val="20"/>
                <w:szCs w:val="20"/>
              </w:rPr>
              <w:t xml:space="preserve">и механизмов </w:t>
            </w:r>
            <w:r>
              <w:rPr>
                <w:rStyle w:val="ab"/>
                <w:rFonts w:ascii="Times New Roman" w:hAnsi="Times New Roman" w:cs="Times New Roman"/>
                <w:sz w:val="20"/>
                <w:szCs w:val="20"/>
              </w:rPr>
              <w:t>в области вознаграждений потребностям общества.</w:t>
            </w:r>
          </w:p>
          <w:p w14:paraId="1E014AA5" w14:textId="77777777" w:rsidR="00B14CA2" w:rsidRDefault="00B14CA2" w:rsidP="00B14CA2">
            <w:pPr>
              <w:widowControl w:val="0"/>
              <w:spacing w:before="60" w:after="0" w:line="240" w:lineRule="auto"/>
              <w:ind w:firstLine="255"/>
              <w:rPr>
                <w:rStyle w:val="ab"/>
                <w:rFonts w:ascii="Times New Roman" w:hAnsi="Times New Roman" w:cs="Times New Roman"/>
                <w:sz w:val="20"/>
                <w:szCs w:val="20"/>
              </w:rPr>
            </w:pPr>
            <w:r>
              <w:rPr>
                <w:rStyle w:val="ab"/>
                <w:rFonts w:ascii="Times New Roman" w:hAnsi="Times New Roman" w:cs="Times New Roman"/>
                <w:sz w:val="20"/>
                <w:szCs w:val="20"/>
              </w:rPr>
              <w:t>В случае принятия Советом директоров решения о целесообразности введения выплат вознаграждений директорам в связи с выполнением функций члена совета директоров общества, соответствующая политика в виде отдельного документа будет выработана и рассмотрена советом директоров, а вопрос такой выплаты вынесен на рассмотрение собрания акционеров.</w:t>
            </w:r>
          </w:p>
          <w:p w14:paraId="3299673F" w14:textId="77777777" w:rsidR="00B14CA2" w:rsidRDefault="00B14CA2" w:rsidP="00EB5D29">
            <w:pPr>
              <w:widowControl w:val="0"/>
              <w:spacing w:before="60" w:after="0" w:line="240" w:lineRule="auto"/>
              <w:ind w:firstLine="255"/>
              <w:rPr>
                <w:rStyle w:val="ab"/>
                <w:rFonts w:ascii="Times New Roman" w:hAnsi="Times New Roman" w:cs="Times New Roman"/>
                <w:sz w:val="20"/>
                <w:szCs w:val="20"/>
              </w:rPr>
            </w:pPr>
            <w:r>
              <w:rPr>
                <w:rStyle w:val="ab"/>
                <w:rFonts w:ascii="Times New Roman" w:hAnsi="Times New Roman" w:cs="Times New Roman"/>
                <w:sz w:val="20"/>
                <w:szCs w:val="20"/>
              </w:rPr>
              <w:t>В случае утверждения перечня ключевых руководящих сотрудников группы общества политика в области вознаграждений (компенсаций) в отношении них будет рассмотрена советом директоров.</w:t>
            </w:r>
          </w:p>
          <w:p w14:paraId="421AA46B" w14:textId="77777777" w:rsidR="00EB5D29" w:rsidRPr="00EB5D29" w:rsidRDefault="00EB5D29" w:rsidP="00EB5D29">
            <w:pPr>
              <w:widowControl w:val="0"/>
              <w:spacing w:before="60" w:after="0" w:line="240" w:lineRule="auto"/>
              <w:ind w:firstLine="255"/>
              <w:rPr>
                <w:rFonts w:ascii="Times New Roman" w:hAnsi="Times New Roman" w:cs="Times New Roman"/>
                <w:sz w:val="20"/>
                <w:szCs w:val="20"/>
              </w:rPr>
            </w:pPr>
          </w:p>
        </w:tc>
      </w:tr>
      <w:tr w:rsidR="00C350FC" w:rsidRPr="00276FF8" w14:paraId="18394A01" w14:textId="77777777" w:rsidTr="00140EFC">
        <w:tc>
          <w:tcPr>
            <w:tcW w:w="624" w:type="dxa"/>
            <w:tcBorders>
              <w:top w:val="single" w:sz="4" w:space="0" w:color="auto"/>
              <w:left w:val="single" w:sz="4" w:space="0" w:color="auto"/>
              <w:bottom w:val="single" w:sz="4" w:space="0" w:color="auto"/>
              <w:right w:val="single" w:sz="4" w:space="0" w:color="auto"/>
            </w:tcBorders>
            <w:shd w:val="clear" w:color="auto" w:fill="auto"/>
          </w:tcPr>
          <w:p w14:paraId="2B34012C"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4.1.4</w:t>
            </w:r>
          </w:p>
        </w:tc>
        <w:tc>
          <w:tcPr>
            <w:tcW w:w="2493" w:type="dxa"/>
            <w:tcBorders>
              <w:top w:val="single" w:sz="4" w:space="0" w:color="auto"/>
              <w:left w:val="single" w:sz="4" w:space="0" w:color="auto"/>
              <w:bottom w:val="single" w:sz="4" w:space="0" w:color="auto"/>
              <w:right w:val="single" w:sz="4" w:space="0" w:color="auto"/>
            </w:tcBorders>
            <w:shd w:val="clear" w:color="auto" w:fill="auto"/>
          </w:tcPr>
          <w:p w14:paraId="051DB966"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Общество определяет политику возмещения расходов (компенсаций), конкретизирующую перечень расходов, подлежащих возмещению, и уровень обслуживания, на который могут претендовать члены совета директоров, исполнительные органы и иные ключевые руководящие работники общества. Такая политика может быть составной частью политики общества по вознаграждению</w:t>
            </w:r>
          </w:p>
        </w:tc>
        <w:tc>
          <w:tcPr>
            <w:tcW w:w="2494" w:type="dxa"/>
            <w:tcBorders>
              <w:top w:val="single" w:sz="4" w:space="0" w:color="auto"/>
              <w:left w:val="single" w:sz="4" w:space="0" w:color="auto"/>
              <w:bottom w:val="single" w:sz="4" w:space="0" w:color="auto"/>
              <w:right w:val="single" w:sz="4" w:space="0" w:color="auto"/>
            </w:tcBorders>
            <w:shd w:val="clear" w:color="auto" w:fill="auto"/>
          </w:tcPr>
          <w:p w14:paraId="605E2B4F"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1. В политике (политиках) по вознаграждению или в иных внутренних документах общества установлены правила возмещения расходов членов совета директоров, исполнительных органов и иных ключевых руководящих работников общества</w:t>
            </w:r>
          </w:p>
        </w:tc>
        <w:tc>
          <w:tcPr>
            <w:tcW w:w="2211" w:type="dxa"/>
            <w:gridSpan w:val="2"/>
            <w:tcBorders>
              <w:top w:val="single" w:sz="4" w:space="0" w:color="auto"/>
              <w:left w:val="single" w:sz="4" w:space="0" w:color="auto"/>
              <w:bottom w:val="single" w:sz="4" w:space="0" w:color="auto"/>
              <w:right w:val="single" w:sz="4" w:space="0" w:color="auto"/>
            </w:tcBorders>
            <w:shd w:val="clear" w:color="auto" w:fill="auto"/>
          </w:tcPr>
          <w:p w14:paraId="17B06AD1" w14:textId="77777777"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соблюдается</w:t>
            </w:r>
          </w:p>
          <w:p w14:paraId="65FE83BA" w14:textId="77777777"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14:paraId="7010726D" w14:textId="77777777"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частично соблюдается</w:t>
            </w:r>
          </w:p>
          <w:p w14:paraId="4202A31A" w14:textId="77777777"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14:paraId="7A37FEAC" w14:textId="77777777" w:rsidR="00C350FC" w:rsidRPr="00276FF8" w:rsidRDefault="00C350FC" w:rsidP="00C350FC">
            <w:pPr>
              <w:pStyle w:val="ConsPlusNormal"/>
              <w:rPr>
                <w:rFonts w:ascii="Times New Roman" w:hAnsi="Times New Roman" w:cs="Times New Roman"/>
                <w:sz w:val="20"/>
                <w:szCs w:val="20"/>
              </w:rPr>
            </w:pPr>
            <w:r w:rsidRPr="00276FF8">
              <w:rPr>
                <w:rStyle w:val="ab"/>
                <w:rFonts w:ascii="MS Mincho" w:eastAsia="MS Mincho" w:hAnsi="MS Mincho" w:cs="MS Mincho" w:hint="eastAsia"/>
                <w:sz w:val="20"/>
                <w:szCs w:val="20"/>
              </w:rPr>
              <w:t>☑</w:t>
            </w:r>
            <w:r w:rsidRPr="00276FF8">
              <w:rPr>
                <w:rFonts w:ascii="Times New Roman" w:hAnsi="Times New Roman" w:cs="Times New Roman"/>
                <w:sz w:val="20"/>
                <w:szCs w:val="20"/>
              </w:rPr>
              <w:t xml:space="preserve"> не соблюдается</w:t>
            </w:r>
          </w:p>
        </w:tc>
        <w:tc>
          <w:tcPr>
            <w:tcW w:w="2588" w:type="dxa"/>
            <w:tcBorders>
              <w:top w:val="single" w:sz="4" w:space="0" w:color="auto"/>
              <w:left w:val="single" w:sz="4" w:space="0" w:color="auto"/>
              <w:bottom w:val="single" w:sz="4" w:space="0" w:color="auto"/>
              <w:right w:val="single" w:sz="4" w:space="0" w:color="auto"/>
            </w:tcBorders>
            <w:shd w:val="clear" w:color="auto" w:fill="auto"/>
          </w:tcPr>
          <w:p w14:paraId="513211B5" w14:textId="77777777" w:rsidR="000B036D" w:rsidRDefault="000B036D" w:rsidP="000B036D">
            <w:pPr>
              <w:widowControl w:val="0"/>
              <w:spacing w:after="0" w:line="240" w:lineRule="auto"/>
              <w:ind w:firstLine="255"/>
              <w:rPr>
                <w:rStyle w:val="ab"/>
                <w:rFonts w:ascii="Times New Roman" w:hAnsi="Times New Roman" w:cs="Times New Roman"/>
                <w:sz w:val="20"/>
                <w:szCs w:val="20"/>
              </w:rPr>
            </w:pPr>
            <w:r>
              <w:rPr>
                <w:rStyle w:val="ab"/>
                <w:rFonts w:ascii="Times New Roman" w:hAnsi="Times New Roman" w:cs="Times New Roman"/>
                <w:sz w:val="20"/>
                <w:szCs w:val="20"/>
                <w:u w:val="single"/>
              </w:rPr>
              <w:t>Принцип 4.</w:t>
            </w:r>
            <w:r w:rsidRPr="00B51393">
              <w:rPr>
                <w:rStyle w:val="ab"/>
                <w:rFonts w:ascii="Times New Roman" w:hAnsi="Times New Roman" w:cs="Times New Roman"/>
                <w:sz w:val="20"/>
                <w:szCs w:val="20"/>
                <w:u w:val="single"/>
              </w:rPr>
              <w:t>1</w:t>
            </w:r>
            <w:r>
              <w:rPr>
                <w:rStyle w:val="ab"/>
                <w:rFonts w:ascii="Times New Roman" w:hAnsi="Times New Roman" w:cs="Times New Roman"/>
                <w:sz w:val="20"/>
                <w:szCs w:val="20"/>
                <w:u w:val="single"/>
              </w:rPr>
              <w:t>.4</w:t>
            </w:r>
            <w:r>
              <w:rPr>
                <w:rStyle w:val="ab"/>
                <w:rFonts w:ascii="Times New Roman" w:hAnsi="Times New Roman" w:cs="Times New Roman"/>
                <w:sz w:val="20"/>
                <w:szCs w:val="20"/>
              </w:rPr>
              <w:t xml:space="preserve"> соблюдается частично.</w:t>
            </w:r>
          </w:p>
          <w:p w14:paraId="08DE2519" w14:textId="77777777" w:rsidR="000B036D" w:rsidRDefault="000B036D" w:rsidP="000B036D">
            <w:pPr>
              <w:widowControl w:val="0"/>
              <w:spacing w:before="60" w:after="0" w:line="240" w:lineRule="auto"/>
              <w:ind w:firstLine="255"/>
              <w:rPr>
                <w:rStyle w:val="ab"/>
                <w:rFonts w:ascii="Times New Roman" w:hAnsi="Times New Roman" w:cs="Times New Roman"/>
                <w:sz w:val="20"/>
                <w:szCs w:val="20"/>
              </w:rPr>
            </w:pPr>
            <w:r w:rsidRPr="00276FF8">
              <w:rPr>
                <w:rStyle w:val="ab"/>
                <w:rFonts w:ascii="Times New Roman" w:hAnsi="Times New Roman" w:cs="Times New Roman"/>
                <w:sz w:val="20"/>
                <w:szCs w:val="20"/>
              </w:rPr>
              <w:t>В обществе отсутству</w:t>
            </w:r>
            <w:r>
              <w:rPr>
                <w:rStyle w:val="ab"/>
                <w:rFonts w:ascii="Times New Roman" w:hAnsi="Times New Roman" w:cs="Times New Roman"/>
                <w:sz w:val="20"/>
                <w:szCs w:val="20"/>
              </w:rPr>
              <w:t>е</w:t>
            </w:r>
            <w:r w:rsidRPr="00276FF8">
              <w:rPr>
                <w:rStyle w:val="ab"/>
                <w:rFonts w:ascii="Times New Roman" w:hAnsi="Times New Roman" w:cs="Times New Roman"/>
                <w:sz w:val="20"/>
                <w:szCs w:val="20"/>
              </w:rPr>
              <w:t xml:space="preserve">т </w:t>
            </w:r>
            <w:r>
              <w:rPr>
                <w:rStyle w:val="ab"/>
                <w:rFonts w:ascii="Times New Roman" w:hAnsi="Times New Roman" w:cs="Times New Roman"/>
                <w:sz w:val="20"/>
                <w:szCs w:val="20"/>
              </w:rPr>
              <w:t xml:space="preserve">отдельный </w:t>
            </w:r>
            <w:r w:rsidRPr="00276FF8">
              <w:rPr>
                <w:rStyle w:val="ab"/>
                <w:rFonts w:ascii="Times New Roman" w:hAnsi="Times New Roman" w:cs="Times New Roman"/>
                <w:sz w:val="20"/>
                <w:szCs w:val="20"/>
              </w:rPr>
              <w:t>внутренни</w:t>
            </w:r>
            <w:r>
              <w:rPr>
                <w:rStyle w:val="ab"/>
                <w:rFonts w:ascii="Times New Roman" w:hAnsi="Times New Roman" w:cs="Times New Roman"/>
                <w:sz w:val="20"/>
                <w:szCs w:val="20"/>
              </w:rPr>
              <w:t>й</w:t>
            </w:r>
            <w:r w:rsidRPr="00276FF8">
              <w:rPr>
                <w:rStyle w:val="ab"/>
                <w:rFonts w:ascii="Times New Roman" w:hAnsi="Times New Roman" w:cs="Times New Roman"/>
                <w:sz w:val="20"/>
                <w:szCs w:val="20"/>
              </w:rPr>
              <w:t xml:space="preserve"> документ</w:t>
            </w:r>
            <w:r>
              <w:rPr>
                <w:rStyle w:val="ab"/>
                <w:rFonts w:ascii="Times New Roman" w:hAnsi="Times New Roman" w:cs="Times New Roman"/>
                <w:sz w:val="20"/>
                <w:szCs w:val="20"/>
              </w:rPr>
              <w:t>, политика</w:t>
            </w:r>
            <w:r w:rsidRPr="00276FF8">
              <w:rPr>
                <w:rStyle w:val="ab"/>
                <w:rFonts w:ascii="Times New Roman" w:hAnsi="Times New Roman" w:cs="Times New Roman"/>
                <w:sz w:val="20"/>
                <w:szCs w:val="20"/>
              </w:rPr>
              <w:t xml:space="preserve"> </w:t>
            </w:r>
            <w:r>
              <w:rPr>
                <w:rStyle w:val="ab"/>
                <w:rFonts w:ascii="Times New Roman" w:hAnsi="Times New Roman" w:cs="Times New Roman"/>
                <w:sz w:val="20"/>
                <w:szCs w:val="20"/>
              </w:rPr>
              <w:t xml:space="preserve">по вопросам </w:t>
            </w:r>
            <w:r w:rsidRPr="00276FF8">
              <w:rPr>
                <w:rStyle w:val="ab"/>
                <w:rFonts w:ascii="Times New Roman" w:hAnsi="Times New Roman" w:cs="Times New Roman"/>
                <w:sz w:val="20"/>
                <w:szCs w:val="20"/>
              </w:rPr>
              <w:t>вознаграждени</w:t>
            </w:r>
            <w:r>
              <w:rPr>
                <w:rStyle w:val="ab"/>
                <w:rFonts w:ascii="Times New Roman" w:hAnsi="Times New Roman" w:cs="Times New Roman"/>
                <w:sz w:val="20"/>
                <w:szCs w:val="20"/>
              </w:rPr>
              <w:t xml:space="preserve">й (компенсаций) </w:t>
            </w:r>
            <w:r w:rsidRPr="00276FF8">
              <w:rPr>
                <w:rStyle w:val="ab"/>
                <w:rFonts w:ascii="Times New Roman" w:hAnsi="Times New Roman" w:cs="Times New Roman"/>
                <w:sz w:val="20"/>
                <w:szCs w:val="20"/>
              </w:rPr>
              <w:t>член</w:t>
            </w:r>
            <w:r>
              <w:rPr>
                <w:rStyle w:val="ab"/>
                <w:rFonts w:ascii="Times New Roman" w:hAnsi="Times New Roman" w:cs="Times New Roman"/>
                <w:sz w:val="20"/>
                <w:szCs w:val="20"/>
              </w:rPr>
              <w:t>ов</w:t>
            </w:r>
            <w:r w:rsidRPr="00276FF8">
              <w:rPr>
                <w:rStyle w:val="ab"/>
                <w:rFonts w:ascii="Times New Roman" w:hAnsi="Times New Roman" w:cs="Times New Roman"/>
                <w:sz w:val="20"/>
                <w:szCs w:val="20"/>
              </w:rPr>
              <w:t xml:space="preserve"> совета директоров, исполнительных органов и ины</w:t>
            </w:r>
            <w:r>
              <w:rPr>
                <w:rStyle w:val="ab"/>
                <w:rFonts w:ascii="Times New Roman" w:hAnsi="Times New Roman" w:cs="Times New Roman"/>
                <w:sz w:val="20"/>
                <w:szCs w:val="20"/>
              </w:rPr>
              <w:t>м</w:t>
            </w:r>
            <w:r w:rsidRPr="00276FF8">
              <w:rPr>
                <w:rStyle w:val="ab"/>
                <w:rFonts w:ascii="Times New Roman" w:hAnsi="Times New Roman" w:cs="Times New Roman"/>
                <w:sz w:val="20"/>
                <w:szCs w:val="20"/>
              </w:rPr>
              <w:t xml:space="preserve"> ключевы</w:t>
            </w:r>
            <w:r>
              <w:rPr>
                <w:rStyle w:val="ab"/>
                <w:rFonts w:ascii="Times New Roman" w:hAnsi="Times New Roman" w:cs="Times New Roman"/>
                <w:sz w:val="20"/>
                <w:szCs w:val="20"/>
              </w:rPr>
              <w:t>м</w:t>
            </w:r>
            <w:r w:rsidRPr="00276FF8">
              <w:rPr>
                <w:rStyle w:val="ab"/>
                <w:rFonts w:ascii="Times New Roman" w:hAnsi="Times New Roman" w:cs="Times New Roman"/>
                <w:sz w:val="20"/>
                <w:szCs w:val="20"/>
              </w:rPr>
              <w:t xml:space="preserve"> руководящи</w:t>
            </w:r>
            <w:r>
              <w:rPr>
                <w:rStyle w:val="ab"/>
                <w:rFonts w:ascii="Times New Roman" w:hAnsi="Times New Roman" w:cs="Times New Roman"/>
                <w:sz w:val="20"/>
                <w:szCs w:val="20"/>
              </w:rPr>
              <w:t>м</w:t>
            </w:r>
            <w:r w:rsidRPr="00276FF8">
              <w:rPr>
                <w:rStyle w:val="ab"/>
                <w:rFonts w:ascii="Times New Roman" w:hAnsi="Times New Roman" w:cs="Times New Roman"/>
                <w:sz w:val="20"/>
                <w:szCs w:val="20"/>
              </w:rPr>
              <w:t xml:space="preserve"> работник</w:t>
            </w:r>
            <w:r>
              <w:rPr>
                <w:rStyle w:val="ab"/>
                <w:rFonts w:ascii="Times New Roman" w:hAnsi="Times New Roman" w:cs="Times New Roman"/>
                <w:sz w:val="20"/>
                <w:szCs w:val="20"/>
              </w:rPr>
              <w:t>ам</w:t>
            </w:r>
            <w:r w:rsidRPr="00276FF8">
              <w:rPr>
                <w:rStyle w:val="ab"/>
                <w:rFonts w:ascii="Times New Roman" w:hAnsi="Times New Roman" w:cs="Times New Roman"/>
                <w:sz w:val="20"/>
                <w:szCs w:val="20"/>
              </w:rPr>
              <w:t>.</w:t>
            </w:r>
            <w:r>
              <w:rPr>
                <w:rStyle w:val="ab"/>
                <w:rFonts w:ascii="Times New Roman" w:hAnsi="Times New Roman" w:cs="Times New Roman"/>
                <w:sz w:val="20"/>
                <w:szCs w:val="20"/>
              </w:rPr>
              <w:t xml:space="preserve"> Перечень ключевых руководящих сотрудников не утвержден в силу специфики деятельности общества как холдинговой компании, операционная деятельность группы осуществляется дочерними, зависимыми обществами и компаниями группы лиц общества, функции управляющей компании в которых осуществляет подконтрольная обществу организация. В силу вышеуказанной специфики общества Общество не осуществляет компенсацию расходов членам совета директоров.</w:t>
            </w:r>
          </w:p>
          <w:p w14:paraId="4D41E97A" w14:textId="77777777" w:rsidR="000B036D" w:rsidRDefault="000B036D" w:rsidP="000B036D">
            <w:pPr>
              <w:widowControl w:val="0"/>
              <w:spacing w:before="60" w:after="0" w:line="240" w:lineRule="auto"/>
              <w:ind w:firstLine="255"/>
              <w:rPr>
                <w:rStyle w:val="ab"/>
                <w:rFonts w:ascii="Times New Roman" w:hAnsi="Times New Roman" w:cs="Times New Roman"/>
                <w:sz w:val="20"/>
                <w:szCs w:val="20"/>
              </w:rPr>
            </w:pPr>
            <w:r>
              <w:rPr>
                <w:rStyle w:val="ab"/>
                <w:rFonts w:ascii="Times New Roman" w:hAnsi="Times New Roman" w:cs="Times New Roman"/>
                <w:sz w:val="20"/>
                <w:szCs w:val="20"/>
              </w:rPr>
              <w:t>В общество сложилась следующая альтернативная практика</w:t>
            </w:r>
            <w:r w:rsidR="00140EFC">
              <w:rPr>
                <w:rStyle w:val="ab"/>
                <w:rFonts w:ascii="Times New Roman" w:hAnsi="Times New Roman" w:cs="Times New Roman"/>
                <w:sz w:val="20"/>
                <w:szCs w:val="20"/>
              </w:rPr>
              <w:t>: правила возмещения расходов</w:t>
            </w:r>
            <w:r>
              <w:rPr>
                <w:rStyle w:val="ab"/>
                <w:rFonts w:ascii="Times New Roman" w:hAnsi="Times New Roman" w:cs="Times New Roman"/>
                <w:sz w:val="20"/>
                <w:szCs w:val="20"/>
              </w:rPr>
              <w:t xml:space="preserve"> членов совета директоров, исполнительных органов в общей форме содержатся в Кодексе корпоративного управления общества, Положении о Совете директоров, Положении о коллегиальном исполнительном органе (правлении), Положении о единоличном исполнительном органе (президенте) общества, а также предусмотрены трудовыми договорами, заключаемыми с теми членами совета директоров, исполнительных органов, которые одновременно занимают должности в обществе. </w:t>
            </w:r>
          </w:p>
          <w:p w14:paraId="74A6CC67" w14:textId="77777777" w:rsidR="000B036D" w:rsidRDefault="000B036D" w:rsidP="000B036D">
            <w:pPr>
              <w:widowControl w:val="0"/>
              <w:spacing w:before="60" w:after="0" w:line="240" w:lineRule="auto"/>
              <w:ind w:firstLine="255"/>
              <w:rPr>
                <w:rStyle w:val="ab"/>
                <w:rFonts w:ascii="Times New Roman" w:hAnsi="Times New Roman" w:cs="Times New Roman"/>
                <w:sz w:val="20"/>
                <w:szCs w:val="20"/>
              </w:rPr>
            </w:pPr>
            <w:r>
              <w:rPr>
                <w:rStyle w:val="ab"/>
                <w:rFonts w:ascii="Times New Roman" w:hAnsi="Times New Roman" w:cs="Times New Roman"/>
                <w:sz w:val="20"/>
                <w:szCs w:val="20"/>
              </w:rPr>
              <w:t xml:space="preserve">В 2023 году осуществлена самооценка работы Совет директоров, избранного в отчетном периоде, в ходе которой директорами высказывалась позиция в отношении  соответствия существующих практик и механизмов в области </w:t>
            </w:r>
            <w:r w:rsidR="00140EFC">
              <w:rPr>
                <w:rStyle w:val="ab"/>
                <w:rFonts w:ascii="Times New Roman" w:hAnsi="Times New Roman" w:cs="Times New Roman"/>
                <w:sz w:val="20"/>
                <w:szCs w:val="20"/>
              </w:rPr>
              <w:t>компенсаций</w:t>
            </w:r>
            <w:r>
              <w:rPr>
                <w:rStyle w:val="ab"/>
                <w:rFonts w:ascii="Times New Roman" w:hAnsi="Times New Roman" w:cs="Times New Roman"/>
                <w:sz w:val="20"/>
                <w:szCs w:val="20"/>
              </w:rPr>
              <w:t xml:space="preserve"> потребностям общества.</w:t>
            </w:r>
          </w:p>
          <w:p w14:paraId="3DFC7884" w14:textId="77777777" w:rsidR="000B036D" w:rsidRDefault="000B036D" w:rsidP="000B036D">
            <w:pPr>
              <w:widowControl w:val="0"/>
              <w:spacing w:before="60" w:after="0" w:line="240" w:lineRule="auto"/>
              <w:ind w:firstLine="255"/>
              <w:rPr>
                <w:rStyle w:val="ab"/>
                <w:rFonts w:ascii="Times New Roman" w:hAnsi="Times New Roman" w:cs="Times New Roman"/>
                <w:sz w:val="20"/>
                <w:szCs w:val="20"/>
              </w:rPr>
            </w:pPr>
            <w:r>
              <w:rPr>
                <w:rStyle w:val="ab"/>
                <w:rFonts w:ascii="Times New Roman" w:hAnsi="Times New Roman" w:cs="Times New Roman"/>
                <w:sz w:val="20"/>
                <w:szCs w:val="20"/>
              </w:rPr>
              <w:t xml:space="preserve">В случае принятия Советом директоров решения о целесообразности введения выплат </w:t>
            </w:r>
            <w:r w:rsidR="00140EFC">
              <w:rPr>
                <w:rStyle w:val="ab"/>
                <w:rFonts w:ascii="Times New Roman" w:hAnsi="Times New Roman" w:cs="Times New Roman"/>
                <w:sz w:val="20"/>
                <w:szCs w:val="20"/>
              </w:rPr>
              <w:t>компенсаций</w:t>
            </w:r>
            <w:r>
              <w:rPr>
                <w:rStyle w:val="ab"/>
                <w:rFonts w:ascii="Times New Roman" w:hAnsi="Times New Roman" w:cs="Times New Roman"/>
                <w:sz w:val="20"/>
                <w:szCs w:val="20"/>
              </w:rPr>
              <w:t xml:space="preserve"> директорам в связи с выполнением функций члена совета директоров общества, соответствующая политика в виде отдельного документа будет выработана и рассмотрена советом директоров, а вопрос такой выплаты вынесен на рассмотрение собрания акционеров.</w:t>
            </w:r>
          </w:p>
          <w:p w14:paraId="19A8256A" w14:textId="77777777" w:rsidR="000B036D" w:rsidRDefault="000B036D" w:rsidP="000B036D">
            <w:pPr>
              <w:widowControl w:val="0"/>
              <w:spacing w:before="60" w:after="0" w:line="240" w:lineRule="auto"/>
              <w:ind w:firstLine="255"/>
              <w:rPr>
                <w:rStyle w:val="ab"/>
                <w:rFonts w:ascii="Times New Roman" w:hAnsi="Times New Roman" w:cs="Times New Roman"/>
                <w:sz w:val="20"/>
                <w:szCs w:val="20"/>
              </w:rPr>
            </w:pPr>
            <w:r>
              <w:rPr>
                <w:rStyle w:val="ab"/>
                <w:rFonts w:ascii="Times New Roman" w:hAnsi="Times New Roman" w:cs="Times New Roman"/>
                <w:sz w:val="20"/>
                <w:szCs w:val="20"/>
              </w:rPr>
              <w:t>В случае утверждения перечня ключевых руководящих сотрудников группы общества политика в области вознаграждений (компенсаций) в отношении них будет рассмотрена советом директоров.</w:t>
            </w:r>
          </w:p>
          <w:p w14:paraId="62B01598" w14:textId="77777777"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 xml:space="preserve"> </w:t>
            </w:r>
          </w:p>
        </w:tc>
      </w:tr>
      <w:tr w:rsidR="00C350FC" w:rsidRPr="00276FF8" w14:paraId="0EDD7364" w14:textId="77777777" w:rsidTr="00BA4B9D">
        <w:tc>
          <w:tcPr>
            <w:tcW w:w="624" w:type="dxa"/>
            <w:tcBorders>
              <w:top w:val="single" w:sz="4" w:space="0" w:color="auto"/>
              <w:left w:val="single" w:sz="4" w:space="0" w:color="auto"/>
              <w:bottom w:val="single" w:sz="4" w:space="0" w:color="auto"/>
              <w:right w:val="single" w:sz="4" w:space="0" w:color="auto"/>
            </w:tcBorders>
            <w:shd w:val="clear" w:color="auto" w:fill="auto"/>
          </w:tcPr>
          <w:p w14:paraId="68D8BD69" w14:textId="77777777" w:rsidR="00C350FC" w:rsidRPr="00276FF8" w:rsidRDefault="00C350FC" w:rsidP="004D68F0">
            <w:pPr>
              <w:pStyle w:val="ConsPlusNormal"/>
              <w:rPr>
                <w:rFonts w:ascii="Times New Roman" w:hAnsi="Times New Roman" w:cs="Times New Roman"/>
                <w:sz w:val="20"/>
                <w:szCs w:val="20"/>
              </w:rPr>
            </w:pPr>
            <w:r w:rsidRPr="00276FF8">
              <w:rPr>
                <w:rFonts w:ascii="Times New Roman" w:hAnsi="Times New Roman" w:cs="Times New Roman"/>
                <w:sz w:val="20"/>
                <w:szCs w:val="20"/>
              </w:rPr>
              <w:t>4.2</w:t>
            </w:r>
          </w:p>
        </w:tc>
        <w:tc>
          <w:tcPr>
            <w:tcW w:w="9786" w:type="dxa"/>
            <w:gridSpan w:val="5"/>
            <w:tcBorders>
              <w:top w:val="single" w:sz="4" w:space="0" w:color="auto"/>
              <w:left w:val="single" w:sz="4" w:space="0" w:color="auto"/>
              <w:bottom w:val="single" w:sz="4" w:space="0" w:color="auto"/>
              <w:right w:val="single" w:sz="4" w:space="0" w:color="auto"/>
            </w:tcBorders>
            <w:shd w:val="clear" w:color="auto" w:fill="auto"/>
          </w:tcPr>
          <w:p w14:paraId="5DE7560F" w14:textId="77777777" w:rsidR="00C350FC" w:rsidRPr="00276FF8" w:rsidRDefault="00C350FC" w:rsidP="00C350FC">
            <w:pPr>
              <w:pStyle w:val="ConsPlusNormal"/>
              <w:rPr>
                <w:rFonts w:ascii="Times New Roman" w:hAnsi="Times New Roman" w:cs="Times New Roman"/>
                <w:sz w:val="20"/>
                <w:szCs w:val="20"/>
              </w:rPr>
            </w:pPr>
            <w:r w:rsidRPr="00276FF8">
              <w:rPr>
                <w:rFonts w:ascii="Times New Roman" w:hAnsi="Times New Roman" w:cs="Times New Roman"/>
                <w:sz w:val="20"/>
                <w:szCs w:val="20"/>
              </w:rPr>
              <w:t>Система вознаграждения членов совета директоров обеспечивает сближение финансовых интересов директоров с долгосрочными финансовыми интересами акционеров</w:t>
            </w:r>
          </w:p>
        </w:tc>
      </w:tr>
      <w:tr w:rsidR="00C350FC" w:rsidRPr="00276FF8" w14:paraId="3E5C888C" w14:textId="77777777" w:rsidTr="00C350FC">
        <w:tc>
          <w:tcPr>
            <w:tcW w:w="624" w:type="dxa"/>
            <w:tcBorders>
              <w:top w:val="single" w:sz="4" w:space="0" w:color="auto"/>
              <w:left w:val="single" w:sz="4" w:space="0" w:color="auto"/>
              <w:bottom w:val="single" w:sz="4" w:space="0" w:color="auto"/>
              <w:right w:val="single" w:sz="4" w:space="0" w:color="auto"/>
            </w:tcBorders>
          </w:tcPr>
          <w:p w14:paraId="60A0730E"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4.2.1</w:t>
            </w:r>
          </w:p>
        </w:tc>
        <w:tc>
          <w:tcPr>
            <w:tcW w:w="2493" w:type="dxa"/>
            <w:tcBorders>
              <w:top w:val="single" w:sz="4" w:space="0" w:color="auto"/>
              <w:left w:val="single" w:sz="4" w:space="0" w:color="auto"/>
              <w:bottom w:val="single" w:sz="4" w:space="0" w:color="auto"/>
              <w:right w:val="single" w:sz="4" w:space="0" w:color="auto"/>
            </w:tcBorders>
          </w:tcPr>
          <w:p w14:paraId="066AD4FA"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Общество выплачивает фиксированное годовое вознаграждение членам совета директоров. Общество не выплачивает вознаграждение за участие в отдельных заседаниях совета или комитетов совета директоров.</w:t>
            </w:r>
          </w:p>
          <w:p w14:paraId="4B793C15"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Общество не применяет формы краткосрочной мотивации и дополнительного материального стимулирования в отношении членов совета директоров</w:t>
            </w:r>
          </w:p>
        </w:tc>
        <w:tc>
          <w:tcPr>
            <w:tcW w:w="2494" w:type="dxa"/>
            <w:tcBorders>
              <w:top w:val="single" w:sz="4" w:space="0" w:color="auto"/>
              <w:left w:val="single" w:sz="4" w:space="0" w:color="auto"/>
              <w:bottom w:val="single" w:sz="4" w:space="0" w:color="auto"/>
              <w:right w:val="single" w:sz="4" w:space="0" w:color="auto"/>
            </w:tcBorders>
          </w:tcPr>
          <w:p w14:paraId="0502D37D"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1. В отчетном периоде общество выплачивало вознаграждение членам совета директоров в соответствии с принятой в обществе политикой по вознаграждению.</w:t>
            </w:r>
          </w:p>
          <w:p w14:paraId="58781E6D"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2. В отчетном периоде обществом в отношении членов совета директоров не применялись формы краткосрочной мотивации, дополнительного материального стимулирования, выплата которого зависит от результатов (показателей) деятельности общества. Выплата вознаграждения за участие в отдельных заседаниях совета или комитетов совета директоров не осуществлялась</w:t>
            </w:r>
          </w:p>
        </w:tc>
        <w:tc>
          <w:tcPr>
            <w:tcW w:w="2211" w:type="dxa"/>
            <w:gridSpan w:val="2"/>
            <w:tcBorders>
              <w:top w:val="single" w:sz="4" w:space="0" w:color="auto"/>
              <w:left w:val="single" w:sz="4" w:space="0" w:color="auto"/>
              <w:bottom w:val="single" w:sz="4" w:space="0" w:color="auto"/>
              <w:right w:val="single" w:sz="4" w:space="0" w:color="auto"/>
            </w:tcBorders>
          </w:tcPr>
          <w:p w14:paraId="13342866" w14:textId="77777777"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соблюдается</w:t>
            </w:r>
          </w:p>
          <w:p w14:paraId="52FE7AA4" w14:textId="77777777"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14:paraId="07B3B827" w14:textId="77777777" w:rsidR="00C350FC" w:rsidRPr="00276FF8" w:rsidRDefault="00C350FC" w:rsidP="00C350FC">
            <w:pPr>
              <w:pStyle w:val="ConsPlusNormal"/>
              <w:rPr>
                <w:rFonts w:ascii="Times New Roman" w:hAnsi="Times New Roman" w:cs="Times New Roman"/>
                <w:sz w:val="20"/>
                <w:szCs w:val="20"/>
              </w:rPr>
            </w:pPr>
            <w:r w:rsidRPr="00276FF8">
              <w:rPr>
                <w:rStyle w:val="ab"/>
                <w:rFonts w:ascii="MS Mincho" w:eastAsia="MS Mincho" w:hAnsi="MS Mincho" w:cs="MS Mincho" w:hint="eastAsia"/>
                <w:sz w:val="20"/>
                <w:szCs w:val="20"/>
              </w:rPr>
              <w:t>☑</w:t>
            </w:r>
            <w:r w:rsidRPr="00276FF8">
              <w:rPr>
                <w:rFonts w:ascii="Times New Roman" w:hAnsi="Times New Roman" w:cs="Times New Roman"/>
                <w:sz w:val="20"/>
                <w:szCs w:val="20"/>
              </w:rPr>
              <w:t xml:space="preserve"> частично соблюдается</w:t>
            </w:r>
          </w:p>
          <w:p w14:paraId="14AC6A17" w14:textId="77777777"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14:paraId="356EB77E" w14:textId="77777777"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 xml:space="preserve">□ </w:t>
            </w:r>
            <w:r w:rsidRPr="00276FF8">
              <w:rPr>
                <w:rFonts w:ascii="Times New Roman" w:hAnsi="Times New Roman" w:cs="Times New Roman"/>
                <w:sz w:val="20"/>
                <w:szCs w:val="20"/>
              </w:rPr>
              <w:t>не соблюдается</w:t>
            </w:r>
          </w:p>
        </w:tc>
        <w:tc>
          <w:tcPr>
            <w:tcW w:w="2588" w:type="dxa"/>
            <w:tcBorders>
              <w:top w:val="single" w:sz="4" w:space="0" w:color="auto"/>
              <w:left w:val="single" w:sz="4" w:space="0" w:color="auto"/>
              <w:bottom w:val="single" w:sz="4" w:space="0" w:color="auto"/>
              <w:right w:val="single" w:sz="4" w:space="0" w:color="auto"/>
            </w:tcBorders>
          </w:tcPr>
          <w:p w14:paraId="73822D05" w14:textId="77777777" w:rsidR="00495805" w:rsidRDefault="00140EFC" w:rsidP="00495805">
            <w:pPr>
              <w:widowControl w:val="0"/>
              <w:spacing w:after="0" w:line="240" w:lineRule="auto"/>
              <w:ind w:firstLine="255"/>
              <w:rPr>
                <w:rStyle w:val="ab"/>
                <w:rFonts w:ascii="Times New Roman" w:hAnsi="Times New Roman" w:cs="Times New Roman"/>
                <w:sz w:val="20"/>
                <w:szCs w:val="20"/>
              </w:rPr>
            </w:pPr>
            <w:r>
              <w:rPr>
                <w:rStyle w:val="ab"/>
                <w:rFonts w:ascii="Times New Roman" w:hAnsi="Times New Roman" w:cs="Times New Roman"/>
                <w:sz w:val="20"/>
                <w:szCs w:val="20"/>
                <w:u w:val="single"/>
              </w:rPr>
              <w:t xml:space="preserve">Критерий </w:t>
            </w:r>
            <w:r w:rsidRPr="00B51393">
              <w:rPr>
                <w:rStyle w:val="ab"/>
                <w:rFonts w:ascii="Times New Roman" w:hAnsi="Times New Roman" w:cs="Times New Roman"/>
                <w:sz w:val="20"/>
                <w:szCs w:val="20"/>
                <w:u w:val="single"/>
              </w:rPr>
              <w:t>1</w:t>
            </w:r>
            <w:r>
              <w:rPr>
                <w:rStyle w:val="ab"/>
                <w:rFonts w:ascii="Times New Roman" w:hAnsi="Times New Roman" w:cs="Times New Roman"/>
                <w:sz w:val="20"/>
                <w:szCs w:val="20"/>
              </w:rPr>
              <w:t xml:space="preserve"> не соблюдается.</w:t>
            </w:r>
          </w:p>
          <w:p w14:paraId="64060742" w14:textId="77777777" w:rsidR="00495805" w:rsidRDefault="00495805" w:rsidP="00495805">
            <w:pPr>
              <w:pStyle w:val="ConsPlusNormal"/>
              <w:spacing w:before="60"/>
              <w:ind w:firstLine="255"/>
              <w:rPr>
                <w:rStyle w:val="ab"/>
                <w:rFonts w:ascii="Times New Roman" w:hAnsi="Times New Roman" w:cs="Times New Roman"/>
                <w:sz w:val="20"/>
                <w:szCs w:val="20"/>
              </w:rPr>
            </w:pPr>
            <w:r>
              <w:rPr>
                <w:rFonts w:ascii="Times New Roman" w:hAnsi="Times New Roman" w:cs="Times New Roman"/>
                <w:sz w:val="20"/>
                <w:szCs w:val="20"/>
              </w:rPr>
              <w:t xml:space="preserve">По сложившейся в обществе практике </w:t>
            </w:r>
            <w:r>
              <w:rPr>
                <w:rStyle w:val="ab"/>
                <w:rFonts w:ascii="Times New Roman" w:hAnsi="Times New Roman" w:cs="Times New Roman"/>
                <w:sz w:val="20"/>
                <w:szCs w:val="20"/>
              </w:rPr>
              <w:t xml:space="preserve">в силу специфики деятельности общества как холдинговой компании, операционная деятельность группы которого осуществляется дочерними, зависимыми обществами и компаниями группы лиц общества, функции управляющей компании в которых осуществляет подконтрольная обществу организация, </w:t>
            </w:r>
            <w:r>
              <w:rPr>
                <w:rFonts w:ascii="Times New Roman" w:hAnsi="Times New Roman" w:cs="Times New Roman"/>
                <w:sz w:val="20"/>
                <w:szCs w:val="20"/>
              </w:rPr>
              <w:t>Общество не выплачивает вознаграждений членам Совета директоров.</w:t>
            </w:r>
          </w:p>
          <w:p w14:paraId="5651654A" w14:textId="77777777" w:rsidR="00140EFC" w:rsidRDefault="00140EFC" w:rsidP="00140EFC">
            <w:pPr>
              <w:widowControl w:val="0"/>
              <w:spacing w:before="60" w:after="0" w:line="240" w:lineRule="auto"/>
              <w:ind w:firstLine="255"/>
              <w:rPr>
                <w:rStyle w:val="ab"/>
                <w:rFonts w:ascii="Times New Roman" w:hAnsi="Times New Roman" w:cs="Times New Roman"/>
                <w:sz w:val="20"/>
                <w:szCs w:val="20"/>
              </w:rPr>
            </w:pPr>
            <w:r>
              <w:rPr>
                <w:rStyle w:val="ab"/>
                <w:rFonts w:ascii="Times New Roman" w:hAnsi="Times New Roman" w:cs="Times New Roman"/>
                <w:sz w:val="20"/>
                <w:szCs w:val="20"/>
              </w:rPr>
              <w:t>В 2023 году осуществлена самооценка работы Совет директоров, избранного в отчетном периоде, в ходе которой директорами высказывалась позиция в отношении  соответствия существующих практик в области вознаграждений потребностям общества.</w:t>
            </w:r>
          </w:p>
          <w:p w14:paraId="0BA79A75" w14:textId="77777777" w:rsidR="00140EFC" w:rsidRDefault="00140EFC" w:rsidP="00140EFC">
            <w:pPr>
              <w:widowControl w:val="0"/>
              <w:spacing w:before="60" w:after="0" w:line="240" w:lineRule="auto"/>
              <w:ind w:firstLine="255"/>
              <w:rPr>
                <w:rStyle w:val="ab"/>
                <w:rFonts w:ascii="Times New Roman" w:hAnsi="Times New Roman" w:cs="Times New Roman"/>
                <w:sz w:val="20"/>
                <w:szCs w:val="20"/>
              </w:rPr>
            </w:pPr>
            <w:r>
              <w:rPr>
                <w:rStyle w:val="ab"/>
                <w:rFonts w:ascii="Times New Roman" w:hAnsi="Times New Roman" w:cs="Times New Roman"/>
                <w:sz w:val="20"/>
                <w:szCs w:val="20"/>
              </w:rPr>
              <w:t>В случае принятия Советом директоров решения о целесообразности введения выплат вознаграждений директорам в связи с выполнением функций члена совета дире</w:t>
            </w:r>
            <w:r w:rsidR="00495805">
              <w:rPr>
                <w:rStyle w:val="ab"/>
                <w:rFonts w:ascii="Times New Roman" w:hAnsi="Times New Roman" w:cs="Times New Roman"/>
                <w:sz w:val="20"/>
                <w:szCs w:val="20"/>
              </w:rPr>
              <w:t>кторов общества, соответствующее вознаграждение будет определяться с учетом рекомендаций Кодекса</w:t>
            </w:r>
            <w:r>
              <w:rPr>
                <w:rStyle w:val="ab"/>
                <w:rFonts w:ascii="Times New Roman" w:hAnsi="Times New Roman" w:cs="Times New Roman"/>
                <w:sz w:val="20"/>
                <w:szCs w:val="20"/>
              </w:rPr>
              <w:t>, а вопрос такой выплаты вынесен на рассмотрение собрания акционеров.</w:t>
            </w:r>
          </w:p>
          <w:p w14:paraId="37DD346D" w14:textId="77777777" w:rsidR="00495805" w:rsidRDefault="00495805" w:rsidP="00495805">
            <w:pPr>
              <w:widowControl w:val="0"/>
              <w:spacing w:before="200" w:after="0" w:line="240" w:lineRule="auto"/>
              <w:ind w:firstLine="255"/>
              <w:rPr>
                <w:rStyle w:val="ab"/>
                <w:rFonts w:ascii="Times New Roman" w:hAnsi="Times New Roman" w:cs="Times New Roman"/>
                <w:sz w:val="20"/>
                <w:szCs w:val="20"/>
              </w:rPr>
            </w:pPr>
            <w:r>
              <w:rPr>
                <w:rStyle w:val="ab"/>
                <w:rFonts w:ascii="Times New Roman" w:hAnsi="Times New Roman" w:cs="Times New Roman"/>
                <w:sz w:val="20"/>
                <w:szCs w:val="20"/>
                <w:u w:val="single"/>
              </w:rPr>
              <w:t>Критерий 2</w:t>
            </w:r>
            <w:r>
              <w:rPr>
                <w:rStyle w:val="ab"/>
                <w:rFonts w:ascii="Times New Roman" w:hAnsi="Times New Roman" w:cs="Times New Roman"/>
                <w:sz w:val="20"/>
                <w:szCs w:val="20"/>
              </w:rPr>
              <w:t xml:space="preserve"> соблюдается.</w:t>
            </w:r>
          </w:p>
          <w:p w14:paraId="3C30FCBC" w14:textId="77777777" w:rsidR="00140EFC" w:rsidRPr="00276FF8" w:rsidRDefault="00140EFC" w:rsidP="00495805">
            <w:pPr>
              <w:pStyle w:val="ConsPlusNormal"/>
              <w:rPr>
                <w:rFonts w:ascii="Times New Roman" w:hAnsi="Times New Roman" w:cs="Times New Roman"/>
                <w:sz w:val="20"/>
                <w:szCs w:val="20"/>
              </w:rPr>
            </w:pPr>
          </w:p>
        </w:tc>
      </w:tr>
      <w:tr w:rsidR="00C350FC" w:rsidRPr="00276FF8" w14:paraId="4A7DA054" w14:textId="77777777" w:rsidTr="00C350FC">
        <w:tc>
          <w:tcPr>
            <w:tcW w:w="624" w:type="dxa"/>
            <w:tcBorders>
              <w:top w:val="single" w:sz="4" w:space="0" w:color="auto"/>
              <w:left w:val="single" w:sz="4" w:space="0" w:color="auto"/>
              <w:bottom w:val="single" w:sz="4" w:space="0" w:color="auto"/>
              <w:right w:val="single" w:sz="4" w:space="0" w:color="auto"/>
            </w:tcBorders>
          </w:tcPr>
          <w:p w14:paraId="7EEF2AF0"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4.2.2</w:t>
            </w:r>
          </w:p>
        </w:tc>
        <w:tc>
          <w:tcPr>
            <w:tcW w:w="2493" w:type="dxa"/>
            <w:tcBorders>
              <w:top w:val="single" w:sz="4" w:space="0" w:color="auto"/>
              <w:left w:val="single" w:sz="4" w:space="0" w:color="auto"/>
              <w:bottom w:val="single" w:sz="4" w:space="0" w:color="auto"/>
              <w:right w:val="single" w:sz="4" w:space="0" w:color="auto"/>
            </w:tcBorders>
          </w:tcPr>
          <w:p w14:paraId="384F2F5A"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Долгосрочное владение акциями общества в наибольшей степени способствует сближению финансовых интересов членов совета директоров с долгосрочными интересами акционеров. При этом общество не обуславливает права реализации акций достижением определенных показателей деятельности, а члены совета директоров не участвуют в опционных программах</w:t>
            </w:r>
          </w:p>
        </w:tc>
        <w:tc>
          <w:tcPr>
            <w:tcW w:w="2494" w:type="dxa"/>
            <w:tcBorders>
              <w:top w:val="single" w:sz="4" w:space="0" w:color="auto"/>
              <w:left w:val="single" w:sz="4" w:space="0" w:color="auto"/>
              <w:bottom w:val="single" w:sz="4" w:space="0" w:color="auto"/>
              <w:right w:val="single" w:sz="4" w:space="0" w:color="auto"/>
            </w:tcBorders>
          </w:tcPr>
          <w:p w14:paraId="50D85467"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1. Если внутренний документ (документы) - политика (политики) по вознаграждению общества - предусматривает (предусматривают) предоставление акций общества членам совета директоров, должны быть предусмотрены и раскрыты четкие правила владения акциями членами совета директоров, нацеленные на стимулирование долгосрочного владения такими акциями</w:t>
            </w:r>
          </w:p>
        </w:tc>
        <w:tc>
          <w:tcPr>
            <w:tcW w:w="2211" w:type="dxa"/>
            <w:gridSpan w:val="2"/>
            <w:tcBorders>
              <w:top w:val="single" w:sz="4" w:space="0" w:color="auto"/>
              <w:left w:val="single" w:sz="4" w:space="0" w:color="auto"/>
              <w:bottom w:val="single" w:sz="4" w:space="0" w:color="auto"/>
              <w:right w:val="single" w:sz="4" w:space="0" w:color="auto"/>
            </w:tcBorders>
          </w:tcPr>
          <w:p w14:paraId="162AE2EA" w14:textId="77777777" w:rsidR="00C350FC" w:rsidRPr="00276FF8" w:rsidRDefault="00BA4B9D" w:rsidP="00C350FC">
            <w:pPr>
              <w:pStyle w:val="ConsPlusNormal"/>
              <w:rPr>
                <w:rFonts w:ascii="Times New Roman" w:hAnsi="Times New Roman" w:cs="Times New Roman"/>
                <w:sz w:val="20"/>
                <w:szCs w:val="20"/>
              </w:rPr>
            </w:pPr>
            <w:r w:rsidRPr="00276FF8">
              <w:rPr>
                <w:rStyle w:val="ab"/>
                <w:rFonts w:ascii="MS Mincho" w:eastAsia="MS Mincho" w:hAnsi="MS Mincho" w:cs="MS Mincho" w:hint="eastAsia"/>
                <w:sz w:val="20"/>
                <w:szCs w:val="20"/>
              </w:rPr>
              <w:t>☑</w:t>
            </w:r>
            <w:r w:rsidR="00C350FC" w:rsidRPr="00276FF8">
              <w:rPr>
                <w:rFonts w:ascii="Times New Roman" w:hAnsi="Times New Roman" w:cs="Times New Roman"/>
                <w:sz w:val="20"/>
                <w:szCs w:val="20"/>
              </w:rPr>
              <w:t xml:space="preserve"> соблюдается</w:t>
            </w:r>
          </w:p>
          <w:p w14:paraId="064FE947" w14:textId="77777777"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14:paraId="42B4FA19" w14:textId="77777777"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частично соблюдается</w:t>
            </w:r>
          </w:p>
          <w:p w14:paraId="33EB587D" w14:textId="77777777"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14:paraId="66AE9138" w14:textId="77777777" w:rsidR="00C350FC" w:rsidRPr="00276FF8" w:rsidRDefault="00BA4B9D"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00C350FC" w:rsidRPr="00276FF8">
              <w:rPr>
                <w:rFonts w:ascii="Times New Roman" w:hAnsi="Times New Roman" w:cs="Times New Roman"/>
                <w:sz w:val="20"/>
                <w:szCs w:val="20"/>
              </w:rPr>
              <w:t xml:space="preserve"> не соблюдается</w:t>
            </w:r>
          </w:p>
        </w:tc>
        <w:tc>
          <w:tcPr>
            <w:tcW w:w="2588" w:type="dxa"/>
            <w:tcBorders>
              <w:top w:val="single" w:sz="4" w:space="0" w:color="auto"/>
              <w:left w:val="single" w:sz="4" w:space="0" w:color="auto"/>
              <w:bottom w:val="single" w:sz="4" w:space="0" w:color="auto"/>
              <w:right w:val="single" w:sz="4" w:space="0" w:color="auto"/>
            </w:tcBorders>
          </w:tcPr>
          <w:p w14:paraId="5205FB11" w14:textId="77777777" w:rsidR="00C350FC" w:rsidRPr="00276FF8" w:rsidRDefault="00BA4B9D" w:rsidP="00C350FC">
            <w:pPr>
              <w:pStyle w:val="ConsPlusNormal"/>
              <w:rPr>
                <w:rFonts w:ascii="Times New Roman" w:hAnsi="Times New Roman" w:cs="Times New Roman"/>
                <w:sz w:val="20"/>
                <w:szCs w:val="20"/>
              </w:rPr>
            </w:pPr>
            <w:r>
              <w:rPr>
                <w:rStyle w:val="ab"/>
                <w:rFonts w:ascii="Times New Roman" w:hAnsi="Times New Roman" w:cs="Times New Roman"/>
                <w:sz w:val="20"/>
                <w:szCs w:val="20"/>
              </w:rPr>
              <w:t>В обществе отсутствуют опционные программы.</w:t>
            </w:r>
          </w:p>
        </w:tc>
      </w:tr>
      <w:tr w:rsidR="00C350FC" w:rsidRPr="00276FF8" w14:paraId="1441B568" w14:textId="77777777" w:rsidTr="00C350FC">
        <w:tc>
          <w:tcPr>
            <w:tcW w:w="624" w:type="dxa"/>
            <w:tcBorders>
              <w:top w:val="single" w:sz="4" w:space="0" w:color="auto"/>
              <w:left w:val="single" w:sz="4" w:space="0" w:color="auto"/>
              <w:bottom w:val="single" w:sz="4" w:space="0" w:color="auto"/>
              <w:right w:val="single" w:sz="4" w:space="0" w:color="auto"/>
            </w:tcBorders>
          </w:tcPr>
          <w:p w14:paraId="507C9899"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4.2.3</w:t>
            </w:r>
          </w:p>
        </w:tc>
        <w:tc>
          <w:tcPr>
            <w:tcW w:w="2493" w:type="dxa"/>
            <w:tcBorders>
              <w:top w:val="single" w:sz="4" w:space="0" w:color="auto"/>
              <w:left w:val="single" w:sz="4" w:space="0" w:color="auto"/>
              <w:bottom w:val="single" w:sz="4" w:space="0" w:color="auto"/>
              <w:right w:val="single" w:sz="4" w:space="0" w:color="auto"/>
            </w:tcBorders>
          </w:tcPr>
          <w:p w14:paraId="56F6F681"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В обществе не предусмотрены какие-либо дополнительные выплаты или компенсации в случае досрочного прекращения полномочий членов совета директоров в связи с переходом контроля над обществом или иными обстоятельствами</w:t>
            </w:r>
          </w:p>
        </w:tc>
        <w:tc>
          <w:tcPr>
            <w:tcW w:w="2494" w:type="dxa"/>
            <w:tcBorders>
              <w:top w:val="single" w:sz="4" w:space="0" w:color="auto"/>
              <w:left w:val="single" w:sz="4" w:space="0" w:color="auto"/>
              <w:bottom w:val="single" w:sz="4" w:space="0" w:color="auto"/>
              <w:right w:val="single" w:sz="4" w:space="0" w:color="auto"/>
            </w:tcBorders>
          </w:tcPr>
          <w:p w14:paraId="5B5B934B"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1. В обществе не предусмотрены какие-либо дополнительные выплаты или компенсации в случае досрочного прекращения полномочий членов совета директоров в связи с переходом контроля над обществом или иными обстоятельствами</w:t>
            </w:r>
          </w:p>
        </w:tc>
        <w:tc>
          <w:tcPr>
            <w:tcW w:w="2211" w:type="dxa"/>
            <w:gridSpan w:val="2"/>
            <w:tcBorders>
              <w:top w:val="single" w:sz="4" w:space="0" w:color="auto"/>
              <w:left w:val="single" w:sz="4" w:space="0" w:color="auto"/>
              <w:bottom w:val="single" w:sz="4" w:space="0" w:color="auto"/>
              <w:right w:val="single" w:sz="4" w:space="0" w:color="auto"/>
            </w:tcBorders>
          </w:tcPr>
          <w:p w14:paraId="632E9BAE" w14:textId="77777777" w:rsidR="00C350FC" w:rsidRPr="00276FF8" w:rsidRDefault="00C350FC" w:rsidP="00C350FC">
            <w:pPr>
              <w:pStyle w:val="ConsPlusNormal"/>
              <w:rPr>
                <w:rFonts w:ascii="Times New Roman" w:hAnsi="Times New Roman" w:cs="Times New Roman"/>
                <w:sz w:val="20"/>
                <w:szCs w:val="20"/>
              </w:rPr>
            </w:pPr>
            <w:r w:rsidRPr="00276FF8">
              <w:rPr>
                <w:rStyle w:val="ab"/>
                <w:rFonts w:ascii="MS Mincho" w:eastAsia="MS Mincho" w:hAnsi="MS Mincho" w:cs="MS Mincho" w:hint="eastAsia"/>
                <w:sz w:val="20"/>
                <w:szCs w:val="20"/>
              </w:rPr>
              <w:t>☑</w:t>
            </w:r>
            <w:r w:rsidRPr="00276FF8">
              <w:rPr>
                <w:rFonts w:ascii="Times New Roman" w:hAnsi="Times New Roman" w:cs="Times New Roman"/>
                <w:sz w:val="20"/>
                <w:szCs w:val="20"/>
              </w:rPr>
              <w:t xml:space="preserve"> соблюдается</w:t>
            </w:r>
          </w:p>
          <w:p w14:paraId="0E175095" w14:textId="77777777"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14:paraId="2F7B2CF6" w14:textId="77777777"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частично соблюдается</w:t>
            </w:r>
          </w:p>
          <w:p w14:paraId="2378A220" w14:textId="77777777"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14:paraId="65F06769" w14:textId="77777777"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не соблюдается</w:t>
            </w:r>
          </w:p>
        </w:tc>
        <w:tc>
          <w:tcPr>
            <w:tcW w:w="2588" w:type="dxa"/>
            <w:tcBorders>
              <w:top w:val="single" w:sz="4" w:space="0" w:color="auto"/>
              <w:left w:val="single" w:sz="4" w:space="0" w:color="auto"/>
              <w:bottom w:val="single" w:sz="4" w:space="0" w:color="auto"/>
              <w:right w:val="single" w:sz="4" w:space="0" w:color="auto"/>
            </w:tcBorders>
          </w:tcPr>
          <w:p w14:paraId="52BC136A" w14:textId="77777777" w:rsidR="00C350FC" w:rsidRPr="00276FF8" w:rsidRDefault="00C350FC" w:rsidP="00C350FC">
            <w:pPr>
              <w:pStyle w:val="ConsPlusNormal"/>
              <w:rPr>
                <w:rFonts w:ascii="Times New Roman" w:hAnsi="Times New Roman" w:cs="Times New Roman"/>
                <w:sz w:val="20"/>
                <w:szCs w:val="20"/>
              </w:rPr>
            </w:pPr>
          </w:p>
        </w:tc>
      </w:tr>
      <w:tr w:rsidR="00C350FC" w:rsidRPr="00276FF8" w14:paraId="6C457534" w14:textId="77777777" w:rsidTr="005B0175">
        <w:tc>
          <w:tcPr>
            <w:tcW w:w="624" w:type="dxa"/>
            <w:tcBorders>
              <w:top w:val="single" w:sz="4" w:space="0" w:color="auto"/>
              <w:left w:val="single" w:sz="4" w:space="0" w:color="auto"/>
              <w:bottom w:val="single" w:sz="4" w:space="0" w:color="auto"/>
              <w:right w:val="single" w:sz="4" w:space="0" w:color="auto"/>
            </w:tcBorders>
            <w:shd w:val="clear" w:color="auto" w:fill="auto"/>
          </w:tcPr>
          <w:p w14:paraId="37D91FD6" w14:textId="77777777" w:rsidR="00C350FC" w:rsidRPr="00276FF8" w:rsidRDefault="00C350FC" w:rsidP="004D68F0">
            <w:pPr>
              <w:pStyle w:val="ConsPlusNormal"/>
              <w:rPr>
                <w:rFonts w:ascii="Times New Roman" w:hAnsi="Times New Roman" w:cs="Times New Roman"/>
                <w:sz w:val="20"/>
                <w:szCs w:val="20"/>
              </w:rPr>
            </w:pPr>
            <w:r w:rsidRPr="00276FF8">
              <w:rPr>
                <w:rFonts w:ascii="Times New Roman" w:hAnsi="Times New Roman" w:cs="Times New Roman"/>
                <w:sz w:val="20"/>
                <w:szCs w:val="20"/>
              </w:rPr>
              <w:t>4.3</w:t>
            </w:r>
          </w:p>
        </w:tc>
        <w:tc>
          <w:tcPr>
            <w:tcW w:w="9786" w:type="dxa"/>
            <w:gridSpan w:val="5"/>
            <w:tcBorders>
              <w:top w:val="single" w:sz="4" w:space="0" w:color="auto"/>
              <w:left w:val="single" w:sz="4" w:space="0" w:color="auto"/>
              <w:bottom w:val="single" w:sz="4" w:space="0" w:color="auto"/>
              <w:right w:val="single" w:sz="4" w:space="0" w:color="auto"/>
            </w:tcBorders>
            <w:shd w:val="clear" w:color="auto" w:fill="auto"/>
          </w:tcPr>
          <w:p w14:paraId="1FA73268" w14:textId="77777777" w:rsidR="00C350FC" w:rsidRPr="00276FF8" w:rsidRDefault="00C350FC" w:rsidP="00C350FC">
            <w:pPr>
              <w:pStyle w:val="ConsPlusNormal"/>
              <w:rPr>
                <w:rFonts w:ascii="Times New Roman" w:hAnsi="Times New Roman" w:cs="Times New Roman"/>
                <w:sz w:val="20"/>
                <w:szCs w:val="20"/>
              </w:rPr>
            </w:pPr>
            <w:r w:rsidRPr="00276FF8">
              <w:rPr>
                <w:rFonts w:ascii="Times New Roman" w:hAnsi="Times New Roman" w:cs="Times New Roman"/>
                <w:sz w:val="20"/>
                <w:szCs w:val="20"/>
              </w:rPr>
              <w:t>Система вознаграждения членов исполнительных органов и иных ключевых руководящих работников общества предусматривает зависимость вознаграждения от результата работы общества и их личного вклада в достижение этого результата</w:t>
            </w:r>
          </w:p>
        </w:tc>
      </w:tr>
      <w:tr w:rsidR="00C350FC" w:rsidRPr="00276FF8" w14:paraId="32F0FB3E" w14:textId="77777777" w:rsidTr="00FC05EC">
        <w:tc>
          <w:tcPr>
            <w:tcW w:w="624" w:type="dxa"/>
            <w:tcBorders>
              <w:top w:val="single" w:sz="4" w:space="0" w:color="auto"/>
              <w:left w:val="single" w:sz="4" w:space="0" w:color="auto"/>
              <w:bottom w:val="single" w:sz="4" w:space="0" w:color="auto"/>
              <w:right w:val="single" w:sz="4" w:space="0" w:color="auto"/>
            </w:tcBorders>
          </w:tcPr>
          <w:p w14:paraId="3FAE3949"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4.3.1</w:t>
            </w:r>
          </w:p>
        </w:tc>
        <w:tc>
          <w:tcPr>
            <w:tcW w:w="2493" w:type="dxa"/>
            <w:tcBorders>
              <w:top w:val="single" w:sz="4" w:space="0" w:color="auto"/>
              <w:left w:val="single" w:sz="4" w:space="0" w:color="auto"/>
              <w:bottom w:val="single" w:sz="4" w:space="0" w:color="auto"/>
              <w:right w:val="single" w:sz="4" w:space="0" w:color="auto"/>
            </w:tcBorders>
          </w:tcPr>
          <w:p w14:paraId="19D886DB"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Вознаграждение членов исполнительных органов и иных ключевых руководящих работников общества определяется таким образом, чтобы обеспечивать разумное и обоснованное соотношение фиксированной части вознаграждения и переменной части вознаграждения, зависящей от результатов работы общества и личного (индивидуального) вклада работника в конечный результат</w:t>
            </w:r>
          </w:p>
        </w:tc>
        <w:tc>
          <w:tcPr>
            <w:tcW w:w="2494" w:type="dxa"/>
            <w:tcBorders>
              <w:top w:val="single" w:sz="4" w:space="0" w:color="auto"/>
              <w:left w:val="single" w:sz="4" w:space="0" w:color="auto"/>
              <w:bottom w:val="single" w:sz="4" w:space="0" w:color="auto"/>
              <w:right w:val="single" w:sz="4" w:space="0" w:color="auto"/>
            </w:tcBorders>
          </w:tcPr>
          <w:p w14:paraId="22BA312A"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1. В течение отчетного периода одобренные советом директоров годовые показатели эффективности использовались при определении размера переменного вознаграждения членов исполнительных органов и иных ключевых руководящих работников общества.</w:t>
            </w:r>
          </w:p>
          <w:p w14:paraId="5BFCD52C" w14:textId="77777777" w:rsidR="00C350FC"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2. В ходе последней проведенной оценки системы вознаграждения членов исполнительных органов и иных ключевых руководящих работников общества совет директоров (комитет по вознаграждениям) удостоверился в том, что в обществе применяется эффективное соотношение фиксированной части вознаграждения и переменной части вознаграждения.</w:t>
            </w:r>
          </w:p>
          <w:p w14:paraId="0D8AECAD" w14:textId="77777777" w:rsidR="00A45437" w:rsidRPr="00276FF8" w:rsidRDefault="00A45437"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3. При определении размера выплачиваемого вознаграждения членам исполнительных органов и иным ключевым руководящим работникам общества учитываются риски, которое несет общество, с тем чтобы избежать создания стимулов к принятию чрезмерно рискованных управленческих решений</w:t>
            </w:r>
          </w:p>
        </w:tc>
        <w:tc>
          <w:tcPr>
            <w:tcW w:w="2211" w:type="dxa"/>
            <w:gridSpan w:val="2"/>
            <w:tcBorders>
              <w:top w:val="single" w:sz="4" w:space="0" w:color="auto"/>
              <w:left w:val="single" w:sz="4" w:space="0" w:color="auto"/>
              <w:bottom w:val="single" w:sz="4" w:space="0" w:color="auto"/>
              <w:right w:val="single" w:sz="4" w:space="0" w:color="auto"/>
            </w:tcBorders>
          </w:tcPr>
          <w:p w14:paraId="25A66DB5" w14:textId="77777777"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соблюдается</w:t>
            </w:r>
          </w:p>
          <w:p w14:paraId="7CCB8FD1" w14:textId="77777777"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14:paraId="285947AD" w14:textId="77777777"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частично соблюдается</w:t>
            </w:r>
          </w:p>
          <w:p w14:paraId="041F9058" w14:textId="77777777"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14:paraId="49F120F0" w14:textId="77777777" w:rsidR="00C350FC" w:rsidRPr="00276FF8" w:rsidRDefault="00C350FC" w:rsidP="00C350FC">
            <w:pPr>
              <w:pStyle w:val="ConsPlusNormal"/>
              <w:rPr>
                <w:rFonts w:ascii="Times New Roman" w:hAnsi="Times New Roman" w:cs="Times New Roman"/>
                <w:sz w:val="20"/>
                <w:szCs w:val="20"/>
              </w:rPr>
            </w:pPr>
            <w:r w:rsidRPr="00276FF8">
              <w:rPr>
                <w:rStyle w:val="ab"/>
                <w:rFonts w:ascii="MS Mincho" w:eastAsia="MS Mincho" w:hAnsi="MS Mincho" w:cs="MS Mincho" w:hint="eastAsia"/>
                <w:sz w:val="20"/>
                <w:szCs w:val="20"/>
              </w:rPr>
              <w:t>☑</w:t>
            </w:r>
            <w:r w:rsidRPr="00276FF8">
              <w:rPr>
                <w:rFonts w:ascii="Times New Roman" w:hAnsi="Times New Roman" w:cs="Times New Roman"/>
                <w:sz w:val="20"/>
                <w:szCs w:val="20"/>
              </w:rPr>
              <w:t xml:space="preserve"> не соблюдается</w:t>
            </w:r>
          </w:p>
        </w:tc>
        <w:tc>
          <w:tcPr>
            <w:tcW w:w="2588" w:type="dxa"/>
            <w:tcBorders>
              <w:top w:val="single" w:sz="4" w:space="0" w:color="auto"/>
              <w:left w:val="single" w:sz="4" w:space="0" w:color="auto"/>
              <w:bottom w:val="single" w:sz="4" w:space="0" w:color="auto"/>
              <w:right w:val="single" w:sz="4" w:space="0" w:color="auto"/>
            </w:tcBorders>
          </w:tcPr>
          <w:p w14:paraId="42896E08" w14:textId="77777777" w:rsidR="00FC05EC" w:rsidRDefault="00FC05EC" w:rsidP="00FC05EC">
            <w:pPr>
              <w:widowControl w:val="0"/>
              <w:spacing w:after="0" w:line="240" w:lineRule="auto"/>
              <w:ind w:firstLine="255"/>
              <w:rPr>
                <w:rStyle w:val="ab"/>
                <w:rFonts w:ascii="Times New Roman" w:hAnsi="Times New Roman" w:cs="Times New Roman"/>
                <w:sz w:val="20"/>
                <w:szCs w:val="20"/>
              </w:rPr>
            </w:pPr>
            <w:r>
              <w:rPr>
                <w:rStyle w:val="ab"/>
                <w:rFonts w:ascii="Times New Roman" w:hAnsi="Times New Roman" w:cs="Times New Roman"/>
                <w:sz w:val="20"/>
                <w:szCs w:val="20"/>
                <w:u w:val="single"/>
              </w:rPr>
              <w:t xml:space="preserve">Критерий </w:t>
            </w:r>
            <w:r w:rsidRPr="00B51393">
              <w:rPr>
                <w:rStyle w:val="ab"/>
                <w:rFonts w:ascii="Times New Roman" w:hAnsi="Times New Roman" w:cs="Times New Roman"/>
                <w:sz w:val="20"/>
                <w:szCs w:val="20"/>
                <w:u w:val="single"/>
              </w:rPr>
              <w:t>1</w:t>
            </w:r>
            <w:r>
              <w:rPr>
                <w:rStyle w:val="ab"/>
                <w:rFonts w:ascii="Times New Roman" w:hAnsi="Times New Roman" w:cs="Times New Roman"/>
                <w:sz w:val="20"/>
                <w:szCs w:val="20"/>
              </w:rPr>
              <w:t xml:space="preserve"> не соблюдается.</w:t>
            </w:r>
          </w:p>
          <w:p w14:paraId="2D4EF064" w14:textId="77777777" w:rsidR="00FC05EC" w:rsidRDefault="00FC05EC" w:rsidP="00FC05EC">
            <w:pPr>
              <w:pStyle w:val="ConsPlusNormal"/>
              <w:spacing w:before="60"/>
              <w:ind w:firstLine="255"/>
              <w:rPr>
                <w:rStyle w:val="ab"/>
                <w:rFonts w:ascii="Times New Roman" w:hAnsi="Times New Roman" w:cs="Times New Roman"/>
                <w:sz w:val="20"/>
                <w:szCs w:val="20"/>
              </w:rPr>
            </w:pPr>
            <w:r>
              <w:rPr>
                <w:rFonts w:ascii="Times New Roman" w:hAnsi="Times New Roman" w:cs="Times New Roman"/>
                <w:sz w:val="20"/>
                <w:szCs w:val="20"/>
              </w:rPr>
              <w:t xml:space="preserve">По сложившейся в обществе практике </w:t>
            </w:r>
            <w:r>
              <w:rPr>
                <w:rStyle w:val="ab"/>
                <w:rFonts w:ascii="Times New Roman" w:hAnsi="Times New Roman" w:cs="Times New Roman"/>
                <w:sz w:val="20"/>
                <w:szCs w:val="20"/>
              </w:rPr>
              <w:t xml:space="preserve">в силу специфики деятельности общества как холдинговой компании, операционная деятельность группы которого осуществляется дочерними, зависимыми обществами и компаниями группы лиц общества, функции управляющей компании в которых осуществляет подконтрольная обществу организация, </w:t>
            </w:r>
            <w:r w:rsidR="00875B56">
              <w:rPr>
                <w:rStyle w:val="ab"/>
                <w:rFonts w:ascii="Times New Roman" w:hAnsi="Times New Roman" w:cs="Times New Roman"/>
                <w:sz w:val="20"/>
                <w:szCs w:val="20"/>
              </w:rPr>
              <w:t xml:space="preserve">система вознаграждения  предусматривается в трудовых договорах с лицами, входящими в состав исполнительных органов, при этом </w:t>
            </w:r>
            <w:r>
              <w:rPr>
                <w:rFonts w:ascii="Times New Roman" w:hAnsi="Times New Roman" w:cs="Times New Roman"/>
                <w:sz w:val="20"/>
                <w:szCs w:val="20"/>
              </w:rPr>
              <w:t>рассмотрение годовых показателей эффективности в отношении исполнительных органов общества не осуществлялось. С учетом вышеуказанной специфики деятельности общества общество практикует фиксированный размер вознаграждений. Также в связи с вышеуказанной спецификой деятельности общества не утвержден п</w:t>
            </w:r>
            <w:r>
              <w:rPr>
                <w:rStyle w:val="ab"/>
                <w:rFonts w:ascii="Times New Roman" w:hAnsi="Times New Roman" w:cs="Times New Roman"/>
                <w:sz w:val="20"/>
                <w:szCs w:val="20"/>
              </w:rPr>
              <w:t xml:space="preserve">еречень ключевых руководящих сотрудников общества. </w:t>
            </w:r>
          </w:p>
          <w:p w14:paraId="4868EABE" w14:textId="77777777" w:rsidR="00875B56" w:rsidRDefault="00875B56" w:rsidP="00FC05EC">
            <w:pPr>
              <w:pStyle w:val="ConsPlusNormal"/>
              <w:spacing w:before="60"/>
              <w:ind w:firstLine="255"/>
              <w:rPr>
                <w:rStyle w:val="ab"/>
                <w:rFonts w:ascii="Times New Roman" w:hAnsi="Times New Roman" w:cs="Times New Roman"/>
                <w:sz w:val="20"/>
                <w:szCs w:val="20"/>
              </w:rPr>
            </w:pPr>
            <w:r>
              <w:rPr>
                <w:rStyle w:val="ab"/>
                <w:rFonts w:ascii="Times New Roman" w:hAnsi="Times New Roman" w:cs="Times New Roman"/>
                <w:sz w:val="20"/>
                <w:szCs w:val="20"/>
              </w:rPr>
              <w:t>Совет директоров рассматривал систему вознаграждения президента общества и ее оценку в 2019 году при утверждении условий трудового договора с таким лицом.</w:t>
            </w:r>
          </w:p>
          <w:p w14:paraId="7C02609F" w14:textId="77777777" w:rsidR="00875B56" w:rsidRDefault="00FC05EC" w:rsidP="00FC05EC">
            <w:pPr>
              <w:widowControl w:val="0"/>
              <w:spacing w:before="60" w:after="0" w:line="240" w:lineRule="auto"/>
              <w:ind w:firstLine="255"/>
              <w:rPr>
                <w:rStyle w:val="ab"/>
                <w:rFonts w:ascii="Times New Roman" w:hAnsi="Times New Roman" w:cs="Times New Roman"/>
                <w:sz w:val="20"/>
                <w:szCs w:val="20"/>
              </w:rPr>
            </w:pPr>
            <w:r>
              <w:rPr>
                <w:rStyle w:val="ab"/>
                <w:rFonts w:ascii="Times New Roman" w:hAnsi="Times New Roman" w:cs="Times New Roman"/>
                <w:sz w:val="20"/>
                <w:szCs w:val="20"/>
              </w:rPr>
              <w:t xml:space="preserve">В случае принятия Советом </w:t>
            </w:r>
            <w:r w:rsidR="00875B56">
              <w:rPr>
                <w:rStyle w:val="ab"/>
                <w:rFonts w:ascii="Times New Roman" w:hAnsi="Times New Roman" w:cs="Times New Roman"/>
                <w:sz w:val="20"/>
                <w:szCs w:val="20"/>
              </w:rPr>
              <w:t xml:space="preserve">директоров решения о </w:t>
            </w:r>
            <w:r>
              <w:rPr>
                <w:rStyle w:val="ab"/>
                <w:rFonts w:ascii="Times New Roman" w:hAnsi="Times New Roman" w:cs="Times New Roman"/>
                <w:sz w:val="20"/>
                <w:szCs w:val="20"/>
              </w:rPr>
              <w:t xml:space="preserve">целесообразности установления </w:t>
            </w:r>
            <w:r w:rsidR="00875B56">
              <w:rPr>
                <w:rStyle w:val="ab"/>
                <w:rFonts w:ascii="Times New Roman" w:hAnsi="Times New Roman" w:cs="Times New Roman"/>
                <w:sz w:val="20"/>
                <w:szCs w:val="20"/>
              </w:rPr>
              <w:t xml:space="preserve">переменной части вознаграждения исполнительным органам совет директоров рассмотри введение </w:t>
            </w:r>
            <w:r>
              <w:rPr>
                <w:rStyle w:val="ab"/>
                <w:rFonts w:ascii="Times New Roman" w:hAnsi="Times New Roman" w:cs="Times New Roman"/>
                <w:sz w:val="20"/>
                <w:szCs w:val="20"/>
              </w:rPr>
              <w:t>годовых показателей эффективности</w:t>
            </w:r>
            <w:r w:rsidR="00875B56">
              <w:rPr>
                <w:rStyle w:val="ab"/>
                <w:rFonts w:ascii="Times New Roman" w:hAnsi="Times New Roman" w:cs="Times New Roman"/>
                <w:sz w:val="20"/>
                <w:szCs w:val="20"/>
              </w:rPr>
              <w:t xml:space="preserve"> и их использование для определения размера такой переменной части вознаграждения.</w:t>
            </w:r>
          </w:p>
          <w:p w14:paraId="0241BFA8" w14:textId="77777777" w:rsidR="00875B56" w:rsidRDefault="00875B56" w:rsidP="00875B56">
            <w:pPr>
              <w:widowControl w:val="0"/>
              <w:spacing w:before="60" w:after="0" w:line="240" w:lineRule="auto"/>
              <w:ind w:firstLine="255"/>
              <w:rPr>
                <w:rStyle w:val="ab"/>
                <w:rFonts w:ascii="Times New Roman" w:hAnsi="Times New Roman" w:cs="Times New Roman"/>
                <w:sz w:val="20"/>
                <w:szCs w:val="20"/>
              </w:rPr>
            </w:pPr>
            <w:r>
              <w:rPr>
                <w:rStyle w:val="ab"/>
                <w:rFonts w:ascii="Times New Roman" w:hAnsi="Times New Roman" w:cs="Times New Roman"/>
                <w:sz w:val="20"/>
                <w:szCs w:val="20"/>
              </w:rPr>
              <w:t>В случае утверждения перечня ключевых руководящих сотрудников группы общества совет директоров рассмотрит систему вознаграждений таких лиц и/или ее пересмотр при необходимости, в том числе в части переменной части вознаграждения и критериев ее исполнения.</w:t>
            </w:r>
          </w:p>
          <w:p w14:paraId="2F62484E" w14:textId="77777777" w:rsidR="00FC05EC" w:rsidRDefault="00FC05EC" w:rsidP="00FC05EC">
            <w:pPr>
              <w:widowControl w:val="0"/>
              <w:spacing w:before="200" w:after="0" w:line="240" w:lineRule="auto"/>
              <w:ind w:firstLine="255"/>
              <w:rPr>
                <w:rStyle w:val="ab"/>
                <w:rFonts w:ascii="Times New Roman" w:hAnsi="Times New Roman" w:cs="Times New Roman"/>
                <w:sz w:val="20"/>
                <w:szCs w:val="20"/>
              </w:rPr>
            </w:pPr>
            <w:r>
              <w:rPr>
                <w:rStyle w:val="ab"/>
                <w:rFonts w:ascii="Times New Roman" w:hAnsi="Times New Roman" w:cs="Times New Roman"/>
                <w:sz w:val="20"/>
                <w:szCs w:val="20"/>
                <w:u w:val="single"/>
              </w:rPr>
              <w:t>Критерий 2</w:t>
            </w:r>
            <w:r>
              <w:rPr>
                <w:rStyle w:val="ab"/>
                <w:rFonts w:ascii="Times New Roman" w:hAnsi="Times New Roman" w:cs="Times New Roman"/>
                <w:sz w:val="20"/>
                <w:szCs w:val="20"/>
              </w:rPr>
              <w:t xml:space="preserve"> соблюдается</w:t>
            </w:r>
            <w:r w:rsidR="00875B56">
              <w:rPr>
                <w:rStyle w:val="ab"/>
                <w:rFonts w:ascii="Times New Roman" w:hAnsi="Times New Roman" w:cs="Times New Roman"/>
                <w:sz w:val="20"/>
                <w:szCs w:val="20"/>
              </w:rPr>
              <w:t xml:space="preserve"> частично</w:t>
            </w:r>
            <w:r>
              <w:rPr>
                <w:rStyle w:val="ab"/>
                <w:rFonts w:ascii="Times New Roman" w:hAnsi="Times New Roman" w:cs="Times New Roman"/>
                <w:sz w:val="20"/>
                <w:szCs w:val="20"/>
              </w:rPr>
              <w:t>.</w:t>
            </w:r>
          </w:p>
          <w:p w14:paraId="687C9B9F" w14:textId="77777777" w:rsidR="00875B56" w:rsidRDefault="00875B56" w:rsidP="00875B56">
            <w:pPr>
              <w:pStyle w:val="ConsPlusNormal"/>
              <w:spacing w:before="60"/>
              <w:ind w:firstLine="255"/>
              <w:rPr>
                <w:rStyle w:val="ab"/>
                <w:rFonts w:ascii="Times New Roman" w:hAnsi="Times New Roman" w:cs="Times New Roman"/>
                <w:sz w:val="20"/>
                <w:szCs w:val="20"/>
              </w:rPr>
            </w:pPr>
            <w:r>
              <w:rPr>
                <w:rStyle w:val="ab"/>
                <w:rFonts w:ascii="Times New Roman" w:hAnsi="Times New Roman" w:cs="Times New Roman"/>
                <w:sz w:val="20"/>
                <w:szCs w:val="20"/>
              </w:rPr>
              <w:t>Совет директоров рассматривал систему вознаграждения президента общества и ее оценку в 2019 году при утверждении условий трудового договора с таким лицом.</w:t>
            </w:r>
          </w:p>
          <w:p w14:paraId="0F6B17F4" w14:textId="77777777" w:rsidR="00875B56" w:rsidRDefault="00875B56" w:rsidP="00875B56">
            <w:pPr>
              <w:pStyle w:val="ConsPlusNormal"/>
              <w:spacing w:before="60"/>
              <w:ind w:firstLine="255"/>
              <w:rPr>
                <w:rStyle w:val="ab"/>
                <w:rFonts w:ascii="Times New Roman" w:hAnsi="Times New Roman" w:cs="Times New Roman"/>
                <w:sz w:val="20"/>
                <w:szCs w:val="20"/>
              </w:rPr>
            </w:pPr>
            <w:r>
              <w:rPr>
                <w:rFonts w:ascii="Times New Roman" w:hAnsi="Times New Roman" w:cs="Times New Roman"/>
                <w:sz w:val="20"/>
                <w:szCs w:val="20"/>
              </w:rPr>
              <w:t xml:space="preserve">По сложившейся в обществе практике </w:t>
            </w:r>
            <w:r>
              <w:rPr>
                <w:rStyle w:val="ab"/>
                <w:rFonts w:ascii="Times New Roman" w:hAnsi="Times New Roman" w:cs="Times New Roman"/>
                <w:sz w:val="20"/>
                <w:szCs w:val="20"/>
              </w:rPr>
              <w:t>в силу специфики деятельности общества как холдинговой компании, операционная деятельность группы которого осуществляется дочерними, зависимыми обществами и компаниями группы лиц общества, функции управляющей компании в которых осуществляет подконтрольная обществу организация, в обществе</w:t>
            </w:r>
            <w:r>
              <w:rPr>
                <w:rFonts w:ascii="Times New Roman" w:hAnsi="Times New Roman" w:cs="Times New Roman"/>
                <w:sz w:val="20"/>
                <w:szCs w:val="20"/>
              </w:rPr>
              <w:t xml:space="preserve"> не утвержден п</w:t>
            </w:r>
            <w:r>
              <w:rPr>
                <w:rStyle w:val="ab"/>
                <w:rFonts w:ascii="Times New Roman" w:hAnsi="Times New Roman" w:cs="Times New Roman"/>
                <w:sz w:val="20"/>
                <w:szCs w:val="20"/>
              </w:rPr>
              <w:t xml:space="preserve">еречень ключевых руководящих сотрудников общества. </w:t>
            </w:r>
          </w:p>
          <w:p w14:paraId="1A82A26A" w14:textId="77777777" w:rsidR="00A45437" w:rsidRDefault="00A45437" w:rsidP="00A45437">
            <w:pPr>
              <w:widowControl w:val="0"/>
              <w:spacing w:before="60" w:after="0" w:line="240" w:lineRule="auto"/>
              <w:ind w:firstLine="255"/>
              <w:rPr>
                <w:rStyle w:val="ab"/>
                <w:rFonts w:ascii="Times New Roman" w:hAnsi="Times New Roman" w:cs="Times New Roman"/>
                <w:sz w:val="20"/>
                <w:szCs w:val="20"/>
              </w:rPr>
            </w:pPr>
            <w:r>
              <w:rPr>
                <w:rStyle w:val="ab"/>
                <w:rFonts w:ascii="Times New Roman" w:hAnsi="Times New Roman" w:cs="Times New Roman"/>
                <w:sz w:val="20"/>
                <w:szCs w:val="20"/>
              </w:rPr>
              <w:t>В случае утверждения перечня ключевых руководящих сотрудников группы общества совет директоров рассмотрит систему вознаграждений таких лиц и/или ее оценку.</w:t>
            </w:r>
          </w:p>
          <w:p w14:paraId="209D8DE2" w14:textId="77777777" w:rsidR="00A45437" w:rsidRDefault="00A45437" w:rsidP="00A45437">
            <w:pPr>
              <w:widowControl w:val="0"/>
              <w:spacing w:before="200" w:after="0" w:line="240" w:lineRule="auto"/>
              <w:ind w:firstLine="255"/>
              <w:rPr>
                <w:rStyle w:val="ab"/>
                <w:rFonts w:ascii="Times New Roman" w:hAnsi="Times New Roman" w:cs="Times New Roman"/>
                <w:sz w:val="20"/>
                <w:szCs w:val="20"/>
              </w:rPr>
            </w:pPr>
            <w:r>
              <w:rPr>
                <w:rStyle w:val="ab"/>
                <w:rFonts w:ascii="Times New Roman" w:hAnsi="Times New Roman" w:cs="Times New Roman"/>
                <w:sz w:val="20"/>
                <w:szCs w:val="20"/>
                <w:u w:val="single"/>
              </w:rPr>
              <w:t>Критерий 3</w:t>
            </w:r>
            <w:r>
              <w:rPr>
                <w:rStyle w:val="ab"/>
                <w:rFonts w:ascii="Times New Roman" w:hAnsi="Times New Roman" w:cs="Times New Roman"/>
                <w:sz w:val="20"/>
                <w:szCs w:val="20"/>
              </w:rPr>
              <w:t xml:space="preserve"> не соблюдается.</w:t>
            </w:r>
          </w:p>
          <w:p w14:paraId="5758D49E" w14:textId="77777777" w:rsidR="00A45437" w:rsidRDefault="00A45437" w:rsidP="00A45437">
            <w:pPr>
              <w:pStyle w:val="ConsPlusNormal"/>
              <w:spacing w:before="60"/>
              <w:ind w:firstLine="255"/>
              <w:rPr>
                <w:rStyle w:val="ab"/>
                <w:rFonts w:ascii="Times New Roman" w:hAnsi="Times New Roman" w:cs="Times New Roman"/>
                <w:sz w:val="20"/>
                <w:szCs w:val="20"/>
              </w:rPr>
            </w:pPr>
            <w:r>
              <w:rPr>
                <w:rStyle w:val="ab"/>
                <w:rFonts w:ascii="Times New Roman" w:hAnsi="Times New Roman" w:cs="Times New Roman"/>
                <w:sz w:val="20"/>
                <w:szCs w:val="20"/>
              </w:rPr>
              <w:t>Совет директоров рассматривал систему вознаграждения президента общества в 2019 году при утверждении условий трудового договора с таким лицом. Необходимость правильной организации управления рисками возложена на президента как его должностная обязанность в соответствии с Положением о единоличном исполнительном органе (президенте) общества.</w:t>
            </w:r>
          </w:p>
          <w:p w14:paraId="05E1901D" w14:textId="77777777" w:rsidR="00A45437" w:rsidRDefault="00A45437" w:rsidP="00A45437">
            <w:pPr>
              <w:pStyle w:val="ConsPlusNormal"/>
              <w:spacing w:before="60"/>
              <w:ind w:firstLine="255"/>
              <w:rPr>
                <w:rStyle w:val="ab"/>
                <w:rFonts w:ascii="Times New Roman" w:hAnsi="Times New Roman" w:cs="Times New Roman"/>
                <w:sz w:val="20"/>
                <w:szCs w:val="20"/>
              </w:rPr>
            </w:pPr>
            <w:r>
              <w:rPr>
                <w:rFonts w:ascii="Times New Roman" w:hAnsi="Times New Roman" w:cs="Times New Roman"/>
                <w:sz w:val="20"/>
                <w:szCs w:val="20"/>
              </w:rPr>
              <w:t xml:space="preserve">По сложившейся в обществе практике </w:t>
            </w:r>
            <w:r>
              <w:rPr>
                <w:rStyle w:val="ab"/>
                <w:rFonts w:ascii="Times New Roman" w:hAnsi="Times New Roman" w:cs="Times New Roman"/>
                <w:sz w:val="20"/>
                <w:szCs w:val="20"/>
              </w:rPr>
              <w:t>в силу специфики деятельности общества как холдинговой компании, операционная деятельность группы которого осуществляется дочерними, зависимыми обществами и компаниями группы лиц общества, функции управляющей компании в которых осуществляет подконтрольная обществу организация, в обществе</w:t>
            </w:r>
            <w:r>
              <w:rPr>
                <w:rFonts w:ascii="Times New Roman" w:hAnsi="Times New Roman" w:cs="Times New Roman"/>
                <w:sz w:val="20"/>
                <w:szCs w:val="20"/>
              </w:rPr>
              <w:t xml:space="preserve"> не утвержден п</w:t>
            </w:r>
            <w:r>
              <w:rPr>
                <w:rStyle w:val="ab"/>
                <w:rFonts w:ascii="Times New Roman" w:hAnsi="Times New Roman" w:cs="Times New Roman"/>
                <w:sz w:val="20"/>
                <w:szCs w:val="20"/>
              </w:rPr>
              <w:t xml:space="preserve">еречень ключевых руководящих сотрудников общества. </w:t>
            </w:r>
          </w:p>
          <w:p w14:paraId="39624C6D" w14:textId="77777777" w:rsidR="009E6A32" w:rsidRPr="004E5357" w:rsidRDefault="009E6A32" w:rsidP="009E6A32">
            <w:pPr>
              <w:pStyle w:val="ConsPlusNormal"/>
              <w:spacing w:before="60"/>
              <w:ind w:firstLine="258"/>
              <w:rPr>
                <w:rStyle w:val="ab"/>
                <w:rFonts w:ascii="Times New Roman" w:hAnsi="Times New Roman" w:cs="Times New Roman"/>
                <w:sz w:val="20"/>
                <w:szCs w:val="20"/>
              </w:rPr>
            </w:pPr>
            <w:r w:rsidRPr="004E5357">
              <w:rPr>
                <w:rStyle w:val="ab"/>
                <w:rFonts w:ascii="Times New Roman" w:hAnsi="Times New Roman" w:cs="Times New Roman"/>
                <w:sz w:val="20"/>
                <w:szCs w:val="20"/>
              </w:rPr>
              <w:t xml:space="preserve">В отчетном периоде Совет директоров не утверждал отдельно приемлемую величину рисков («риск-аппетит»). </w:t>
            </w:r>
          </w:p>
          <w:p w14:paraId="0B1ACBAA" w14:textId="77777777" w:rsidR="009E6A32" w:rsidRPr="004E5357" w:rsidRDefault="009E6A32" w:rsidP="009E6A32">
            <w:pPr>
              <w:pStyle w:val="ConsPlusNormal"/>
              <w:spacing w:before="60"/>
              <w:ind w:firstLine="258"/>
              <w:rPr>
                <w:rStyle w:val="ab"/>
                <w:rFonts w:ascii="Times New Roman" w:hAnsi="Times New Roman" w:cs="Times New Roman"/>
                <w:sz w:val="20"/>
                <w:szCs w:val="20"/>
              </w:rPr>
            </w:pPr>
            <w:r w:rsidRPr="004E5357">
              <w:rPr>
                <w:rStyle w:val="ab"/>
                <w:rFonts w:ascii="Times New Roman" w:hAnsi="Times New Roman" w:cs="Times New Roman"/>
                <w:sz w:val="20"/>
                <w:szCs w:val="20"/>
              </w:rPr>
              <w:t>Однако обществом ежегодно производится анализ системы управления рисками и внутреннего контроля, Советом директоров на практике обсуждаются его результаты, в том числе приемлемость рисков и мероприятия по управлению рисками, заслушивается оценка внутренним аудитом систем управления рисками и внутреннего контроля.</w:t>
            </w:r>
          </w:p>
          <w:p w14:paraId="1E03F8F9" w14:textId="77777777" w:rsidR="009E6A32" w:rsidRDefault="009E6A32" w:rsidP="009E6A32">
            <w:pPr>
              <w:widowControl w:val="0"/>
              <w:spacing w:before="60" w:after="0" w:line="240" w:lineRule="auto"/>
              <w:ind w:firstLine="255"/>
              <w:rPr>
                <w:rStyle w:val="ab"/>
                <w:rFonts w:ascii="Times New Roman" w:hAnsi="Times New Roman" w:cs="Times New Roman"/>
                <w:sz w:val="20"/>
                <w:szCs w:val="20"/>
              </w:rPr>
            </w:pPr>
            <w:r w:rsidRPr="004E5357">
              <w:rPr>
                <w:rStyle w:val="ab"/>
                <w:rFonts w:ascii="Times New Roman" w:hAnsi="Times New Roman" w:cs="Times New Roman"/>
                <w:sz w:val="20"/>
                <w:szCs w:val="20"/>
              </w:rPr>
              <w:t xml:space="preserve">Общество планирует в 2023 году </w:t>
            </w:r>
            <w:r>
              <w:rPr>
                <w:rStyle w:val="ab"/>
                <w:rFonts w:ascii="Times New Roman" w:hAnsi="Times New Roman" w:cs="Times New Roman"/>
                <w:sz w:val="20"/>
                <w:szCs w:val="20"/>
              </w:rPr>
              <w:t xml:space="preserve">актуализировать положение о комитете совета директоров по аудиту, </w:t>
            </w:r>
            <w:r w:rsidRPr="004E5357">
              <w:rPr>
                <w:rStyle w:val="ab"/>
                <w:rFonts w:ascii="Times New Roman" w:hAnsi="Times New Roman" w:cs="Times New Roman"/>
                <w:sz w:val="20"/>
                <w:szCs w:val="20"/>
              </w:rPr>
              <w:t xml:space="preserve">сформировать </w:t>
            </w:r>
            <w:r>
              <w:rPr>
                <w:rStyle w:val="ab"/>
                <w:rFonts w:ascii="Times New Roman" w:hAnsi="Times New Roman" w:cs="Times New Roman"/>
                <w:sz w:val="20"/>
                <w:szCs w:val="20"/>
              </w:rPr>
              <w:t>данный комитет</w:t>
            </w:r>
            <w:r w:rsidRPr="004E5357">
              <w:rPr>
                <w:rStyle w:val="ab"/>
                <w:rFonts w:ascii="Times New Roman" w:hAnsi="Times New Roman" w:cs="Times New Roman"/>
                <w:sz w:val="20"/>
                <w:szCs w:val="20"/>
              </w:rPr>
              <w:t xml:space="preserve">, который рассмотрит в дальнейшем </w:t>
            </w:r>
            <w:r>
              <w:rPr>
                <w:rStyle w:val="ab"/>
                <w:rFonts w:ascii="Times New Roman" w:hAnsi="Times New Roman" w:cs="Times New Roman"/>
                <w:sz w:val="20"/>
                <w:szCs w:val="20"/>
              </w:rPr>
              <w:t xml:space="preserve">необходимость актуализации внутренних документов общества в области управления рисками и внутреннего контроля. В случае утверждения данных документов Совет директоров и комитет по аудиту начнут работу по разработке плана действий по определению перечня рисков группы общества и организации </w:t>
            </w:r>
            <w:r w:rsidRPr="004E5357">
              <w:rPr>
                <w:rStyle w:val="ab"/>
                <w:rFonts w:ascii="Times New Roman" w:hAnsi="Times New Roman" w:cs="Times New Roman"/>
                <w:sz w:val="20"/>
                <w:szCs w:val="20"/>
              </w:rPr>
              <w:t>определени</w:t>
            </w:r>
            <w:r>
              <w:rPr>
                <w:rStyle w:val="ab"/>
                <w:rFonts w:ascii="Times New Roman" w:hAnsi="Times New Roman" w:cs="Times New Roman"/>
                <w:sz w:val="20"/>
                <w:szCs w:val="20"/>
              </w:rPr>
              <w:t>я</w:t>
            </w:r>
            <w:r w:rsidRPr="004E5357">
              <w:rPr>
                <w:rStyle w:val="ab"/>
                <w:rFonts w:ascii="Times New Roman" w:hAnsi="Times New Roman" w:cs="Times New Roman"/>
                <w:sz w:val="20"/>
                <w:szCs w:val="20"/>
              </w:rPr>
              <w:t xml:space="preserve"> «риск-аппетита» для общества</w:t>
            </w:r>
            <w:r>
              <w:rPr>
                <w:rStyle w:val="ab"/>
                <w:rFonts w:ascii="Times New Roman" w:hAnsi="Times New Roman" w:cs="Times New Roman"/>
                <w:sz w:val="20"/>
                <w:szCs w:val="20"/>
              </w:rPr>
              <w:t xml:space="preserve"> и его группы, а также по учету соблюдения уровня «риск-аппетита» при оценке системы вознаграждений. </w:t>
            </w:r>
          </w:p>
          <w:p w14:paraId="1973357C" w14:textId="77777777" w:rsidR="00875B56" w:rsidRDefault="00A45437" w:rsidP="009E6A32">
            <w:pPr>
              <w:widowControl w:val="0"/>
              <w:spacing w:before="60" w:after="0" w:line="240" w:lineRule="auto"/>
              <w:ind w:firstLine="255"/>
              <w:rPr>
                <w:rStyle w:val="ab"/>
                <w:rFonts w:ascii="Times New Roman" w:hAnsi="Times New Roman" w:cs="Times New Roman"/>
                <w:sz w:val="20"/>
                <w:szCs w:val="20"/>
              </w:rPr>
            </w:pPr>
            <w:r>
              <w:rPr>
                <w:rStyle w:val="ab"/>
                <w:rFonts w:ascii="Times New Roman" w:hAnsi="Times New Roman" w:cs="Times New Roman"/>
                <w:sz w:val="20"/>
                <w:szCs w:val="20"/>
              </w:rPr>
              <w:t xml:space="preserve">В случае утверждения перечня ключевых руководящих сотрудников группы общества совет директоров рассмотрит </w:t>
            </w:r>
            <w:r w:rsidR="009E6A32">
              <w:rPr>
                <w:rStyle w:val="ab"/>
                <w:rFonts w:ascii="Times New Roman" w:hAnsi="Times New Roman" w:cs="Times New Roman"/>
                <w:sz w:val="20"/>
                <w:szCs w:val="20"/>
              </w:rPr>
              <w:t xml:space="preserve">введение в </w:t>
            </w:r>
            <w:r>
              <w:rPr>
                <w:rStyle w:val="ab"/>
                <w:rFonts w:ascii="Times New Roman" w:hAnsi="Times New Roman" w:cs="Times New Roman"/>
                <w:sz w:val="20"/>
                <w:szCs w:val="20"/>
              </w:rPr>
              <w:t xml:space="preserve">систему вознаграждений таких лиц </w:t>
            </w:r>
            <w:r w:rsidR="009E6A32">
              <w:rPr>
                <w:rStyle w:val="ab"/>
                <w:rFonts w:ascii="Times New Roman" w:hAnsi="Times New Roman" w:cs="Times New Roman"/>
                <w:sz w:val="20"/>
                <w:szCs w:val="20"/>
              </w:rPr>
              <w:t>показатель соблюдения уровня «риск-аппетита»</w:t>
            </w:r>
            <w:r>
              <w:rPr>
                <w:rStyle w:val="ab"/>
                <w:rFonts w:ascii="Times New Roman" w:hAnsi="Times New Roman" w:cs="Times New Roman"/>
                <w:sz w:val="20"/>
                <w:szCs w:val="20"/>
              </w:rPr>
              <w:t>.</w:t>
            </w:r>
          </w:p>
          <w:p w14:paraId="73D7A565" w14:textId="77777777" w:rsidR="00FC05EC" w:rsidRPr="00276FF8" w:rsidRDefault="00FC05EC" w:rsidP="00C350FC">
            <w:pPr>
              <w:pStyle w:val="ConsPlusNormal"/>
              <w:rPr>
                <w:rFonts w:ascii="Times New Roman" w:hAnsi="Times New Roman" w:cs="Times New Roman"/>
                <w:sz w:val="20"/>
                <w:szCs w:val="20"/>
              </w:rPr>
            </w:pPr>
          </w:p>
        </w:tc>
      </w:tr>
      <w:tr w:rsidR="00C350FC" w:rsidRPr="00276FF8" w14:paraId="011908B2" w14:textId="77777777" w:rsidTr="00C350FC">
        <w:tc>
          <w:tcPr>
            <w:tcW w:w="624" w:type="dxa"/>
            <w:tcBorders>
              <w:top w:val="single" w:sz="4" w:space="0" w:color="auto"/>
              <w:left w:val="single" w:sz="4" w:space="0" w:color="auto"/>
              <w:bottom w:val="single" w:sz="4" w:space="0" w:color="auto"/>
              <w:right w:val="single" w:sz="4" w:space="0" w:color="auto"/>
            </w:tcBorders>
          </w:tcPr>
          <w:p w14:paraId="61E3548F"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4.3.2</w:t>
            </w:r>
          </w:p>
        </w:tc>
        <w:tc>
          <w:tcPr>
            <w:tcW w:w="2493" w:type="dxa"/>
            <w:tcBorders>
              <w:top w:val="single" w:sz="4" w:space="0" w:color="auto"/>
              <w:left w:val="single" w:sz="4" w:space="0" w:color="auto"/>
              <w:bottom w:val="single" w:sz="4" w:space="0" w:color="auto"/>
              <w:right w:val="single" w:sz="4" w:space="0" w:color="auto"/>
            </w:tcBorders>
          </w:tcPr>
          <w:p w14:paraId="692FE663"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Общество внедрило программу долгосрочной мотивации членов исполнительных органов и иных ключевых руководящих работников общества с использованием акций общества (опционов или других производных финансовых инструментов, базисным активом по которым являются акции общества)</w:t>
            </w:r>
          </w:p>
        </w:tc>
        <w:tc>
          <w:tcPr>
            <w:tcW w:w="2494" w:type="dxa"/>
            <w:tcBorders>
              <w:top w:val="single" w:sz="4" w:space="0" w:color="auto"/>
              <w:left w:val="single" w:sz="4" w:space="0" w:color="auto"/>
              <w:bottom w:val="single" w:sz="4" w:space="0" w:color="auto"/>
              <w:right w:val="single" w:sz="4" w:space="0" w:color="auto"/>
            </w:tcBorders>
          </w:tcPr>
          <w:p w14:paraId="6DA64824"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1. В случае, если общество внедрило программу долгосрочной мотивации для членов исполнительных органов и иных ключевых руководящих работников общества с использованием акций общества (финансовых инструментов, основанных на акциях общества), программа предусматривает, что право реализации таких акций и иных финансовых инструментов наступает не ранее чем через три года с момента их предоставления. При этом право их реализации обусловлено достижением определенных показателей деятельности общества</w:t>
            </w:r>
          </w:p>
        </w:tc>
        <w:tc>
          <w:tcPr>
            <w:tcW w:w="2211" w:type="dxa"/>
            <w:gridSpan w:val="2"/>
            <w:tcBorders>
              <w:top w:val="single" w:sz="4" w:space="0" w:color="auto"/>
              <w:left w:val="single" w:sz="4" w:space="0" w:color="auto"/>
              <w:bottom w:val="single" w:sz="4" w:space="0" w:color="auto"/>
              <w:right w:val="single" w:sz="4" w:space="0" w:color="auto"/>
            </w:tcBorders>
          </w:tcPr>
          <w:p w14:paraId="1F2A87AA" w14:textId="77777777" w:rsidR="00C350FC" w:rsidRPr="00276FF8" w:rsidRDefault="00462241" w:rsidP="00C350FC">
            <w:pPr>
              <w:pStyle w:val="ConsPlusNormal"/>
              <w:rPr>
                <w:rFonts w:ascii="Times New Roman" w:hAnsi="Times New Roman" w:cs="Times New Roman"/>
                <w:sz w:val="20"/>
                <w:szCs w:val="20"/>
              </w:rPr>
            </w:pPr>
            <w:r w:rsidRPr="00276FF8">
              <w:rPr>
                <w:rStyle w:val="ab"/>
                <w:rFonts w:ascii="MS Mincho" w:eastAsia="MS Mincho" w:hAnsi="MS Mincho" w:cs="MS Mincho" w:hint="eastAsia"/>
                <w:sz w:val="20"/>
                <w:szCs w:val="20"/>
              </w:rPr>
              <w:t>☑</w:t>
            </w:r>
            <w:r w:rsidR="00C350FC" w:rsidRPr="00276FF8">
              <w:rPr>
                <w:rFonts w:ascii="Times New Roman" w:hAnsi="Times New Roman" w:cs="Times New Roman"/>
                <w:sz w:val="20"/>
                <w:szCs w:val="20"/>
              </w:rPr>
              <w:t xml:space="preserve"> соблюдается</w:t>
            </w:r>
          </w:p>
          <w:p w14:paraId="3DA33E87" w14:textId="77777777"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14:paraId="3AA29C9B" w14:textId="77777777"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частично соблюдается</w:t>
            </w:r>
          </w:p>
          <w:p w14:paraId="0B5EBECD" w14:textId="77777777"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14:paraId="4CCA85CE" w14:textId="77777777" w:rsidR="00C350FC" w:rsidRPr="00276FF8" w:rsidRDefault="00462241"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Pr>
                <w:rStyle w:val="ab"/>
                <w:rFonts w:ascii="Times New Roman" w:hAnsi="Times New Roman" w:cs="Times New Roman"/>
                <w:sz w:val="20"/>
                <w:szCs w:val="20"/>
              </w:rPr>
              <w:t xml:space="preserve"> </w:t>
            </w:r>
            <w:r w:rsidR="00C350FC" w:rsidRPr="00276FF8">
              <w:rPr>
                <w:rFonts w:ascii="Times New Roman" w:hAnsi="Times New Roman" w:cs="Times New Roman"/>
                <w:sz w:val="20"/>
                <w:szCs w:val="20"/>
              </w:rPr>
              <w:t>не соблюдается</w:t>
            </w:r>
          </w:p>
        </w:tc>
        <w:tc>
          <w:tcPr>
            <w:tcW w:w="2588" w:type="dxa"/>
            <w:tcBorders>
              <w:top w:val="single" w:sz="4" w:space="0" w:color="auto"/>
              <w:left w:val="single" w:sz="4" w:space="0" w:color="auto"/>
              <w:bottom w:val="single" w:sz="4" w:space="0" w:color="auto"/>
              <w:right w:val="single" w:sz="4" w:space="0" w:color="auto"/>
            </w:tcBorders>
          </w:tcPr>
          <w:p w14:paraId="107C06AE" w14:textId="77777777" w:rsidR="00C350FC" w:rsidRPr="00276FF8" w:rsidRDefault="00C350FC" w:rsidP="00C350FC">
            <w:pPr>
              <w:widowControl w:val="0"/>
              <w:spacing w:line="240" w:lineRule="auto"/>
              <w:jc w:val="both"/>
              <w:rPr>
                <w:rFonts w:ascii="Times New Roman" w:eastAsia="Times New Roman" w:hAnsi="Times New Roman" w:cs="Times New Roman"/>
                <w:sz w:val="20"/>
                <w:szCs w:val="20"/>
              </w:rPr>
            </w:pPr>
            <w:r w:rsidRPr="00276FF8">
              <w:rPr>
                <w:rStyle w:val="ab"/>
                <w:rFonts w:ascii="Times New Roman" w:hAnsi="Times New Roman" w:cs="Times New Roman"/>
                <w:sz w:val="20"/>
                <w:szCs w:val="20"/>
              </w:rPr>
              <w:t>В обществе отсутствует программа долгосрочной мотивации членов исполнительных органов и иных ключевых руководящих работников общества с использованием акций общества.</w:t>
            </w:r>
          </w:p>
        </w:tc>
      </w:tr>
      <w:tr w:rsidR="00C350FC" w:rsidRPr="00276FF8" w14:paraId="5791C4C5" w14:textId="77777777" w:rsidTr="00C350FC">
        <w:tc>
          <w:tcPr>
            <w:tcW w:w="624" w:type="dxa"/>
            <w:tcBorders>
              <w:top w:val="single" w:sz="4" w:space="0" w:color="auto"/>
              <w:left w:val="single" w:sz="4" w:space="0" w:color="auto"/>
              <w:bottom w:val="single" w:sz="4" w:space="0" w:color="auto"/>
              <w:right w:val="single" w:sz="4" w:space="0" w:color="auto"/>
            </w:tcBorders>
          </w:tcPr>
          <w:p w14:paraId="386F5315"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4.3.3</w:t>
            </w:r>
          </w:p>
        </w:tc>
        <w:tc>
          <w:tcPr>
            <w:tcW w:w="2493" w:type="dxa"/>
            <w:tcBorders>
              <w:top w:val="single" w:sz="4" w:space="0" w:color="auto"/>
              <w:left w:val="single" w:sz="4" w:space="0" w:color="auto"/>
              <w:bottom w:val="single" w:sz="4" w:space="0" w:color="auto"/>
              <w:right w:val="single" w:sz="4" w:space="0" w:color="auto"/>
            </w:tcBorders>
          </w:tcPr>
          <w:p w14:paraId="21D30BDF"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Сумма компенсации ("золотой парашют"), выплачиваемая обществом в случае досрочного прекращения полномочий членам исполнительных органов или ключевых руководящих работников по инициативе общества и при отсутствии с их стороны недобросовестных действий, не превышает двукратного размера фиксированной части годового вознаграждения</w:t>
            </w:r>
          </w:p>
        </w:tc>
        <w:tc>
          <w:tcPr>
            <w:tcW w:w="2494" w:type="dxa"/>
            <w:tcBorders>
              <w:top w:val="single" w:sz="4" w:space="0" w:color="auto"/>
              <w:left w:val="single" w:sz="4" w:space="0" w:color="auto"/>
              <w:bottom w:val="single" w:sz="4" w:space="0" w:color="auto"/>
              <w:right w:val="single" w:sz="4" w:space="0" w:color="auto"/>
            </w:tcBorders>
          </w:tcPr>
          <w:p w14:paraId="387B34A4"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1. Сумма компенсации ("золотой парашют"), выплачиваемая обществом в случае досрочного прекращения полномочий членам исполнительных органов или ключевым руководящим работникам по инициативе общества и при отсутствии с их стороны недобросовестных действий, в отчетном периоде не превышала двукратного размера фиксированной части годового вознаграждения</w:t>
            </w:r>
          </w:p>
        </w:tc>
        <w:tc>
          <w:tcPr>
            <w:tcW w:w="2211" w:type="dxa"/>
            <w:gridSpan w:val="2"/>
            <w:tcBorders>
              <w:top w:val="single" w:sz="4" w:space="0" w:color="auto"/>
              <w:left w:val="single" w:sz="4" w:space="0" w:color="auto"/>
              <w:bottom w:val="single" w:sz="4" w:space="0" w:color="auto"/>
              <w:right w:val="single" w:sz="4" w:space="0" w:color="auto"/>
            </w:tcBorders>
          </w:tcPr>
          <w:p w14:paraId="699F4E1E" w14:textId="77777777" w:rsidR="00C350FC" w:rsidRPr="00276FF8" w:rsidRDefault="00C350FC" w:rsidP="00C350FC">
            <w:pPr>
              <w:pStyle w:val="ConsPlusNormal"/>
              <w:rPr>
                <w:rFonts w:ascii="Times New Roman" w:hAnsi="Times New Roman" w:cs="Times New Roman"/>
                <w:sz w:val="20"/>
                <w:szCs w:val="20"/>
              </w:rPr>
            </w:pPr>
            <w:r w:rsidRPr="00276FF8">
              <w:rPr>
                <w:rStyle w:val="ab"/>
                <w:rFonts w:ascii="MS Mincho" w:eastAsia="MS Mincho" w:hAnsi="MS Mincho" w:cs="MS Mincho" w:hint="eastAsia"/>
                <w:sz w:val="20"/>
                <w:szCs w:val="20"/>
              </w:rPr>
              <w:t>☑</w:t>
            </w:r>
            <w:r w:rsidRPr="00276FF8">
              <w:rPr>
                <w:rFonts w:ascii="Times New Roman" w:hAnsi="Times New Roman" w:cs="Times New Roman"/>
                <w:sz w:val="20"/>
                <w:szCs w:val="20"/>
              </w:rPr>
              <w:t xml:space="preserve"> соблюдается</w:t>
            </w:r>
          </w:p>
          <w:p w14:paraId="1F84CD3C" w14:textId="77777777"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14:paraId="44C245B2" w14:textId="77777777"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частично соблюдается</w:t>
            </w:r>
          </w:p>
          <w:p w14:paraId="6BF8A1C4" w14:textId="77777777"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14:paraId="3C62CFD1" w14:textId="77777777"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не соблюдается</w:t>
            </w:r>
          </w:p>
        </w:tc>
        <w:tc>
          <w:tcPr>
            <w:tcW w:w="2588" w:type="dxa"/>
            <w:tcBorders>
              <w:top w:val="single" w:sz="4" w:space="0" w:color="auto"/>
              <w:left w:val="single" w:sz="4" w:space="0" w:color="auto"/>
              <w:bottom w:val="single" w:sz="4" w:space="0" w:color="auto"/>
              <w:right w:val="single" w:sz="4" w:space="0" w:color="auto"/>
            </w:tcBorders>
          </w:tcPr>
          <w:p w14:paraId="35CB6941" w14:textId="77777777" w:rsidR="00C350FC" w:rsidRPr="00276FF8" w:rsidRDefault="00C350FC" w:rsidP="00C350FC">
            <w:pPr>
              <w:pStyle w:val="ConsPlusNormal"/>
              <w:rPr>
                <w:rFonts w:ascii="Times New Roman" w:hAnsi="Times New Roman" w:cs="Times New Roman"/>
                <w:sz w:val="20"/>
                <w:szCs w:val="20"/>
              </w:rPr>
            </w:pPr>
          </w:p>
        </w:tc>
      </w:tr>
      <w:tr w:rsidR="00C350FC" w:rsidRPr="00276FF8" w14:paraId="18F35060" w14:textId="77777777" w:rsidTr="004F5F13">
        <w:tc>
          <w:tcPr>
            <w:tcW w:w="624" w:type="dxa"/>
            <w:tcBorders>
              <w:top w:val="single" w:sz="4" w:space="0" w:color="auto"/>
              <w:left w:val="single" w:sz="4" w:space="0" w:color="auto"/>
              <w:bottom w:val="single" w:sz="4" w:space="0" w:color="auto"/>
              <w:right w:val="single" w:sz="4" w:space="0" w:color="auto"/>
            </w:tcBorders>
            <w:shd w:val="clear" w:color="auto" w:fill="auto"/>
          </w:tcPr>
          <w:p w14:paraId="0E369176" w14:textId="77777777" w:rsidR="00C350FC" w:rsidRPr="00276FF8" w:rsidRDefault="00C350FC" w:rsidP="004D68F0">
            <w:pPr>
              <w:pStyle w:val="ConsPlusNormal"/>
              <w:rPr>
                <w:rFonts w:ascii="Times New Roman" w:hAnsi="Times New Roman" w:cs="Times New Roman"/>
                <w:sz w:val="20"/>
                <w:szCs w:val="20"/>
              </w:rPr>
            </w:pPr>
            <w:r w:rsidRPr="00276FF8">
              <w:rPr>
                <w:rFonts w:ascii="Times New Roman" w:hAnsi="Times New Roman" w:cs="Times New Roman"/>
                <w:sz w:val="20"/>
                <w:szCs w:val="20"/>
              </w:rPr>
              <w:t>5.1</w:t>
            </w:r>
          </w:p>
        </w:tc>
        <w:tc>
          <w:tcPr>
            <w:tcW w:w="9786" w:type="dxa"/>
            <w:gridSpan w:val="5"/>
            <w:tcBorders>
              <w:top w:val="single" w:sz="4" w:space="0" w:color="auto"/>
              <w:left w:val="single" w:sz="4" w:space="0" w:color="auto"/>
              <w:bottom w:val="single" w:sz="4" w:space="0" w:color="auto"/>
              <w:right w:val="single" w:sz="4" w:space="0" w:color="auto"/>
            </w:tcBorders>
            <w:shd w:val="clear" w:color="auto" w:fill="auto"/>
          </w:tcPr>
          <w:p w14:paraId="5E7711D0" w14:textId="77777777" w:rsidR="00C350FC" w:rsidRPr="00276FF8" w:rsidRDefault="00C350FC" w:rsidP="00C350FC">
            <w:pPr>
              <w:pStyle w:val="ConsPlusNormal"/>
              <w:rPr>
                <w:rFonts w:ascii="Times New Roman" w:hAnsi="Times New Roman" w:cs="Times New Roman"/>
                <w:sz w:val="20"/>
                <w:szCs w:val="20"/>
              </w:rPr>
            </w:pPr>
            <w:r w:rsidRPr="00276FF8">
              <w:rPr>
                <w:rFonts w:ascii="Times New Roman" w:hAnsi="Times New Roman" w:cs="Times New Roman"/>
                <w:sz w:val="20"/>
                <w:szCs w:val="20"/>
              </w:rPr>
              <w:t>В обществе создана эффективно функционирующая система управления рисками и внутреннего контроля, направленная на обеспечение разумной уверенности в достижении поставленных перед обществом целей</w:t>
            </w:r>
          </w:p>
        </w:tc>
      </w:tr>
      <w:tr w:rsidR="00C350FC" w:rsidRPr="00276FF8" w14:paraId="3FA0AE69" w14:textId="77777777" w:rsidTr="00C350FC">
        <w:tc>
          <w:tcPr>
            <w:tcW w:w="624" w:type="dxa"/>
            <w:tcBorders>
              <w:top w:val="single" w:sz="4" w:space="0" w:color="auto"/>
              <w:left w:val="single" w:sz="4" w:space="0" w:color="auto"/>
              <w:bottom w:val="single" w:sz="4" w:space="0" w:color="auto"/>
              <w:right w:val="single" w:sz="4" w:space="0" w:color="auto"/>
            </w:tcBorders>
          </w:tcPr>
          <w:p w14:paraId="495F375C"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5.1.1</w:t>
            </w:r>
          </w:p>
        </w:tc>
        <w:tc>
          <w:tcPr>
            <w:tcW w:w="2493" w:type="dxa"/>
            <w:tcBorders>
              <w:top w:val="single" w:sz="4" w:space="0" w:color="auto"/>
              <w:left w:val="single" w:sz="4" w:space="0" w:color="auto"/>
              <w:bottom w:val="single" w:sz="4" w:space="0" w:color="auto"/>
              <w:right w:val="single" w:sz="4" w:space="0" w:color="auto"/>
            </w:tcBorders>
          </w:tcPr>
          <w:p w14:paraId="64DB9F02"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Советом директоров общества определены принципы и подходы к организации системы управления рисками и внутреннего контроля в обществе</w:t>
            </w:r>
          </w:p>
        </w:tc>
        <w:tc>
          <w:tcPr>
            <w:tcW w:w="2494" w:type="dxa"/>
            <w:tcBorders>
              <w:top w:val="single" w:sz="4" w:space="0" w:color="auto"/>
              <w:left w:val="single" w:sz="4" w:space="0" w:color="auto"/>
              <w:bottom w:val="single" w:sz="4" w:space="0" w:color="auto"/>
              <w:right w:val="single" w:sz="4" w:space="0" w:color="auto"/>
            </w:tcBorders>
          </w:tcPr>
          <w:p w14:paraId="587000B8"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1. Функции различных органов управления и подразделений общества в системе управления рисками и внутреннего контроля четко определены во внутренних документах/соответствующей политике общества, одобренной советом директоров</w:t>
            </w:r>
          </w:p>
        </w:tc>
        <w:tc>
          <w:tcPr>
            <w:tcW w:w="2211" w:type="dxa"/>
            <w:gridSpan w:val="2"/>
            <w:tcBorders>
              <w:top w:val="single" w:sz="4" w:space="0" w:color="auto"/>
              <w:left w:val="single" w:sz="4" w:space="0" w:color="auto"/>
              <w:bottom w:val="single" w:sz="4" w:space="0" w:color="auto"/>
              <w:right w:val="single" w:sz="4" w:space="0" w:color="auto"/>
            </w:tcBorders>
          </w:tcPr>
          <w:p w14:paraId="5BD86962" w14:textId="77777777" w:rsidR="00C350FC" w:rsidRPr="00276FF8" w:rsidRDefault="00C350FC" w:rsidP="00C350FC">
            <w:pPr>
              <w:pStyle w:val="ConsPlusNormal"/>
              <w:rPr>
                <w:rFonts w:ascii="Times New Roman" w:hAnsi="Times New Roman" w:cs="Times New Roman"/>
                <w:sz w:val="20"/>
                <w:szCs w:val="20"/>
              </w:rPr>
            </w:pPr>
            <w:r w:rsidRPr="00276FF8">
              <w:rPr>
                <w:rStyle w:val="ab"/>
                <w:rFonts w:ascii="MS Mincho" w:eastAsia="MS Mincho" w:hAnsi="MS Mincho" w:cs="MS Mincho" w:hint="eastAsia"/>
                <w:sz w:val="20"/>
                <w:szCs w:val="20"/>
              </w:rPr>
              <w:t>☑</w:t>
            </w:r>
            <w:r w:rsidRPr="00276FF8">
              <w:rPr>
                <w:rFonts w:ascii="Times New Roman" w:hAnsi="Times New Roman" w:cs="Times New Roman"/>
                <w:sz w:val="20"/>
                <w:szCs w:val="20"/>
              </w:rPr>
              <w:t xml:space="preserve"> соблюдается</w:t>
            </w:r>
          </w:p>
          <w:p w14:paraId="184FCCF0" w14:textId="77777777"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14:paraId="4875E216" w14:textId="77777777"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частично соблюдается</w:t>
            </w:r>
          </w:p>
          <w:p w14:paraId="6D6F4A18" w14:textId="77777777"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14:paraId="617A6E55" w14:textId="77777777"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не соблюдается</w:t>
            </w:r>
          </w:p>
        </w:tc>
        <w:tc>
          <w:tcPr>
            <w:tcW w:w="2588" w:type="dxa"/>
            <w:tcBorders>
              <w:top w:val="single" w:sz="4" w:space="0" w:color="auto"/>
              <w:left w:val="single" w:sz="4" w:space="0" w:color="auto"/>
              <w:bottom w:val="single" w:sz="4" w:space="0" w:color="auto"/>
              <w:right w:val="single" w:sz="4" w:space="0" w:color="auto"/>
            </w:tcBorders>
          </w:tcPr>
          <w:p w14:paraId="30E79736" w14:textId="77777777" w:rsidR="00C350FC" w:rsidRPr="00276FF8" w:rsidRDefault="00C350FC" w:rsidP="00C350FC">
            <w:pPr>
              <w:pStyle w:val="ConsPlusNormal"/>
              <w:rPr>
                <w:rFonts w:ascii="Times New Roman" w:hAnsi="Times New Roman" w:cs="Times New Roman"/>
                <w:sz w:val="20"/>
                <w:szCs w:val="20"/>
              </w:rPr>
            </w:pPr>
          </w:p>
        </w:tc>
      </w:tr>
      <w:tr w:rsidR="00C350FC" w:rsidRPr="00276FF8" w14:paraId="38B3CA5D" w14:textId="77777777" w:rsidTr="00C350FC">
        <w:tc>
          <w:tcPr>
            <w:tcW w:w="624" w:type="dxa"/>
            <w:tcBorders>
              <w:top w:val="single" w:sz="4" w:space="0" w:color="auto"/>
              <w:left w:val="single" w:sz="4" w:space="0" w:color="auto"/>
              <w:bottom w:val="single" w:sz="4" w:space="0" w:color="auto"/>
              <w:right w:val="single" w:sz="4" w:space="0" w:color="auto"/>
            </w:tcBorders>
          </w:tcPr>
          <w:p w14:paraId="124FCA0A"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5.1.2</w:t>
            </w:r>
          </w:p>
        </w:tc>
        <w:tc>
          <w:tcPr>
            <w:tcW w:w="2493" w:type="dxa"/>
            <w:tcBorders>
              <w:top w:val="single" w:sz="4" w:space="0" w:color="auto"/>
              <w:left w:val="single" w:sz="4" w:space="0" w:color="auto"/>
              <w:bottom w:val="single" w:sz="4" w:space="0" w:color="auto"/>
              <w:right w:val="single" w:sz="4" w:space="0" w:color="auto"/>
            </w:tcBorders>
          </w:tcPr>
          <w:p w14:paraId="1A069795"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Исполнительные органы общества обеспечивают создание и поддержание функционирования эффективной системы управления рисками и внутреннего контроля в обществе</w:t>
            </w:r>
          </w:p>
        </w:tc>
        <w:tc>
          <w:tcPr>
            <w:tcW w:w="2494" w:type="dxa"/>
            <w:tcBorders>
              <w:top w:val="single" w:sz="4" w:space="0" w:color="auto"/>
              <w:left w:val="single" w:sz="4" w:space="0" w:color="auto"/>
              <w:bottom w:val="single" w:sz="4" w:space="0" w:color="auto"/>
              <w:right w:val="single" w:sz="4" w:space="0" w:color="auto"/>
            </w:tcBorders>
          </w:tcPr>
          <w:p w14:paraId="09F20094"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1. Исполнительные органы общества обеспечили распределение обязанностей, полномочий, ответственности в области управления рисками и внутреннего контроля между подотчетными им руководителями (начальниками) подразделений и отделов</w:t>
            </w:r>
          </w:p>
        </w:tc>
        <w:tc>
          <w:tcPr>
            <w:tcW w:w="2211" w:type="dxa"/>
            <w:gridSpan w:val="2"/>
            <w:tcBorders>
              <w:top w:val="single" w:sz="4" w:space="0" w:color="auto"/>
              <w:left w:val="single" w:sz="4" w:space="0" w:color="auto"/>
              <w:bottom w:val="single" w:sz="4" w:space="0" w:color="auto"/>
              <w:right w:val="single" w:sz="4" w:space="0" w:color="auto"/>
            </w:tcBorders>
          </w:tcPr>
          <w:p w14:paraId="240CF241" w14:textId="77777777" w:rsidR="00C350FC" w:rsidRPr="00276FF8" w:rsidRDefault="00C350FC" w:rsidP="00C350FC">
            <w:pPr>
              <w:pStyle w:val="ConsPlusNormal"/>
              <w:rPr>
                <w:rFonts w:ascii="Times New Roman" w:hAnsi="Times New Roman" w:cs="Times New Roman"/>
                <w:sz w:val="20"/>
                <w:szCs w:val="20"/>
              </w:rPr>
            </w:pPr>
            <w:r w:rsidRPr="00276FF8">
              <w:rPr>
                <w:rStyle w:val="ab"/>
                <w:rFonts w:ascii="MS Mincho" w:eastAsia="MS Mincho" w:hAnsi="MS Mincho" w:cs="MS Mincho" w:hint="eastAsia"/>
                <w:sz w:val="20"/>
                <w:szCs w:val="20"/>
              </w:rPr>
              <w:t>☑</w:t>
            </w:r>
            <w:r w:rsidRPr="00276FF8">
              <w:rPr>
                <w:rFonts w:ascii="Times New Roman" w:hAnsi="Times New Roman" w:cs="Times New Roman"/>
                <w:sz w:val="20"/>
                <w:szCs w:val="20"/>
              </w:rPr>
              <w:t xml:space="preserve"> соблюдается</w:t>
            </w:r>
          </w:p>
          <w:p w14:paraId="1FB65BD7" w14:textId="77777777"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14:paraId="31EE11BC" w14:textId="77777777"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частично соблюдается</w:t>
            </w:r>
          </w:p>
          <w:p w14:paraId="152B2FD8" w14:textId="77777777"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14:paraId="34D71D14" w14:textId="77777777"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не соблюдается</w:t>
            </w:r>
          </w:p>
        </w:tc>
        <w:tc>
          <w:tcPr>
            <w:tcW w:w="2588" w:type="dxa"/>
            <w:tcBorders>
              <w:top w:val="single" w:sz="4" w:space="0" w:color="auto"/>
              <w:left w:val="single" w:sz="4" w:space="0" w:color="auto"/>
              <w:bottom w:val="single" w:sz="4" w:space="0" w:color="auto"/>
              <w:right w:val="single" w:sz="4" w:space="0" w:color="auto"/>
            </w:tcBorders>
          </w:tcPr>
          <w:p w14:paraId="3B83572A" w14:textId="77777777" w:rsidR="00C350FC" w:rsidRPr="00276FF8" w:rsidRDefault="00C350FC" w:rsidP="00C350FC">
            <w:pPr>
              <w:pStyle w:val="ConsPlusNormal"/>
              <w:rPr>
                <w:rFonts w:ascii="Times New Roman" w:hAnsi="Times New Roman" w:cs="Times New Roman"/>
                <w:sz w:val="20"/>
                <w:szCs w:val="20"/>
              </w:rPr>
            </w:pPr>
          </w:p>
        </w:tc>
      </w:tr>
      <w:tr w:rsidR="00C350FC" w:rsidRPr="00276FF8" w14:paraId="5BF4B8E8" w14:textId="77777777" w:rsidTr="00C350FC">
        <w:tc>
          <w:tcPr>
            <w:tcW w:w="624" w:type="dxa"/>
            <w:tcBorders>
              <w:top w:val="single" w:sz="4" w:space="0" w:color="auto"/>
              <w:left w:val="single" w:sz="4" w:space="0" w:color="auto"/>
              <w:bottom w:val="single" w:sz="4" w:space="0" w:color="auto"/>
              <w:right w:val="single" w:sz="4" w:space="0" w:color="auto"/>
            </w:tcBorders>
          </w:tcPr>
          <w:p w14:paraId="64671F09"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5.1.3</w:t>
            </w:r>
          </w:p>
        </w:tc>
        <w:tc>
          <w:tcPr>
            <w:tcW w:w="2493" w:type="dxa"/>
            <w:tcBorders>
              <w:top w:val="single" w:sz="4" w:space="0" w:color="auto"/>
              <w:left w:val="single" w:sz="4" w:space="0" w:color="auto"/>
              <w:bottom w:val="single" w:sz="4" w:space="0" w:color="auto"/>
              <w:right w:val="single" w:sz="4" w:space="0" w:color="auto"/>
            </w:tcBorders>
          </w:tcPr>
          <w:p w14:paraId="631E8086"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Система управления рисками и внутреннего контроля в обществе обеспечивает объективное, справедливое и ясное представление о текущем состоянии и перспективах общества, целостность и прозрачность отчетности общества, разумность и приемлемость принимаемых обществом рисков</w:t>
            </w:r>
          </w:p>
        </w:tc>
        <w:tc>
          <w:tcPr>
            <w:tcW w:w="2494" w:type="dxa"/>
            <w:tcBorders>
              <w:top w:val="single" w:sz="4" w:space="0" w:color="auto"/>
              <w:left w:val="single" w:sz="4" w:space="0" w:color="auto"/>
              <w:bottom w:val="single" w:sz="4" w:space="0" w:color="auto"/>
              <w:right w:val="single" w:sz="4" w:space="0" w:color="auto"/>
            </w:tcBorders>
          </w:tcPr>
          <w:p w14:paraId="24356FDF"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1. В обществе утверждена антикоррупционная политика.</w:t>
            </w:r>
          </w:p>
          <w:p w14:paraId="311173A9"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2. В обществе организован безопасный, конфиденциальный и доступный способ (горячая линия) информирования совета директоров или комитета совета директоров по аудиту о фактах нарушения законодательства, внутренних процедур, кодекса этики общества</w:t>
            </w:r>
          </w:p>
        </w:tc>
        <w:tc>
          <w:tcPr>
            <w:tcW w:w="2211" w:type="dxa"/>
            <w:gridSpan w:val="2"/>
            <w:tcBorders>
              <w:top w:val="single" w:sz="4" w:space="0" w:color="auto"/>
              <w:left w:val="single" w:sz="4" w:space="0" w:color="auto"/>
              <w:bottom w:val="single" w:sz="4" w:space="0" w:color="auto"/>
              <w:right w:val="single" w:sz="4" w:space="0" w:color="auto"/>
            </w:tcBorders>
          </w:tcPr>
          <w:p w14:paraId="058EF656" w14:textId="77777777"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соблюдается</w:t>
            </w:r>
          </w:p>
          <w:p w14:paraId="588CEFD9" w14:textId="77777777"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14:paraId="31DA30EC" w14:textId="77777777" w:rsidR="00C350FC" w:rsidRPr="00276FF8" w:rsidRDefault="004F5F13" w:rsidP="00C350FC">
            <w:pPr>
              <w:pStyle w:val="ConsPlusNormal"/>
              <w:rPr>
                <w:rFonts w:ascii="Times New Roman" w:hAnsi="Times New Roman" w:cs="Times New Roman"/>
                <w:sz w:val="20"/>
                <w:szCs w:val="20"/>
              </w:rPr>
            </w:pPr>
            <w:r w:rsidRPr="00276FF8">
              <w:rPr>
                <w:rStyle w:val="ab"/>
                <w:rFonts w:ascii="MS Mincho" w:eastAsia="MS Mincho" w:hAnsi="MS Mincho" w:cs="MS Mincho" w:hint="eastAsia"/>
                <w:sz w:val="20"/>
                <w:szCs w:val="20"/>
              </w:rPr>
              <w:t>☑</w:t>
            </w:r>
            <w:r w:rsidR="00C350FC" w:rsidRPr="00276FF8">
              <w:rPr>
                <w:rFonts w:ascii="Times New Roman" w:hAnsi="Times New Roman" w:cs="Times New Roman"/>
                <w:sz w:val="20"/>
                <w:szCs w:val="20"/>
              </w:rPr>
              <w:t xml:space="preserve"> частично соблюдается</w:t>
            </w:r>
          </w:p>
          <w:p w14:paraId="1A93A674" w14:textId="77777777"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14:paraId="2D656604" w14:textId="77777777" w:rsidR="00C350FC" w:rsidRPr="00276FF8" w:rsidRDefault="004F5F13"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Pr>
                <w:rStyle w:val="ab"/>
                <w:rFonts w:ascii="Times New Roman" w:hAnsi="Times New Roman" w:cs="Times New Roman"/>
                <w:sz w:val="20"/>
                <w:szCs w:val="20"/>
              </w:rPr>
              <w:t xml:space="preserve"> </w:t>
            </w:r>
            <w:r w:rsidR="00C350FC" w:rsidRPr="00276FF8">
              <w:rPr>
                <w:rFonts w:ascii="Times New Roman" w:hAnsi="Times New Roman" w:cs="Times New Roman"/>
                <w:sz w:val="20"/>
                <w:szCs w:val="20"/>
              </w:rPr>
              <w:t>не соблюдается</w:t>
            </w:r>
          </w:p>
        </w:tc>
        <w:tc>
          <w:tcPr>
            <w:tcW w:w="2588" w:type="dxa"/>
            <w:tcBorders>
              <w:top w:val="single" w:sz="4" w:space="0" w:color="auto"/>
              <w:left w:val="single" w:sz="4" w:space="0" w:color="auto"/>
              <w:bottom w:val="single" w:sz="4" w:space="0" w:color="auto"/>
              <w:right w:val="single" w:sz="4" w:space="0" w:color="auto"/>
            </w:tcBorders>
          </w:tcPr>
          <w:p w14:paraId="260771EF" w14:textId="77777777" w:rsidR="006334D9" w:rsidRDefault="007C11DA" w:rsidP="006334D9">
            <w:pPr>
              <w:widowControl w:val="0"/>
              <w:spacing w:after="0" w:line="240" w:lineRule="auto"/>
              <w:ind w:firstLine="255"/>
              <w:rPr>
                <w:rStyle w:val="ab"/>
                <w:rFonts w:ascii="Times New Roman" w:hAnsi="Times New Roman" w:cs="Times New Roman"/>
                <w:sz w:val="20"/>
                <w:szCs w:val="20"/>
              </w:rPr>
            </w:pPr>
            <w:r w:rsidRPr="006334D9">
              <w:rPr>
                <w:rStyle w:val="ab"/>
                <w:rFonts w:ascii="Times New Roman" w:hAnsi="Times New Roman" w:cs="Times New Roman"/>
                <w:sz w:val="20"/>
                <w:szCs w:val="20"/>
                <w:u w:val="single"/>
              </w:rPr>
              <w:t>Критерий 1</w:t>
            </w:r>
            <w:r w:rsidR="006334D9">
              <w:rPr>
                <w:rStyle w:val="ab"/>
                <w:rFonts w:ascii="Times New Roman" w:hAnsi="Times New Roman" w:cs="Times New Roman"/>
                <w:sz w:val="20"/>
                <w:szCs w:val="20"/>
              </w:rPr>
              <w:t xml:space="preserve"> соблюдается частично, поскольку обществом предусматриваемые антикоррупционной политикой  процедуры и правила рассматриваются как часть системы управления рисками и внутреннего контроля, внутреннего аудита общества.</w:t>
            </w:r>
          </w:p>
          <w:p w14:paraId="06AAA66F" w14:textId="77777777" w:rsidR="007C11DA" w:rsidRDefault="006334D9" w:rsidP="004F5F13">
            <w:pPr>
              <w:widowControl w:val="0"/>
              <w:spacing w:before="60" w:after="0" w:line="240" w:lineRule="auto"/>
              <w:ind w:firstLine="255"/>
              <w:rPr>
                <w:rStyle w:val="ab"/>
                <w:rFonts w:ascii="Times New Roman" w:hAnsi="Times New Roman" w:cs="Times New Roman"/>
                <w:sz w:val="20"/>
                <w:szCs w:val="20"/>
              </w:rPr>
            </w:pPr>
            <w:r>
              <w:rPr>
                <w:rStyle w:val="ab"/>
                <w:rFonts w:ascii="Times New Roman" w:hAnsi="Times New Roman" w:cs="Times New Roman"/>
                <w:sz w:val="20"/>
                <w:szCs w:val="20"/>
              </w:rPr>
              <w:t>В обществе действуют альтернативные процедуры: м</w:t>
            </w:r>
            <w:r w:rsidR="007C11DA">
              <w:rPr>
                <w:rStyle w:val="ab"/>
                <w:rFonts w:ascii="Times New Roman" w:hAnsi="Times New Roman" w:cs="Times New Roman"/>
                <w:sz w:val="20"/>
                <w:szCs w:val="20"/>
              </w:rPr>
              <w:t xml:space="preserve">еханизмы противодействия </w:t>
            </w:r>
            <w:r w:rsidR="00C25425">
              <w:rPr>
                <w:rStyle w:val="ab"/>
                <w:rFonts w:ascii="Times New Roman" w:hAnsi="Times New Roman" w:cs="Times New Roman"/>
                <w:sz w:val="20"/>
                <w:szCs w:val="20"/>
              </w:rPr>
              <w:t>злоупотреблениям</w:t>
            </w:r>
            <w:r w:rsidR="007C11DA">
              <w:rPr>
                <w:rStyle w:val="ab"/>
                <w:rFonts w:ascii="Times New Roman" w:hAnsi="Times New Roman" w:cs="Times New Roman"/>
                <w:sz w:val="20"/>
                <w:szCs w:val="20"/>
              </w:rPr>
              <w:t xml:space="preserve"> охватываются иными внутренними документами общества (</w:t>
            </w:r>
            <w:r w:rsidR="00C25425">
              <w:rPr>
                <w:rStyle w:val="ab"/>
                <w:rFonts w:ascii="Times New Roman" w:hAnsi="Times New Roman" w:cs="Times New Roman"/>
                <w:sz w:val="20"/>
                <w:szCs w:val="20"/>
              </w:rPr>
              <w:t>Положение о внутреннем аудите, Положение о системе управления рисками и внутреннего контроля).</w:t>
            </w:r>
          </w:p>
          <w:p w14:paraId="5BBFA42C" w14:textId="77777777" w:rsidR="00C25425" w:rsidRDefault="00C25425" w:rsidP="006334D9">
            <w:pPr>
              <w:widowControl w:val="0"/>
              <w:spacing w:before="60" w:after="0" w:line="240" w:lineRule="auto"/>
              <w:ind w:firstLine="255"/>
              <w:jc w:val="both"/>
              <w:rPr>
                <w:rStyle w:val="ab"/>
                <w:rFonts w:ascii="Times New Roman" w:hAnsi="Times New Roman" w:cs="Times New Roman"/>
                <w:sz w:val="20"/>
                <w:szCs w:val="20"/>
              </w:rPr>
            </w:pPr>
            <w:r>
              <w:rPr>
                <w:rStyle w:val="ab"/>
                <w:rFonts w:ascii="Times New Roman" w:hAnsi="Times New Roman" w:cs="Times New Roman"/>
                <w:sz w:val="20"/>
                <w:szCs w:val="20"/>
              </w:rPr>
              <w:t>В случае принятия решения обществом о необходимости и целесообразности принятия антикоррупционной политики в виде отдельного документа такой документ будет рассмотрен и утвержден отдельно.</w:t>
            </w:r>
          </w:p>
          <w:p w14:paraId="620A207F" w14:textId="77777777" w:rsidR="00C350FC" w:rsidRPr="00276FF8" w:rsidRDefault="00C350FC" w:rsidP="006334D9">
            <w:pPr>
              <w:widowControl w:val="0"/>
              <w:spacing w:line="240" w:lineRule="auto"/>
              <w:rPr>
                <w:rStyle w:val="ab"/>
                <w:rFonts w:ascii="Times New Roman" w:eastAsia="Times New Roman" w:hAnsi="Times New Roman" w:cs="Times New Roman"/>
                <w:sz w:val="20"/>
                <w:szCs w:val="20"/>
              </w:rPr>
            </w:pPr>
            <w:r w:rsidRPr="00276FF8">
              <w:rPr>
                <w:rStyle w:val="ab"/>
                <w:rFonts w:ascii="Times New Roman" w:hAnsi="Times New Roman" w:cs="Times New Roman"/>
                <w:sz w:val="20"/>
                <w:szCs w:val="20"/>
              </w:rPr>
              <w:t>По подпунктам 1 и 2 столбца 3: В обществе организован доступный способ информирования совета директоров или комитета совета директоров по аудиту о фактах нарушения законодательства, внутренних процедур, кодекса этики общества.</w:t>
            </w:r>
          </w:p>
          <w:p w14:paraId="398D9349" w14:textId="77777777" w:rsidR="004F5F13" w:rsidRDefault="00BE240C" w:rsidP="004F5F13">
            <w:pPr>
              <w:widowControl w:val="0"/>
              <w:spacing w:before="200" w:after="0" w:line="240" w:lineRule="auto"/>
              <w:ind w:firstLine="255"/>
              <w:rPr>
                <w:rFonts w:ascii="Times New Roman" w:eastAsia="Times New Roman" w:hAnsi="Times New Roman" w:cs="Times New Roman"/>
                <w:sz w:val="20"/>
                <w:szCs w:val="20"/>
              </w:rPr>
            </w:pPr>
            <w:r w:rsidRPr="00BE240C">
              <w:rPr>
                <w:rFonts w:ascii="Times New Roman" w:eastAsia="Times New Roman" w:hAnsi="Times New Roman" w:cs="Times New Roman"/>
                <w:sz w:val="20"/>
                <w:szCs w:val="20"/>
                <w:u w:val="single"/>
              </w:rPr>
              <w:t>Критерий 2</w:t>
            </w:r>
            <w:r>
              <w:rPr>
                <w:rFonts w:ascii="Times New Roman" w:eastAsia="Times New Roman" w:hAnsi="Times New Roman" w:cs="Times New Roman"/>
                <w:sz w:val="20"/>
                <w:szCs w:val="20"/>
              </w:rPr>
              <w:t xml:space="preserve"> соблюдается. </w:t>
            </w:r>
          </w:p>
          <w:p w14:paraId="0758279F" w14:textId="77777777" w:rsidR="00C350FC" w:rsidRPr="00BE240C" w:rsidRDefault="00BE240C" w:rsidP="004F5F13">
            <w:pPr>
              <w:widowControl w:val="0"/>
              <w:spacing w:before="60" w:line="240" w:lineRule="auto"/>
              <w:ind w:firstLine="255"/>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Обществом организована линия сообщений о злоупотреблениях и нарушениях через сайт общества в сети «Интернент» </w:t>
            </w:r>
            <w:hyperlink r:id="rId16" w:history="1">
              <w:r w:rsidRPr="00F72C7B">
                <w:rPr>
                  <w:rStyle w:val="a4"/>
                  <w:rFonts w:ascii="Times New Roman" w:eastAsia="Times New Roman" w:hAnsi="Times New Roman" w:cs="Times New Roman"/>
                  <w:sz w:val="20"/>
                  <w:szCs w:val="20"/>
                  <w:lang w:val="en-US"/>
                </w:rPr>
                <w:t>www</w:t>
              </w:r>
              <w:r w:rsidRPr="00F72C7B">
                <w:rPr>
                  <w:rStyle w:val="a4"/>
                  <w:rFonts w:ascii="Times New Roman" w:eastAsia="Times New Roman" w:hAnsi="Times New Roman" w:cs="Times New Roman"/>
                  <w:sz w:val="20"/>
                  <w:szCs w:val="20"/>
                </w:rPr>
                <w:t>.</w:t>
              </w:r>
              <w:r w:rsidRPr="00F72C7B">
                <w:rPr>
                  <w:rStyle w:val="a4"/>
                  <w:rFonts w:ascii="Times New Roman" w:eastAsia="Times New Roman" w:hAnsi="Times New Roman" w:cs="Times New Roman"/>
                  <w:sz w:val="20"/>
                  <w:szCs w:val="20"/>
                  <w:lang w:val="en-US"/>
                </w:rPr>
                <w:t>rosinter</w:t>
              </w:r>
              <w:r w:rsidRPr="00F72C7B">
                <w:rPr>
                  <w:rStyle w:val="a4"/>
                  <w:rFonts w:ascii="Times New Roman" w:eastAsia="Times New Roman" w:hAnsi="Times New Roman" w:cs="Times New Roman"/>
                  <w:sz w:val="20"/>
                  <w:szCs w:val="20"/>
                </w:rPr>
                <w:t>.</w:t>
              </w:r>
              <w:r w:rsidRPr="00F72C7B">
                <w:rPr>
                  <w:rStyle w:val="a4"/>
                  <w:rFonts w:ascii="Times New Roman" w:eastAsia="Times New Roman" w:hAnsi="Times New Roman" w:cs="Times New Roman"/>
                  <w:sz w:val="20"/>
                  <w:szCs w:val="20"/>
                  <w:lang w:val="en-US"/>
                </w:rPr>
                <w:t>ru</w:t>
              </w:r>
            </w:hyperlink>
            <w:r w:rsidRPr="00BE240C">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через форму связи (кнопка «Программа Доверие» на главной странице сайта).</w:t>
            </w:r>
          </w:p>
        </w:tc>
      </w:tr>
      <w:tr w:rsidR="00C350FC" w:rsidRPr="00276FF8" w14:paraId="32362452" w14:textId="77777777" w:rsidTr="00C350FC">
        <w:tc>
          <w:tcPr>
            <w:tcW w:w="624" w:type="dxa"/>
            <w:tcBorders>
              <w:top w:val="single" w:sz="4" w:space="0" w:color="auto"/>
              <w:left w:val="single" w:sz="4" w:space="0" w:color="auto"/>
              <w:bottom w:val="single" w:sz="4" w:space="0" w:color="auto"/>
              <w:right w:val="single" w:sz="4" w:space="0" w:color="auto"/>
            </w:tcBorders>
          </w:tcPr>
          <w:p w14:paraId="56667452"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5.1.4</w:t>
            </w:r>
          </w:p>
        </w:tc>
        <w:tc>
          <w:tcPr>
            <w:tcW w:w="2493" w:type="dxa"/>
            <w:tcBorders>
              <w:top w:val="single" w:sz="4" w:space="0" w:color="auto"/>
              <w:left w:val="single" w:sz="4" w:space="0" w:color="auto"/>
              <w:bottom w:val="single" w:sz="4" w:space="0" w:color="auto"/>
              <w:right w:val="single" w:sz="4" w:space="0" w:color="auto"/>
            </w:tcBorders>
          </w:tcPr>
          <w:p w14:paraId="3389580A"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Совет директоров общества предпринимает необходимые меры для того, чтобы убедиться, что действующая в обществе система управления рисками и внутреннего контроля соответствует определенным советом директоров принципам и подходам к ее организации и эффективно функционирует</w:t>
            </w:r>
          </w:p>
        </w:tc>
        <w:tc>
          <w:tcPr>
            <w:tcW w:w="2494" w:type="dxa"/>
            <w:tcBorders>
              <w:top w:val="single" w:sz="4" w:space="0" w:color="auto"/>
              <w:left w:val="single" w:sz="4" w:space="0" w:color="auto"/>
              <w:bottom w:val="single" w:sz="4" w:space="0" w:color="auto"/>
              <w:right w:val="single" w:sz="4" w:space="0" w:color="auto"/>
            </w:tcBorders>
          </w:tcPr>
          <w:p w14:paraId="370340D7"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1. В течение отчетного периода совет директоров (комитет по аудиту и (или) комитет по рискам (при наличии) организовал проведение оценки надежности и эффективности системы управления рисками и внутреннего контроля.</w:t>
            </w:r>
          </w:p>
          <w:p w14:paraId="12DB3D58"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2. В отчетном периоде совет директоров рассмотрел результаты оценки надежности и эффективности системы управления рисками и внутреннего контроля общества и сведения о результатах рассмотрения включены в состав годового отчета общества</w:t>
            </w:r>
          </w:p>
        </w:tc>
        <w:tc>
          <w:tcPr>
            <w:tcW w:w="2211" w:type="dxa"/>
            <w:gridSpan w:val="2"/>
            <w:tcBorders>
              <w:top w:val="single" w:sz="4" w:space="0" w:color="auto"/>
              <w:left w:val="single" w:sz="4" w:space="0" w:color="auto"/>
              <w:bottom w:val="single" w:sz="4" w:space="0" w:color="auto"/>
              <w:right w:val="single" w:sz="4" w:space="0" w:color="auto"/>
            </w:tcBorders>
          </w:tcPr>
          <w:p w14:paraId="7FCD0626" w14:textId="77777777" w:rsidR="00C350FC" w:rsidRPr="00276FF8" w:rsidRDefault="004F5F13" w:rsidP="00C350FC">
            <w:pPr>
              <w:pStyle w:val="ConsPlusNormal"/>
              <w:rPr>
                <w:rFonts w:ascii="Times New Roman" w:hAnsi="Times New Roman" w:cs="Times New Roman"/>
                <w:sz w:val="20"/>
                <w:szCs w:val="20"/>
              </w:rPr>
            </w:pPr>
            <w:r w:rsidRPr="00276FF8">
              <w:rPr>
                <w:rStyle w:val="ab"/>
                <w:rFonts w:ascii="MS Mincho" w:eastAsia="MS Mincho" w:hAnsi="MS Mincho" w:cs="MS Mincho" w:hint="eastAsia"/>
                <w:sz w:val="20"/>
                <w:szCs w:val="20"/>
              </w:rPr>
              <w:t>☑</w:t>
            </w:r>
            <w:r w:rsidR="00C350FC" w:rsidRPr="00276FF8">
              <w:rPr>
                <w:rFonts w:ascii="Times New Roman" w:hAnsi="Times New Roman" w:cs="Times New Roman"/>
                <w:sz w:val="20"/>
                <w:szCs w:val="20"/>
              </w:rPr>
              <w:t xml:space="preserve"> соблюдается</w:t>
            </w:r>
          </w:p>
          <w:p w14:paraId="7771CDF2" w14:textId="77777777"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14:paraId="63F6BDB7" w14:textId="77777777"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частично соблюдается</w:t>
            </w:r>
          </w:p>
          <w:p w14:paraId="0BD8F89D" w14:textId="77777777"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14:paraId="1DC65E6D" w14:textId="77777777" w:rsidR="00C350FC" w:rsidRPr="00276FF8" w:rsidRDefault="004F5F13"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Pr>
                <w:rStyle w:val="ab"/>
                <w:rFonts w:ascii="Times New Roman" w:hAnsi="Times New Roman" w:cs="Times New Roman"/>
                <w:sz w:val="20"/>
                <w:szCs w:val="20"/>
              </w:rPr>
              <w:t xml:space="preserve"> </w:t>
            </w:r>
            <w:r w:rsidR="00C350FC" w:rsidRPr="00276FF8">
              <w:rPr>
                <w:rFonts w:ascii="Times New Roman" w:hAnsi="Times New Roman" w:cs="Times New Roman"/>
                <w:sz w:val="20"/>
                <w:szCs w:val="20"/>
              </w:rPr>
              <w:t>не соблюдается</w:t>
            </w:r>
          </w:p>
        </w:tc>
        <w:tc>
          <w:tcPr>
            <w:tcW w:w="2588" w:type="dxa"/>
            <w:tcBorders>
              <w:top w:val="single" w:sz="4" w:space="0" w:color="auto"/>
              <w:left w:val="single" w:sz="4" w:space="0" w:color="auto"/>
              <w:bottom w:val="single" w:sz="4" w:space="0" w:color="auto"/>
              <w:right w:val="single" w:sz="4" w:space="0" w:color="auto"/>
            </w:tcBorders>
          </w:tcPr>
          <w:p w14:paraId="5E2148B3" w14:textId="77777777" w:rsidR="004F5F13" w:rsidRDefault="004F5F13" w:rsidP="004F5F13">
            <w:pPr>
              <w:widowControl w:val="0"/>
              <w:spacing w:after="0" w:line="240" w:lineRule="auto"/>
              <w:ind w:firstLine="255"/>
              <w:rPr>
                <w:rFonts w:ascii="Times New Roman" w:eastAsia="Times New Roman" w:hAnsi="Times New Roman" w:cs="Times New Roman"/>
                <w:sz w:val="20"/>
                <w:szCs w:val="20"/>
              </w:rPr>
            </w:pPr>
            <w:r>
              <w:rPr>
                <w:rFonts w:ascii="Times New Roman" w:eastAsia="Times New Roman" w:hAnsi="Times New Roman" w:cs="Times New Roman"/>
                <w:sz w:val="20"/>
                <w:szCs w:val="20"/>
                <w:u w:val="single"/>
              </w:rPr>
              <w:t>Критерий 1</w:t>
            </w:r>
            <w:r>
              <w:rPr>
                <w:rFonts w:ascii="Times New Roman" w:eastAsia="Times New Roman" w:hAnsi="Times New Roman" w:cs="Times New Roman"/>
                <w:sz w:val="20"/>
                <w:szCs w:val="20"/>
              </w:rPr>
              <w:t xml:space="preserve"> соблюдается. </w:t>
            </w:r>
          </w:p>
          <w:p w14:paraId="3DEED158" w14:textId="77777777" w:rsidR="004F5F13" w:rsidRDefault="004F5F13" w:rsidP="004F5F13">
            <w:pPr>
              <w:widowControl w:val="0"/>
              <w:spacing w:before="200" w:after="0" w:line="240" w:lineRule="auto"/>
              <w:ind w:firstLine="255"/>
              <w:rPr>
                <w:rFonts w:ascii="Times New Roman" w:eastAsia="Times New Roman" w:hAnsi="Times New Roman" w:cs="Times New Roman"/>
                <w:sz w:val="20"/>
                <w:szCs w:val="20"/>
              </w:rPr>
            </w:pPr>
            <w:r w:rsidRPr="00BE240C">
              <w:rPr>
                <w:rFonts w:ascii="Times New Roman" w:eastAsia="Times New Roman" w:hAnsi="Times New Roman" w:cs="Times New Roman"/>
                <w:sz w:val="20"/>
                <w:szCs w:val="20"/>
                <w:u w:val="single"/>
              </w:rPr>
              <w:t>Критерий 2</w:t>
            </w:r>
            <w:r>
              <w:rPr>
                <w:rFonts w:ascii="Times New Roman" w:eastAsia="Times New Roman" w:hAnsi="Times New Roman" w:cs="Times New Roman"/>
                <w:sz w:val="20"/>
                <w:szCs w:val="20"/>
              </w:rPr>
              <w:t xml:space="preserve"> соблюдается. </w:t>
            </w:r>
          </w:p>
          <w:p w14:paraId="0DE20067" w14:textId="77777777" w:rsidR="00C350FC" w:rsidRPr="00276FF8" w:rsidRDefault="00C350FC" w:rsidP="00C350FC">
            <w:pPr>
              <w:pStyle w:val="ConsPlusNormal"/>
              <w:rPr>
                <w:rFonts w:ascii="Times New Roman" w:hAnsi="Times New Roman" w:cs="Times New Roman"/>
                <w:sz w:val="20"/>
                <w:szCs w:val="20"/>
              </w:rPr>
            </w:pPr>
          </w:p>
        </w:tc>
      </w:tr>
      <w:tr w:rsidR="00C350FC" w:rsidRPr="00276FF8" w14:paraId="59E7C5ED" w14:textId="77777777" w:rsidTr="000A3346">
        <w:tc>
          <w:tcPr>
            <w:tcW w:w="624" w:type="dxa"/>
            <w:tcBorders>
              <w:top w:val="single" w:sz="4" w:space="0" w:color="auto"/>
              <w:left w:val="single" w:sz="4" w:space="0" w:color="auto"/>
              <w:bottom w:val="single" w:sz="4" w:space="0" w:color="auto"/>
              <w:right w:val="single" w:sz="4" w:space="0" w:color="auto"/>
            </w:tcBorders>
            <w:shd w:val="clear" w:color="auto" w:fill="auto"/>
          </w:tcPr>
          <w:p w14:paraId="621C1A68" w14:textId="77777777" w:rsidR="00C350FC" w:rsidRPr="00276FF8" w:rsidRDefault="00C350FC" w:rsidP="004D68F0">
            <w:pPr>
              <w:pStyle w:val="ConsPlusNormal"/>
              <w:rPr>
                <w:rFonts w:ascii="Times New Roman" w:hAnsi="Times New Roman" w:cs="Times New Roman"/>
                <w:sz w:val="20"/>
                <w:szCs w:val="20"/>
              </w:rPr>
            </w:pPr>
            <w:r w:rsidRPr="00276FF8">
              <w:rPr>
                <w:rFonts w:ascii="Times New Roman" w:hAnsi="Times New Roman" w:cs="Times New Roman"/>
                <w:sz w:val="20"/>
                <w:szCs w:val="20"/>
              </w:rPr>
              <w:t>5.2</w:t>
            </w:r>
          </w:p>
        </w:tc>
        <w:tc>
          <w:tcPr>
            <w:tcW w:w="9786" w:type="dxa"/>
            <w:gridSpan w:val="5"/>
            <w:tcBorders>
              <w:top w:val="single" w:sz="4" w:space="0" w:color="auto"/>
              <w:left w:val="single" w:sz="4" w:space="0" w:color="auto"/>
              <w:bottom w:val="single" w:sz="4" w:space="0" w:color="auto"/>
              <w:right w:val="single" w:sz="4" w:space="0" w:color="auto"/>
            </w:tcBorders>
            <w:shd w:val="clear" w:color="auto" w:fill="auto"/>
          </w:tcPr>
          <w:p w14:paraId="6B2DDF98" w14:textId="77777777" w:rsidR="00C350FC" w:rsidRPr="00276FF8" w:rsidRDefault="00C350FC" w:rsidP="00C350FC">
            <w:pPr>
              <w:pStyle w:val="ConsPlusNormal"/>
              <w:rPr>
                <w:rFonts w:ascii="Times New Roman" w:hAnsi="Times New Roman" w:cs="Times New Roman"/>
                <w:sz w:val="20"/>
                <w:szCs w:val="20"/>
              </w:rPr>
            </w:pPr>
            <w:r w:rsidRPr="00276FF8">
              <w:rPr>
                <w:rFonts w:ascii="Times New Roman" w:hAnsi="Times New Roman" w:cs="Times New Roman"/>
                <w:sz w:val="20"/>
                <w:szCs w:val="20"/>
              </w:rPr>
              <w:t>Для систематической независимой оценки надежности и эффективности системы управления рисками и внутреннего контроля, и практики корпоративного управления общество организовывает проведение внутреннего аудита</w:t>
            </w:r>
          </w:p>
        </w:tc>
      </w:tr>
      <w:tr w:rsidR="00C350FC" w:rsidRPr="00276FF8" w14:paraId="08132F22" w14:textId="77777777" w:rsidTr="00C350FC">
        <w:tc>
          <w:tcPr>
            <w:tcW w:w="624" w:type="dxa"/>
            <w:tcBorders>
              <w:top w:val="single" w:sz="4" w:space="0" w:color="auto"/>
              <w:left w:val="single" w:sz="4" w:space="0" w:color="auto"/>
              <w:bottom w:val="single" w:sz="4" w:space="0" w:color="auto"/>
              <w:right w:val="single" w:sz="4" w:space="0" w:color="auto"/>
            </w:tcBorders>
          </w:tcPr>
          <w:p w14:paraId="2BA0EABE"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5.2.1</w:t>
            </w:r>
          </w:p>
        </w:tc>
        <w:tc>
          <w:tcPr>
            <w:tcW w:w="2493" w:type="dxa"/>
            <w:tcBorders>
              <w:top w:val="single" w:sz="4" w:space="0" w:color="auto"/>
              <w:left w:val="single" w:sz="4" w:space="0" w:color="auto"/>
              <w:bottom w:val="single" w:sz="4" w:space="0" w:color="auto"/>
              <w:right w:val="single" w:sz="4" w:space="0" w:color="auto"/>
            </w:tcBorders>
          </w:tcPr>
          <w:p w14:paraId="575A461A"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Для проведения внутреннего аудита в обществе создано отдельное структурное подразделение или привлечена независимая внешняя организация. Функциональная и административная подотчетность подразделения внутреннего аудита разграничены. Функционально подразделение внутреннего аудита подчиняется совету директоров</w:t>
            </w:r>
          </w:p>
        </w:tc>
        <w:tc>
          <w:tcPr>
            <w:tcW w:w="2494" w:type="dxa"/>
            <w:tcBorders>
              <w:top w:val="single" w:sz="4" w:space="0" w:color="auto"/>
              <w:left w:val="single" w:sz="4" w:space="0" w:color="auto"/>
              <w:bottom w:val="single" w:sz="4" w:space="0" w:color="auto"/>
              <w:right w:val="single" w:sz="4" w:space="0" w:color="auto"/>
            </w:tcBorders>
          </w:tcPr>
          <w:p w14:paraId="3D402D6F"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1. Для проведения внутреннего аудита в обществе создано отдельное структурное подразделение внутреннего аудита, функционально подотчетное совету директоров, или привлечена независимая внешняя организация с тем же принципом подотчетности</w:t>
            </w:r>
          </w:p>
        </w:tc>
        <w:tc>
          <w:tcPr>
            <w:tcW w:w="2211" w:type="dxa"/>
            <w:gridSpan w:val="2"/>
            <w:tcBorders>
              <w:top w:val="single" w:sz="4" w:space="0" w:color="auto"/>
              <w:left w:val="single" w:sz="4" w:space="0" w:color="auto"/>
              <w:bottom w:val="single" w:sz="4" w:space="0" w:color="auto"/>
              <w:right w:val="single" w:sz="4" w:space="0" w:color="auto"/>
            </w:tcBorders>
          </w:tcPr>
          <w:p w14:paraId="621BDAEE" w14:textId="77777777" w:rsidR="00C350FC" w:rsidRPr="00276FF8" w:rsidRDefault="00C350FC" w:rsidP="00C350FC">
            <w:pPr>
              <w:pStyle w:val="ConsPlusNormal"/>
              <w:rPr>
                <w:rFonts w:ascii="Times New Roman" w:hAnsi="Times New Roman" w:cs="Times New Roman"/>
                <w:sz w:val="20"/>
                <w:szCs w:val="20"/>
              </w:rPr>
            </w:pPr>
            <w:r w:rsidRPr="00276FF8">
              <w:rPr>
                <w:rStyle w:val="ab"/>
                <w:rFonts w:ascii="MS Mincho" w:eastAsia="MS Mincho" w:hAnsi="MS Mincho" w:cs="MS Mincho" w:hint="eastAsia"/>
                <w:sz w:val="20"/>
                <w:szCs w:val="20"/>
              </w:rPr>
              <w:t>☑</w:t>
            </w:r>
            <w:r w:rsidRPr="00276FF8">
              <w:rPr>
                <w:rFonts w:ascii="Times New Roman" w:hAnsi="Times New Roman" w:cs="Times New Roman"/>
                <w:sz w:val="20"/>
                <w:szCs w:val="20"/>
              </w:rPr>
              <w:t xml:space="preserve"> соблюдается</w:t>
            </w:r>
          </w:p>
          <w:p w14:paraId="61AAD3F8" w14:textId="77777777"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14:paraId="7192C66E" w14:textId="77777777"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частично соблюдается</w:t>
            </w:r>
          </w:p>
          <w:p w14:paraId="26D35509" w14:textId="77777777"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14:paraId="1472037A" w14:textId="77777777"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 xml:space="preserve">◻ </w:t>
            </w:r>
            <w:r w:rsidRPr="00276FF8">
              <w:rPr>
                <w:rFonts w:ascii="Times New Roman" w:hAnsi="Times New Roman" w:cs="Times New Roman"/>
                <w:sz w:val="20"/>
                <w:szCs w:val="20"/>
              </w:rPr>
              <w:t xml:space="preserve"> не соблюдается</w:t>
            </w:r>
          </w:p>
        </w:tc>
        <w:tc>
          <w:tcPr>
            <w:tcW w:w="2588" w:type="dxa"/>
            <w:tcBorders>
              <w:top w:val="single" w:sz="4" w:space="0" w:color="auto"/>
              <w:left w:val="single" w:sz="4" w:space="0" w:color="auto"/>
              <w:bottom w:val="single" w:sz="4" w:space="0" w:color="auto"/>
              <w:right w:val="single" w:sz="4" w:space="0" w:color="auto"/>
            </w:tcBorders>
          </w:tcPr>
          <w:p w14:paraId="74FC248D" w14:textId="77777777" w:rsidR="00C350FC" w:rsidRPr="00276FF8" w:rsidRDefault="00C350FC" w:rsidP="00C350FC">
            <w:pPr>
              <w:pStyle w:val="ConsPlusNormal"/>
              <w:rPr>
                <w:rFonts w:ascii="Times New Roman" w:hAnsi="Times New Roman" w:cs="Times New Roman"/>
                <w:sz w:val="20"/>
                <w:szCs w:val="20"/>
              </w:rPr>
            </w:pPr>
          </w:p>
        </w:tc>
      </w:tr>
      <w:tr w:rsidR="00C350FC" w:rsidRPr="00276FF8" w14:paraId="2F4DBF03" w14:textId="77777777" w:rsidTr="00C350FC">
        <w:tc>
          <w:tcPr>
            <w:tcW w:w="624" w:type="dxa"/>
            <w:tcBorders>
              <w:top w:val="single" w:sz="4" w:space="0" w:color="auto"/>
              <w:left w:val="single" w:sz="4" w:space="0" w:color="auto"/>
              <w:bottom w:val="single" w:sz="4" w:space="0" w:color="auto"/>
              <w:right w:val="single" w:sz="4" w:space="0" w:color="auto"/>
            </w:tcBorders>
          </w:tcPr>
          <w:p w14:paraId="6303F335"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5.2.2</w:t>
            </w:r>
          </w:p>
        </w:tc>
        <w:tc>
          <w:tcPr>
            <w:tcW w:w="2493" w:type="dxa"/>
            <w:tcBorders>
              <w:top w:val="single" w:sz="4" w:space="0" w:color="auto"/>
              <w:left w:val="single" w:sz="4" w:space="0" w:color="auto"/>
              <w:bottom w:val="single" w:sz="4" w:space="0" w:color="auto"/>
              <w:right w:val="single" w:sz="4" w:space="0" w:color="auto"/>
            </w:tcBorders>
          </w:tcPr>
          <w:p w14:paraId="29961983"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Подразделение внутреннего аудита проводит оценку надежности и эффективности системы управления рисками и внутреннего контроля, а также оценку корпоративного управления, применяет общепринятые стандарты деятельности в области внутреннего аудита</w:t>
            </w:r>
          </w:p>
        </w:tc>
        <w:tc>
          <w:tcPr>
            <w:tcW w:w="2494" w:type="dxa"/>
            <w:tcBorders>
              <w:top w:val="single" w:sz="4" w:space="0" w:color="auto"/>
              <w:left w:val="single" w:sz="4" w:space="0" w:color="auto"/>
              <w:bottom w:val="single" w:sz="4" w:space="0" w:color="auto"/>
              <w:right w:val="single" w:sz="4" w:space="0" w:color="auto"/>
            </w:tcBorders>
          </w:tcPr>
          <w:p w14:paraId="7E5D8795"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1. В отчетном периоде в рамках проведения внутреннего аудита дана оценка надежности и эффективности системы управления рисками и внутреннего контроля.</w:t>
            </w:r>
          </w:p>
          <w:p w14:paraId="65276CE4"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2. В отчетном периоде в рамках проведения внутреннего аудита дана оценка практики (отдельных практик) корпоративного управления, включая процедуры информационного взаимодействия (в том числе по вопросам внутреннего контроля и управления рисками) на всех уровнях управления общества, а также взаимодействия с заинтересованными лицами</w:t>
            </w:r>
          </w:p>
        </w:tc>
        <w:tc>
          <w:tcPr>
            <w:tcW w:w="2211" w:type="dxa"/>
            <w:gridSpan w:val="2"/>
            <w:tcBorders>
              <w:top w:val="single" w:sz="4" w:space="0" w:color="auto"/>
              <w:left w:val="single" w:sz="4" w:space="0" w:color="auto"/>
              <w:bottom w:val="single" w:sz="4" w:space="0" w:color="auto"/>
              <w:right w:val="single" w:sz="4" w:space="0" w:color="auto"/>
            </w:tcBorders>
          </w:tcPr>
          <w:p w14:paraId="34895A25" w14:textId="77777777" w:rsidR="00C350FC" w:rsidRPr="00276FF8" w:rsidRDefault="000A3346" w:rsidP="00C350FC">
            <w:pPr>
              <w:pStyle w:val="ConsPlusNormal"/>
              <w:rPr>
                <w:rFonts w:ascii="Times New Roman" w:hAnsi="Times New Roman" w:cs="Times New Roman"/>
                <w:sz w:val="20"/>
                <w:szCs w:val="20"/>
              </w:rPr>
            </w:pPr>
            <w:r w:rsidRPr="00276FF8">
              <w:rPr>
                <w:rStyle w:val="ab"/>
                <w:rFonts w:ascii="MS Mincho" w:eastAsia="MS Mincho" w:hAnsi="MS Mincho" w:cs="MS Mincho" w:hint="eastAsia"/>
                <w:sz w:val="20"/>
                <w:szCs w:val="20"/>
              </w:rPr>
              <w:t>☑</w:t>
            </w:r>
            <w:r w:rsidR="00C350FC" w:rsidRPr="00276FF8">
              <w:rPr>
                <w:rFonts w:ascii="Times New Roman" w:hAnsi="Times New Roman" w:cs="Times New Roman"/>
                <w:sz w:val="20"/>
                <w:szCs w:val="20"/>
              </w:rPr>
              <w:t xml:space="preserve"> соблюдается</w:t>
            </w:r>
          </w:p>
          <w:p w14:paraId="145405D3" w14:textId="77777777"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14:paraId="767034F5" w14:textId="77777777" w:rsidR="00C350FC" w:rsidRPr="00276FF8" w:rsidRDefault="000A3346"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 xml:space="preserve">□ </w:t>
            </w:r>
            <w:r w:rsidR="00C350FC" w:rsidRPr="00276FF8">
              <w:rPr>
                <w:rFonts w:ascii="Times New Roman" w:hAnsi="Times New Roman" w:cs="Times New Roman"/>
                <w:sz w:val="20"/>
                <w:szCs w:val="20"/>
              </w:rPr>
              <w:t xml:space="preserve"> частично соблюдается</w:t>
            </w:r>
          </w:p>
          <w:p w14:paraId="49AC9BE1" w14:textId="77777777"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14:paraId="7DE4F0C2" w14:textId="77777777"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 xml:space="preserve">□ </w:t>
            </w:r>
            <w:r w:rsidRPr="00276FF8">
              <w:rPr>
                <w:rFonts w:ascii="Times New Roman" w:hAnsi="Times New Roman" w:cs="Times New Roman"/>
                <w:sz w:val="20"/>
                <w:szCs w:val="20"/>
              </w:rPr>
              <w:t xml:space="preserve"> не соблюдается</w:t>
            </w:r>
          </w:p>
        </w:tc>
        <w:tc>
          <w:tcPr>
            <w:tcW w:w="2588" w:type="dxa"/>
            <w:tcBorders>
              <w:top w:val="single" w:sz="4" w:space="0" w:color="auto"/>
              <w:left w:val="single" w:sz="4" w:space="0" w:color="auto"/>
              <w:bottom w:val="single" w:sz="4" w:space="0" w:color="auto"/>
              <w:right w:val="single" w:sz="4" w:space="0" w:color="auto"/>
            </w:tcBorders>
          </w:tcPr>
          <w:p w14:paraId="52F54381" w14:textId="77777777" w:rsidR="000A3346" w:rsidRDefault="000A3346" w:rsidP="000A3346">
            <w:pPr>
              <w:widowControl w:val="0"/>
              <w:spacing w:line="240" w:lineRule="auto"/>
              <w:ind w:firstLine="258"/>
              <w:jc w:val="both"/>
              <w:rPr>
                <w:rStyle w:val="ab"/>
                <w:rFonts w:ascii="Times New Roman" w:hAnsi="Times New Roman" w:cs="Times New Roman"/>
                <w:sz w:val="20"/>
                <w:szCs w:val="20"/>
              </w:rPr>
            </w:pPr>
            <w:r w:rsidRPr="000A3346">
              <w:rPr>
                <w:rStyle w:val="ab"/>
                <w:rFonts w:ascii="Times New Roman" w:hAnsi="Times New Roman" w:cs="Times New Roman"/>
                <w:sz w:val="20"/>
                <w:szCs w:val="20"/>
                <w:u w:val="single"/>
              </w:rPr>
              <w:t>Критерий 1</w:t>
            </w:r>
            <w:r>
              <w:rPr>
                <w:rStyle w:val="ab"/>
                <w:rFonts w:ascii="Times New Roman" w:hAnsi="Times New Roman" w:cs="Times New Roman"/>
                <w:sz w:val="20"/>
                <w:szCs w:val="20"/>
              </w:rPr>
              <w:t xml:space="preserve"> соблюдается.</w:t>
            </w:r>
          </w:p>
          <w:p w14:paraId="262B7D9D" w14:textId="77777777" w:rsidR="000A3346" w:rsidRDefault="000A3346" w:rsidP="000A3346">
            <w:pPr>
              <w:pStyle w:val="ConsPlusNormal"/>
              <w:ind w:firstLine="258"/>
              <w:rPr>
                <w:rStyle w:val="ab"/>
                <w:rFonts w:ascii="Times New Roman" w:hAnsi="Times New Roman" w:cs="Times New Roman"/>
                <w:sz w:val="20"/>
                <w:szCs w:val="20"/>
              </w:rPr>
            </w:pPr>
            <w:r w:rsidRPr="000A3346">
              <w:rPr>
                <w:rStyle w:val="ab"/>
                <w:rFonts w:ascii="Times New Roman" w:hAnsi="Times New Roman" w:cs="Times New Roman"/>
                <w:sz w:val="20"/>
                <w:szCs w:val="20"/>
                <w:u w:val="single"/>
              </w:rPr>
              <w:t>Критерий 2</w:t>
            </w:r>
            <w:r>
              <w:rPr>
                <w:rStyle w:val="ab"/>
                <w:rFonts w:ascii="Times New Roman" w:hAnsi="Times New Roman" w:cs="Times New Roman"/>
                <w:sz w:val="20"/>
                <w:szCs w:val="20"/>
              </w:rPr>
              <w:t xml:space="preserve"> соблюдается.</w:t>
            </w:r>
          </w:p>
          <w:p w14:paraId="6D7EAA07" w14:textId="77777777" w:rsidR="00C350FC" w:rsidRPr="00276FF8" w:rsidRDefault="00C350FC" w:rsidP="000A3346">
            <w:pPr>
              <w:pStyle w:val="ConsPlusNormal"/>
              <w:ind w:firstLine="258"/>
              <w:rPr>
                <w:rFonts w:ascii="Times New Roman" w:hAnsi="Times New Roman" w:cs="Times New Roman"/>
                <w:sz w:val="20"/>
                <w:szCs w:val="20"/>
              </w:rPr>
            </w:pPr>
          </w:p>
        </w:tc>
      </w:tr>
      <w:tr w:rsidR="00C350FC" w:rsidRPr="00276FF8" w14:paraId="21511CA4" w14:textId="77777777" w:rsidTr="000871B5">
        <w:tc>
          <w:tcPr>
            <w:tcW w:w="624" w:type="dxa"/>
            <w:tcBorders>
              <w:top w:val="single" w:sz="4" w:space="0" w:color="auto"/>
              <w:left w:val="single" w:sz="4" w:space="0" w:color="auto"/>
              <w:bottom w:val="single" w:sz="4" w:space="0" w:color="auto"/>
              <w:right w:val="single" w:sz="4" w:space="0" w:color="auto"/>
            </w:tcBorders>
            <w:shd w:val="clear" w:color="auto" w:fill="auto"/>
          </w:tcPr>
          <w:p w14:paraId="54A5A24A" w14:textId="77777777" w:rsidR="00C350FC" w:rsidRPr="00276FF8" w:rsidRDefault="00C350FC" w:rsidP="004D68F0">
            <w:pPr>
              <w:pStyle w:val="ConsPlusNormal"/>
              <w:rPr>
                <w:rFonts w:ascii="Times New Roman" w:hAnsi="Times New Roman" w:cs="Times New Roman"/>
                <w:sz w:val="20"/>
                <w:szCs w:val="20"/>
              </w:rPr>
            </w:pPr>
            <w:r w:rsidRPr="00276FF8">
              <w:rPr>
                <w:rFonts w:ascii="Times New Roman" w:hAnsi="Times New Roman" w:cs="Times New Roman"/>
                <w:sz w:val="20"/>
                <w:szCs w:val="20"/>
              </w:rPr>
              <w:t>6.1</w:t>
            </w:r>
          </w:p>
        </w:tc>
        <w:tc>
          <w:tcPr>
            <w:tcW w:w="9786" w:type="dxa"/>
            <w:gridSpan w:val="5"/>
            <w:tcBorders>
              <w:top w:val="single" w:sz="4" w:space="0" w:color="auto"/>
              <w:left w:val="single" w:sz="4" w:space="0" w:color="auto"/>
              <w:bottom w:val="single" w:sz="4" w:space="0" w:color="auto"/>
              <w:right w:val="single" w:sz="4" w:space="0" w:color="auto"/>
            </w:tcBorders>
            <w:shd w:val="clear" w:color="auto" w:fill="auto"/>
          </w:tcPr>
          <w:p w14:paraId="714FE6AB" w14:textId="77777777" w:rsidR="00C350FC" w:rsidRPr="00276FF8" w:rsidRDefault="00C350FC" w:rsidP="00C350FC">
            <w:pPr>
              <w:pStyle w:val="ConsPlusNormal"/>
              <w:rPr>
                <w:rFonts w:ascii="Times New Roman" w:hAnsi="Times New Roman" w:cs="Times New Roman"/>
                <w:sz w:val="20"/>
                <w:szCs w:val="20"/>
              </w:rPr>
            </w:pPr>
            <w:r w:rsidRPr="00276FF8">
              <w:rPr>
                <w:rFonts w:ascii="Times New Roman" w:hAnsi="Times New Roman" w:cs="Times New Roman"/>
                <w:sz w:val="20"/>
                <w:szCs w:val="20"/>
              </w:rPr>
              <w:t>Общество и его деятельность являются прозрачными для акционеров, инвесторов и иных заинтересованных лиц</w:t>
            </w:r>
          </w:p>
        </w:tc>
      </w:tr>
      <w:tr w:rsidR="00C350FC" w:rsidRPr="00276FF8" w14:paraId="1254CE25" w14:textId="77777777" w:rsidTr="00C350FC">
        <w:tc>
          <w:tcPr>
            <w:tcW w:w="624" w:type="dxa"/>
            <w:tcBorders>
              <w:top w:val="single" w:sz="4" w:space="0" w:color="auto"/>
              <w:left w:val="single" w:sz="4" w:space="0" w:color="auto"/>
              <w:bottom w:val="single" w:sz="4" w:space="0" w:color="auto"/>
              <w:right w:val="single" w:sz="4" w:space="0" w:color="auto"/>
            </w:tcBorders>
          </w:tcPr>
          <w:p w14:paraId="3FC4966C"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6.1.1</w:t>
            </w:r>
          </w:p>
        </w:tc>
        <w:tc>
          <w:tcPr>
            <w:tcW w:w="2493" w:type="dxa"/>
            <w:tcBorders>
              <w:top w:val="single" w:sz="4" w:space="0" w:color="auto"/>
              <w:left w:val="single" w:sz="4" w:space="0" w:color="auto"/>
              <w:bottom w:val="single" w:sz="4" w:space="0" w:color="auto"/>
              <w:right w:val="single" w:sz="4" w:space="0" w:color="auto"/>
            </w:tcBorders>
          </w:tcPr>
          <w:p w14:paraId="73CB74B7"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В обществе разработана и внедрена информационная политика, обеспечивающая эффективное информационное взаимодействие общества, акционеров, инвесторов и иных заинтересованных лиц</w:t>
            </w:r>
          </w:p>
        </w:tc>
        <w:tc>
          <w:tcPr>
            <w:tcW w:w="2494" w:type="dxa"/>
            <w:tcBorders>
              <w:top w:val="single" w:sz="4" w:space="0" w:color="auto"/>
              <w:left w:val="single" w:sz="4" w:space="0" w:color="auto"/>
              <w:bottom w:val="single" w:sz="4" w:space="0" w:color="auto"/>
              <w:right w:val="single" w:sz="4" w:space="0" w:color="auto"/>
            </w:tcBorders>
          </w:tcPr>
          <w:p w14:paraId="5F497542"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1. Советом директоров общества утверждена информационная политика общества, разработанная с учетом рекомендаций Кодекса.</w:t>
            </w:r>
          </w:p>
          <w:p w14:paraId="20244AA8"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2. В течение отчетного периода совет директоров (или один из его комитетов) рассмотрел вопрос об эффективности информационного взаимодействия общества, акционеров, инвесторов и иных заинтересованных лиц и целесообразности (необходимости) пересмотра информационной политики общества</w:t>
            </w:r>
          </w:p>
        </w:tc>
        <w:tc>
          <w:tcPr>
            <w:tcW w:w="2211" w:type="dxa"/>
            <w:gridSpan w:val="2"/>
            <w:tcBorders>
              <w:top w:val="single" w:sz="4" w:space="0" w:color="auto"/>
              <w:left w:val="single" w:sz="4" w:space="0" w:color="auto"/>
              <w:bottom w:val="single" w:sz="4" w:space="0" w:color="auto"/>
              <w:right w:val="single" w:sz="4" w:space="0" w:color="auto"/>
            </w:tcBorders>
          </w:tcPr>
          <w:p w14:paraId="2B50D52A" w14:textId="77777777"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соблюдается</w:t>
            </w:r>
          </w:p>
          <w:p w14:paraId="570E86B2" w14:textId="77777777"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14:paraId="63523DB8" w14:textId="77777777" w:rsidR="00C350FC" w:rsidRPr="00276FF8" w:rsidRDefault="002735AF" w:rsidP="00C350FC">
            <w:pPr>
              <w:pStyle w:val="ConsPlusNormal"/>
              <w:rPr>
                <w:rFonts w:ascii="Times New Roman" w:hAnsi="Times New Roman" w:cs="Times New Roman"/>
                <w:sz w:val="20"/>
                <w:szCs w:val="20"/>
              </w:rPr>
            </w:pPr>
            <w:r w:rsidRPr="00276FF8">
              <w:rPr>
                <w:rStyle w:val="ab"/>
                <w:rFonts w:ascii="MS Mincho" w:eastAsia="MS Mincho" w:hAnsi="MS Mincho" w:cs="MS Mincho" w:hint="eastAsia"/>
                <w:sz w:val="20"/>
                <w:szCs w:val="20"/>
              </w:rPr>
              <w:t>☑</w:t>
            </w:r>
            <w:r w:rsidR="00C350FC" w:rsidRPr="00276FF8">
              <w:rPr>
                <w:rFonts w:ascii="Times New Roman" w:hAnsi="Times New Roman" w:cs="Times New Roman"/>
                <w:sz w:val="20"/>
                <w:szCs w:val="20"/>
              </w:rPr>
              <w:t xml:space="preserve"> частично соблюдается</w:t>
            </w:r>
          </w:p>
          <w:p w14:paraId="65169AA0" w14:textId="77777777"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14:paraId="2F36E3B6" w14:textId="77777777" w:rsidR="00C350FC" w:rsidRPr="00276FF8" w:rsidRDefault="002735AF"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00C350FC" w:rsidRPr="00276FF8">
              <w:rPr>
                <w:rFonts w:ascii="Times New Roman" w:hAnsi="Times New Roman" w:cs="Times New Roman"/>
                <w:sz w:val="20"/>
                <w:szCs w:val="20"/>
              </w:rPr>
              <w:t xml:space="preserve"> не соблюдается</w:t>
            </w:r>
          </w:p>
        </w:tc>
        <w:tc>
          <w:tcPr>
            <w:tcW w:w="2588" w:type="dxa"/>
            <w:tcBorders>
              <w:top w:val="single" w:sz="4" w:space="0" w:color="auto"/>
              <w:left w:val="single" w:sz="4" w:space="0" w:color="auto"/>
              <w:bottom w:val="single" w:sz="4" w:space="0" w:color="auto"/>
              <w:right w:val="single" w:sz="4" w:space="0" w:color="auto"/>
            </w:tcBorders>
          </w:tcPr>
          <w:p w14:paraId="67CA930F" w14:textId="77777777" w:rsidR="00C350FC" w:rsidRPr="00276FF8" w:rsidRDefault="00C350FC" w:rsidP="002735AF">
            <w:pPr>
              <w:pStyle w:val="ConsPlusNormal"/>
              <w:ind w:firstLine="258"/>
              <w:rPr>
                <w:rStyle w:val="ab"/>
                <w:rFonts w:ascii="Times New Roman" w:hAnsi="Times New Roman" w:cs="Times New Roman"/>
                <w:sz w:val="20"/>
                <w:szCs w:val="20"/>
              </w:rPr>
            </w:pPr>
            <w:r w:rsidRPr="002735AF">
              <w:rPr>
                <w:rStyle w:val="ab"/>
                <w:rFonts w:ascii="Times New Roman" w:hAnsi="Times New Roman" w:cs="Times New Roman"/>
                <w:sz w:val="20"/>
                <w:szCs w:val="20"/>
                <w:u w:val="single"/>
              </w:rPr>
              <w:t>Критерий 1</w:t>
            </w:r>
            <w:r w:rsidRPr="00276FF8">
              <w:rPr>
                <w:rStyle w:val="ab"/>
                <w:rFonts w:ascii="Times New Roman" w:hAnsi="Times New Roman" w:cs="Times New Roman"/>
                <w:sz w:val="20"/>
                <w:szCs w:val="20"/>
              </w:rPr>
              <w:t xml:space="preserve"> соблюдается.</w:t>
            </w:r>
          </w:p>
          <w:p w14:paraId="61788D66" w14:textId="77777777" w:rsidR="002735AF" w:rsidRDefault="002735AF" w:rsidP="002735AF">
            <w:pPr>
              <w:widowControl w:val="0"/>
              <w:spacing w:before="200" w:after="0" w:line="240" w:lineRule="auto"/>
              <w:ind w:firstLine="255"/>
              <w:jc w:val="both"/>
              <w:rPr>
                <w:rStyle w:val="ab"/>
                <w:rFonts w:ascii="Times New Roman" w:hAnsi="Times New Roman" w:cs="Times New Roman"/>
                <w:sz w:val="20"/>
                <w:szCs w:val="20"/>
              </w:rPr>
            </w:pPr>
            <w:r>
              <w:rPr>
                <w:rStyle w:val="ab"/>
                <w:rFonts w:ascii="Times New Roman" w:hAnsi="Times New Roman" w:cs="Times New Roman"/>
                <w:sz w:val="20"/>
                <w:szCs w:val="20"/>
                <w:u w:val="single"/>
              </w:rPr>
              <w:t>Критерий 2</w:t>
            </w:r>
            <w:r w:rsidRPr="00276FF8">
              <w:rPr>
                <w:rStyle w:val="ab"/>
                <w:rFonts w:ascii="Times New Roman" w:hAnsi="Times New Roman" w:cs="Times New Roman"/>
                <w:sz w:val="20"/>
                <w:szCs w:val="20"/>
              </w:rPr>
              <w:t xml:space="preserve"> </w:t>
            </w:r>
            <w:r>
              <w:rPr>
                <w:rStyle w:val="ab"/>
                <w:rFonts w:ascii="Times New Roman" w:hAnsi="Times New Roman" w:cs="Times New Roman"/>
                <w:sz w:val="20"/>
                <w:szCs w:val="20"/>
              </w:rPr>
              <w:t xml:space="preserve">не </w:t>
            </w:r>
            <w:r w:rsidRPr="00276FF8">
              <w:rPr>
                <w:rStyle w:val="ab"/>
                <w:rFonts w:ascii="Times New Roman" w:hAnsi="Times New Roman" w:cs="Times New Roman"/>
                <w:sz w:val="20"/>
                <w:szCs w:val="20"/>
              </w:rPr>
              <w:t>соблюдается, так как в отчетном периоде</w:t>
            </w:r>
            <w:r>
              <w:rPr>
                <w:rStyle w:val="ab"/>
                <w:rFonts w:ascii="Times New Roman" w:hAnsi="Times New Roman" w:cs="Times New Roman"/>
                <w:sz w:val="20"/>
                <w:szCs w:val="20"/>
              </w:rPr>
              <w:t>, как и за предшествующие периоды, по сложившейся в обществе практике</w:t>
            </w:r>
            <w:r w:rsidRPr="00276FF8">
              <w:rPr>
                <w:rStyle w:val="ab"/>
                <w:rFonts w:ascii="Times New Roman" w:hAnsi="Times New Roman" w:cs="Times New Roman"/>
                <w:sz w:val="20"/>
                <w:szCs w:val="20"/>
              </w:rPr>
              <w:t xml:space="preserve"> оценка работы </w:t>
            </w:r>
            <w:r>
              <w:rPr>
                <w:rStyle w:val="ab"/>
                <w:rFonts w:ascii="Times New Roman" w:hAnsi="Times New Roman" w:cs="Times New Roman"/>
                <w:sz w:val="20"/>
                <w:szCs w:val="20"/>
              </w:rPr>
              <w:t>совета директоров не проводилась.</w:t>
            </w:r>
          </w:p>
          <w:p w14:paraId="68D571EC" w14:textId="77777777" w:rsidR="002735AF" w:rsidRDefault="002735AF" w:rsidP="002735AF">
            <w:pPr>
              <w:pStyle w:val="ConsPlusNormal"/>
              <w:spacing w:before="60"/>
              <w:ind w:firstLine="255"/>
              <w:jc w:val="both"/>
              <w:rPr>
                <w:rStyle w:val="ab"/>
                <w:rFonts w:ascii="Times New Roman" w:hAnsi="Times New Roman" w:cs="Times New Roman"/>
                <w:sz w:val="20"/>
                <w:szCs w:val="20"/>
              </w:rPr>
            </w:pPr>
            <w:r>
              <w:rPr>
                <w:rStyle w:val="ab"/>
                <w:rFonts w:ascii="Times New Roman" w:hAnsi="Times New Roman" w:cs="Times New Roman"/>
                <w:sz w:val="20"/>
                <w:szCs w:val="20"/>
              </w:rPr>
              <w:t>Общество рассмотрело возможность введения процедуры самооценки работы Совета директоров.</w:t>
            </w:r>
          </w:p>
          <w:p w14:paraId="5F804BD7" w14:textId="77777777" w:rsidR="002735AF" w:rsidRDefault="002735AF" w:rsidP="002735AF">
            <w:pPr>
              <w:widowControl w:val="0"/>
              <w:spacing w:before="60" w:after="0" w:line="240" w:lineRule="auto"/>
              <w:ind w:firstLine="255"/>
              <w:jc w:val="both"/>
              <w:rPr>
                <w:rStyle w:val="ab"/>
                <w:rFonts w:ascii="Times New Roman" w:hAnsi="Times New Roman" w:cs="Times New Roman"/>
                <w:sz w:val="20"/>
                <w:szCs w:val="20"/>
              </w:rPr>
            </w:pPr>
            <w:r>
              <w:rPr>
                <w:rStyle w:val="ab"/>
                <w:rFonts w:ascii="Times New Roman" w:hAnsi="Times New Roman" w:cs="Times New Roman"/>
                <w:sz w:val="20"/>
                <w:szCs w:val="20"/>
              </w:rPr>
              <w:t>Советом директоров в 2023 году утверждено Положение об оценке деятельности Совета директоров, проведена самооценка за период работы Совета директоров с момента его избрания в 2022 году до момента начала оценки, в том числе информационного взаимодействия и необходимости пересмотра информационной политики.</w:t>
            </w:r>
          </w:p>
          <w:p w14:paraId="57EA6087" w14:textId="77777777" w:rsidR="002735AF" w:rsidRDefault="002735AF" w:rsidP="002735AF">
            <w:pPr>
              <w:widowControl w:val="0"/>
              <w:spacing w:before="60" w:after="0" w:line="240" w:lineRule="auto"/>
              <w:ind w:firstLine="258"/>
              <w:rPr>
                <w:rStyle w:val="ab"/>
                <w:rFonts w:ascii="Times New Roman" w:hAnsi="Times New Roman" w:cs="Times New Roman"/>
                <w:sz w:val="20"/>
                <w:szCs w:val="20"/>
              </w:rPr>
            </w:pPr>
            <w:r>
              <w:rPr>
                <w:rStyle w:val="ab"/>
                <w:rFonts w:ascii="Times New Roman" w:hAnsi="Times New Roman" w:cs="Times New Roman"/>
                <w:sz w:val="20"/>
                <w:szCs w:val="20"/>
              </w:rPr>
              <w:t>Общество будет в дальнейшем стремиться проводить ежегодную самооценку Советом директоров своей работы в целом, своих комитетов и индивидуально своих членов.</w:t>
            </w:r>
          </w:p>
          <w:p w14:paraId="55860AAF" w14:textId="77777777" w:rsidR="00C350FC" w:rsidRPr="00276FF8" w:rsidRDefault="00C350FC" w:rsidP="00C350FC">
            <w:pPr>
              <w:pStyle w:val="ConsPlusNormal"/>
              <w:rPr>
                <w:rFonts w:ascii="Times New Roman" w:hAnsi="Times New Roman" w:cs="Times New Roman"/>
                <w:sz w:val="20"/>
                <w:szCs w:val="20"/>
              </w:rPr>
            </w:pPr>
          </w:p>
        </w:tc>
      </w:tr>
      <w:tr w:rsidR="00C350FC" w:rsidRPr="00276FF8" w14:paraId="164FCB55" w14:textId="77777777" w:rsidTr="00C350FC">
        <w:tc>
          <w:tcPr>
            <w:tcW w:w="624" w:type="dxa"/>
            <w:tcBorders>
              <w:top w:val="single" w:sz="4" w:space="0" w:color="auto"/>
              <w:left w:val="single" w:sz="4" w:space="0" w:color="auto"/>
              <w:bottom w:val="single" w:sz="4" w:space="0" w:color="auto"/>
              <w:right w:val="single" w:sz="4" w:space="0" w:color="auto"/>
            </w:tcBorders>
          </w:tcPr>
          <w:p w14:paraId="5A750A80"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6.1.2</w:t>
            </w:r>
          </w:p>
        </w:tc>
        <w:tc>
          <w:tcPr>
            <w:tcW w:w="2493" w:type="dxa"/>
            <w:tcBorders>
              <w:top w:val="single" w:sz="4" w:space="0" w:color="auto"/>
              <w:left w:val="single" w:sz="4" w:space="0" w:color="auto"/>
              <w:bottom w:val="single" w:sz="4" w:space="0" w:color="auto"/>
              <w:right w:val="single" w:sz="4" w:space="0" w:color="auto"/>
            </w:tcBorders>
          </w:tcPr>
          <w:p w14:paraId="5720BF05"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Общество раскрывает информацию о системе и практике корпоративного управления, включая подробную информацию о соблюдении принципов и рекомендаций Кодекса</w:t>
            </w:r>
          </w:p>
        </w:tc>
        <w:tc>
          <w:tcPr>
            <w:tcW w:w="2494" w:type="dxa"/>
            <w:tcBorders>
              <w:top w:val="single" w:sz="4" w:space="0" w:color="auto"/>
              <w:left w:val="single" w:sz="4" w:space="0" w:color="auto"/>
              <w:bottom w:val="single" w:sz="4" w:space="0" w:color="auto"/>
              <w:right w:val="single" w:sz="4" w:space="0" w:color="auto"/>
            </w:tcBorders>
          </w:tcPr>
          <w:p w14:paraId="1E4CF996"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1. Общество раскрывает информацию о системе корпо</w:t>
            </w:r>
            <w:r w:rsidR="00E2174F">
              <w:rPr>
                <w:rFonts w:ascii="Times New Roman" w:hAnsi="Times New Roman" w:cs="Times New Roman"/>
                <w:sz w:val="20"/>
                <w:szCs w:val="20"/>
              </w:rPr>
              <w:t xml:space="preserve">ративного управления в обществе </w:t>
            </w:r>
            <w:r w:rsidRPr="00276FF8">
              <w:rPr>
                <w:rFonts w:ascii="Times New Roman" w:hAnsi="Times New Roman" w:cs="Times New Roman"/>
                <w:sz w:val="20"/>
                <w:szCs w:val="20"/>
              </w:rPr>
              <w:t>и общих принципах корпоративного управления, применяемых в обществе, в том числе на сайте общества в сети Интернет.</w:t>
            </w:r>
          </w:p>
          <w:p w14:paraId="0A0FB002"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2. Общество раскрывает информацию о составе исполнительных органов и совета директоров, независимости членов совета и их членстве в комитетах совета директоров (в соответствии с определением Кодекса).</w:t>
            </w:r>
          </w:p>
          <w:p w14:paraId="16DFFF44"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3. В случае наличия лица, контролирующего общество, общество публикует меморандум контролирующего лица относительно планов такого лица в отношении корпоративного управления в обществе</w:t>
            </w:r>
          </w:p>
        </w:tc>
        <w:tc>
          <w:tcPr>
            <w:tcW w:w="2211" w:type="dxa"/>
            <w:gridSpan w:val="2"/>
            <w:tcBorders>
              <w:top w:val="single" w:sz="4" w:space="0" w:color="auto"/>
              <w:left w:val="single" w:sz="4" w:space="0" w:color="auto"/>
              <w:bottom w:val="single" w:sz="4" w:space="0" w:color="auto"/>
              <w:right w:val="single" w:sz="4" w:space="0" w:color="auto"/>
            </w:tcBorders>
          </w:tcPr>
          <w:p w14:paraId="2A509292" w14:textId="77777777"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соблюдается</w:t>
            </w:r>
          </w:p>
          <w:p w14:paraId="7013ADB9" w14:textId="77777777" w:rsidR="00C350FC" w:rsidRPr="00276FF8" w:rsidRDefault="00C350FC" w:rsidP="00E2174F">
            <w:pPr>
              <w:widowControl w:val="0"/>
              <w:spacing w:line="240" w:lineRule="auto"/>
              <w:rPr>
                <w:rStyle w:val="ab"/>
                <w:rFonts w:ascii="Times New Roman" w:eastAsia="Times New Roman" w:hAnsi="Times New Roman" w:cs="Times New Roman"/>
                <w:sz w:val="20"/>
                <w:szCs w:val="20"/>
              </w:rPr>
            </w:pPr>
          </w:p>
          <w:p w14:paraId="3DFC855F" w14:textId="77777777" w:rsidR="00C350FC" w:rsidRDefault="00C350FC" w:rsidP="00C350FC">
            <w:pPr>
              <w:pStyle w:val="ConsPlusNormal"/>
              <w:rPr>
                <w:rFonts w:ascii="Times New Roman" w:hAnsi="Times New Roman" w:cs="Times New Roman"/>
                <w:sz w:val="20"/>
                <w:szCs w:val="20"/>
              </w:rPr>
            </w:pPr>
            <w:r w:rsidRPr="00276FF8">
              <w:rPr>
                <w:rStyle w:val="ab"/>
                <w:rFonts w:ascii="MS Mincho" w:eastAsia="MS Mincho" w:hAnsi="MS Mincho" w:cs="MS Mincho" w:hint="eastAsia"/>
                <w:sz w:val="20"/>
                <w:szCs w:val="20"/>
              </w:rPr>
              <w:t>☑</w:t>
            </w:r>
            <w:r w:rsidRPr="00276FF8">
              <w:rPr>
                <w:rStyle w:val="ab"/>
                <w:rFonts w:ascii="Times New Roman" w:hAnsi="Times New Roman" w:cs="Times New Roman"/>
                <w:sz w:val="20"/>
                <w:szCs w:val="20"/>
              </w:rPr>
              <w:t xml:space="preserve"> </w:t>
            </w:r>
            <w:r w:rsidRPr="00276FF8">
              <w:rPr>
                <w:rFonts w:ascii="Times New Roman" w:hAnsi="Times New Roman" w:cs="Times New Roman"/>
                <w:sz w:val="20"/>
                <w:szCs w:val="20"/>
              </w:rPr>
              <w:t xml:space="preserve"> частично соблюдается</w:t>
            </w:r>
          </w:p>
          <w:p w14:paraId="1B956E66" w14:textId="77777777" w:rsidR="00E2174F" w:rsidRPr="00276FF8" w:rsidRDefault="00E2174F" w:rsidP="00E2174F">
            <w:pPr>
              <w:widowControl w:val="0"/>
              <w:spacing w:line="240" w:lineRule="auto"/>
              <w:rPr>
                <w:rStyle w:val="ab"/>
                <w:rFonts w:ascii="Times New Roman" w:eastAsia="Times New Roman" w:hAnsi="Times New Roman" w:cs="Times New Roman"/>
                <w:sz w:val="20"/>
                <w:szCs w:val="20"/>
              </w:rPr>
            </w:pPr>
          </w:p>
          <w:p w14:paraId="4EB8ED36" w14:textId="77777777"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 xml:space="preserve">□ </w:t>
            </w:r>
            <w:r w:rsidRPr="00276FF8">
              <w:rPr>
                <w:rFonts w:ascii="Times New Roman" w:hAnsi="Times New Roman" w:cs="Times New Roman"/>
                <w:sz w:val="20"/>
                <w:szCs w:val="20"/>
              </w:rPr>
              <w:t>не соблюдается</w:t>
            </w:r>
          </w:p>
        </w:tc>
        <w:tc>
          <w:tcPr>
            <w:tcW w:w="2588" w:type="dxa"/>
            <w:tcBorders>
              <w:top w:val="single" w:sz="4" w:space="0" w:color="auto"/>
              <w:left w:val="single" w:sz="4" w:space="0" w:color="auto"/>
              <w:bottom w:val="single" w:sz="4" w:space="0" w:color="auto"/>
              <w:right w:val="single" w:sz="4" w:space="0" w:color="auto"/>
            </w:tcBorders>
          </w:tcPr>
          <w:p w14:paraId="27710643" w14:textId="77777777" w:rsidR="00E2174F" w:rsidRDefault="00E2174F" w:rsidP="007064C3">
            <w:pPr>
              <w:pStyle w:val="ConsPlusNormal"/>
              <w:ind w:firstLine="258"/>
              <w:rPr>
                <w:rStyle w:val="ab"/>
                <w:rFonts w:ascii="Times New Roman" w:hAnsi="Times New Roman" w:cs="Times New Roman"/>
                <w:sz w:val="20"/>
                <w:szCs w:val="20"/>
              </w:rPr>
            </w:pPr>
            <w:r w:rsidRPr="00E2174F">
              <w:rPr>
                <w:rStyle w:val="ab"/>
                <w:rFonts w:ascii="Times New Roman" w:hAnsi="Times New Roman" w:cs="Times New Roman"/>
                <w:sz w:val="20"/>
                <w:szCs w:val="20"/>
                <w:u w:val="single"/>
              </w:rPr>
              <w:t>Критерий</w:t>
            </w:r>
            <w:r w:rsidR="00C350FC" w:rsidRPr="00E2174F">
              <w:rPr>
                <w:rStyle w:val="ab"/>
                <w:rFonts w:ascii="Times New Roman" w:hAnsi="Times New Roman" w:cs="Times New Roman"/>
                <w:sz w:val="20"/>
                <w:szCs w:val="20"/>
                <w:u w:val="single"/>
              </w:rPr>
              <w:t xml:space="preserve"> </w:t>
            </w:r>
            <w:r w:rsidRPr="00E2174F">
              <w:rPr>
                <w:rStyle w:val="ab"/>
                <w:rFonts w:ascii="Times New Roman" w:hAnsi="Times New Roman" w:cs="Times New Roman"/>
                <w:sz w:val="20"/>
                <w:szCs w:val="20"/>
                <w:u w:val="single"/>
              </w:rPr>
              <w:t>1</w:t>
            </w:r>
            <w:r>
              <w:rPr>
                <w:rStyle w:val="ab"/>
                <w:rFonts w:ascii="Times New Roman" w:hAnsi="Times New Roman" w:cs="Times New Roman"/>
                <w:sz w:val="20"/>
                <w:szCs w:val="20"/>
              </w:rPr>
              <w:t xml:space="preserve"> соблюдае</w:t>
            </w:r>
            <w:r w:rsidR="00C350FC" w:rsidRPr="00276FF8">
              <w:rPr>
                <w:rStyle w:val="ab"/>
                <w:rFonts w:ascii="Times New Roman" w:hAnsi="Times New Roman" w:cs="Times New Roman"/>
                <w:sz w:val="20"/>
                <w:szCs w:val="20"/>
              </w:rPr>
              <w:t>тся.</w:t>
            </w:r>
          </w:p>
          <w:p w14:paraId="360A036B" w14:textId="77777777" w:rsidR="00E2174F" w:rsidRDefault="00E2174F" w:rsidP="007064C3">
            <w:pPr>
              <w:pStyle w:val="ConsPlusNormal"/>
              <w:spacing w:before="200"/>
              <w:ind w:firstLine="255"/>
              <w:rPr>
                <w:rStyle w:val="ab"/>
                <w:rFonts w:ascii="Times New Roman" w:hAnsi="Times New Roman" w:cs="Times New Roman"/>
                <w:sz w:val="20"/>
                <w:szCs w:val="20"/>
              </w:rPr>
            </w:pPr>
            <w:r w:rsidRPr="00E2174F">
              <w:rPr>
                <w:rStyle w:val="ab"/>
                <w:rFonts w:ascii="Times New Roman" w:hAnsi="Times New Roman" w:cs="Times New Roman"/>
                <w:sz w:val="20"/>
                <w:szCs w:val="20"/>
                <w:u w:val="single"/>
              </w:rPr>
              <w:t>Критерий 2</w:t>
            </w:r>
            <w:r>
              <w:rPr>
                <w:rStyle w:val="ab"/>
                <w:rFonts w:ascii="Times New Roman" w:hAnsi="Times New Roman" w:cs="Times New Roman"/>
                <w:sz w:val="20"/>
                <w:szCs w:val="20"/>
              </w:rPr>
              <w:t xml:space="preserve"> соблюдается частично.</w:t>
            </w:r>
          </w:p>
          <w:p w14:paraId="3931F9DC" w14:textId="77777777" w:rsidR="00E2174F" w:rsidRDefault="00E2174F" w:rsidP="00E2174F">
            <w:pPr>
              <w:pStyle w:val="ConsPlusNormal"/>
              <w:ind w:firstLine="258"/>
              <w:rPr>
                <w:rStyle w:val="ab"/>
                <w:rFonts w:ascii="Times New Roman" w:hAnsi="Times New Roman" w:cs="Times New Roman"/>
                <w:sz w:val="20"/>
                <w:szCs w:val="20"/>
              </w:rPr>
            </w:pPr>
            <w:r>
              <w:rPr>
                <w:rStyle w:val="ab"/>
                <w:rFonts w:ascii="Times New Roman" w:hAnsi="Times New Roman" w:cs="Times New Roman"/>
                <w:sz w:val="20"/>
                <w:szCs w:val="20"/>
              </w:rPr>
              <w:t>По сложившейся ранее практике совет директоров отдельно не рассматривал вопрос соответствия своих членов статусу независимого директора.</w:t>
            </w:r>
          </w:p>
          <w:p w14:paraId="4D4B4C88" w14:textId="77777777" w:rsidR="00E2174F" w:rsidRPr="00276FF8" w:rsidRDefault="00E2174F" w:rsidP="00E2174F">
            <w:pPr>
              <w:pStyle w:val="ConsPlusNormal"/>
              <w:ind w:firstLine="258"/>
              <w:rPr>
                <w:rStyle w:val="ab"/>
                <w:rFonts w:ascii="Times New Roman" w:hAnsi="Times New Roman" w:cs="Times New Roman"/>
                <w:sz w:val="20"/>
                <w:szCs w:val="20"/>
              </w:rPr>
            </w:pPr>
            <w:r>
              <w:rPr>
                <w:rStyle w:val="ab"/>
                <w:rFonts w:ascii="Times New Roman" w:hAnsi="Times New Roman" w:cs="Times New Roman"/>
                <w:sz w:val="20"/>
                <w:szCs w:val="20"/>
              </w:rPr>
              <w:t xml:space="preserve">При этом в обществе </w:t>
            </w:r>
            <w:r w:rsidR="007064C3">
              <w:rPr>
                <w:rStyle w:val="ab"/>
                <w:rFonts w:ascii="Times New Roman" w:hAnsi="Times New Roman" w:cs="Times New Roman"/>
                <w:sz w:val="20"/>
                <w:szCs w:val="20"/>
              </w:rPr>
              <w:t>действовали и действуют</w:t>
            </w:r>
            <w:r>
              <w:rPr>
                <w:rStyle w:val="ab"/>
                <w:rFonts w:ascii="Times New Roman" w:hAnsi="Times New Roman" w:cs="Times New Roman"/>
                <w:sz w:val="20"/>
                <w:szCs w:val="20"/>
              </w:rPr>
              <w:t xml:space="preserve"> процедуры, позволяющие оценить данный статус (собираются анкеты и соответствующие заявления</w:t>
            </w:r>
            <w:r w:rsidR="007064C3">
              <w:rPr>
                <w:rStyle w:val="ab"/>
                <w:rFonts w:ascii="Times New Roman" w:hAnsi="Times New Roman" w:cs="Times New Roman"/>
                <w:sz w:val="20"/>
                <w:szCs w:val="20"/>
              </w:rPr>
              <w:t>)</w:t>
            </w:r>
            <w:r>
              <w:rPr>
                <w:rStyle w:val="ab"/>
                <w:rFonts w:ascii="Times New Roman" w:hAnsi="Times New Roman" w:cs="Times New Roman"/>
                <w:sz w:val="20"/>
                <w:szCs w:val="20"/>
              </w:rPr>
              <w:t xml:space="preserve">, сведения из </w:t>
            </w:r>
            <w:r w:rsidR="007064C3">
              <w:rPr>
                <w:rStyle w:val="ab"/>
                <w:rFonts w:ascii="Times New Roman" w:hAnsi="Times New Roman" w:cs="Times New Roman"/>
                <w:sz w:val="20"/>
                <w:szCs w:val="20"/>
              </w:rPr>
              <w:t>анкет и заявлений членов совета директоров, позволяющие судить об их независимости,</w:t>
            </w:r>
            <w:r>
              <w:rPr>
                <w:rStyle w:val="ab"/>
                <w:rFonts w:ascii="Times New Roman" w:hAnsi="Times New Roman" w:cs="Times New Roman"/>
                <w:sz w:val="20"/>
                <w:szCs w:val="20"/>
              </w:rPr>
              <w:t xml:space="preserve"> раскрываются в составе информации о членах совета директоров,</w:t>
            </w:r>
            <w:r w:rsidR="007064C3">
              <w:rPr>
                <w:rStyle w:val="ab"/>
                <w:rFonts w:ascii="Times New Roman" w:hAnsi="Times New Roman" w:cs="Times New Roman"/>
                <w:sz w:val="20"/>
                <w:szCs w:val="20"/>
              </w:rPr>
              <w:t xml:space="preserve"> </w:t>
            </w:r>
            <w:r>
              <w:rPr>
                <w:rStyle w:val="ab"/>
                <w:rFonts w:ascii="Times New Roman" w:hAnsi="Times New Roman" w:cs="Times New Roman"/>
                <w:sz w:val="20"/>
                <w:szCs w:val="20"/>
              </w:rPr>
              <w:t>в том числе в составе годовых отчетов.</w:t>
            </w:r>
          </w:p>
          <w:p w14:paraId="5CC3CE8D" w14:textId="77777777" w:rsidR="00E2174F" w:rsidRDefault="00E2174F" w:rsidP="00E2174F">
            <w:pPr>
              <w:pStyle w:val="ConsPlusNormal"/>
              <w:spacing w:before="60"/>
              <w:ind w:firstLine="255"/>
              <w:jc w:val="both"/>
              <w:rPr>
                <w:rStyle w:val="ab"/>
                <w:rFonts w:ascii="Times New Roman" w:hAnsi="Times New Roman" w:cs="Times New Roman"/>
                <w:sz w:val="20"/>
                <w:szCs w:val="20"/>
              </w:rPr>
            </w:pPr>
            <w:r>
              <w:rPr>
                <w:rStyle w:val="ab"/>
                <w:rFonts w:ascii="Times New Roman" w:hAnsi="Times New Roman" w:cs="Times New Roman"/>
                <w:sz w:val="20"/>
                <w:szCs w:val="20"/>
              </w:rPr>
              <w:t>Совет директоров рассмотрел в 2023 году соответствие членов Совета директоров критериям статуса независимого директора, информация об этом раскрывается в составе настоящего годового отчета.</w:t>
            </w:r>
          </w:p>
          <w:p w14:paraId="5ED7EC8F" w14:textId="77777777" w:rsidR="00E2174F" w:rsidRDefault="00E2174F" w:rsidP="00E2174F">
            <w:pPr>
              <w:widowControl w:val="0"/>
              <w:spacing w:before="60" w:after="0" w:line="240" w:lineRule="auto"/>
              <w:ind w:firstLine="258"/>
              <w:rPr>
                <w:rStyle w:val="ab"/>
                <w:rFonts w:ascii="Times New Roman" w:hAnsi="Times New Roman" w:cs="Times New Roman"/>
                <w:sz w:val="20"/>
                <w:szCs w:val="20"/>
              </w:rPr>
            </w:pPr>
            <w:r>
              <w:rPr>
                <w:rStyle w:val="ab"/>
                <w:rFonts w:ascii="Times New Roman" w:hAnsi="Times New Roman" w:cs="Times New Roman"/>
                <w:sz w:val="20"/>
                <w:szCs w:val="20"/>
              </w:rPr>
              <w:t>Общество будет в дальнейшем стремиться проводить и раскрывать результаты проверки соответствия членов совета директоров критериям статуса независимого директора.</w:t>
            </w:r>
          </w:p>
          <w:p w14:paraId="1C9B1506" w14:textId="77777777" w:rsidR="00C350FC" w:rsidRDefault="007064C3" w:rsidP="007064C3">
            <w:pPr>
              <w:pStyle w:val="ConsPlusNormal"/>
              <w:spacing w:before="200"/>
              <w:ind w:firstLine="255"/>
              <w:rPr>
                <w:rStyle w:val="ab"/>
                <w:rFonts w:ascii="Times New Roman" w:hAnsi="Times New Roman" w:cs="Times New Roman"/>
                <w:sz w:val="20"/>
                <w:szCs w:val="20"/>
              </w:rPr>
            </w:pPr>
            <w:r>
              <w:rPr>
                <w:rStyle w:val="ab"/>
                <w:rFonts w:ascii="Times New Roman" w:hAnsi="Times New Roman" w:cs="Times New Roman"/>
                <w:sz w:val="20"/>
                <w:szCs w:val="20"/>
                <w:u w:val="single"/>
              </w:rPr>
              <w:t>Критерий 3</w:t>
            </w:r>
            <w:r>
              <w:rPr>
                <w:rStyle w:val="ab"/>
                <w:rFonts w:ascii="Times New Roman" w:hAnsi="Times New Roman" w:cs="Times New Roman"/>
                <w:sz w:val="20"/>
                <w:szCs w:val="20"/>
              </w:rPr>
              <w:t xml:space="preserve"> соблюдается. У общества отсутствует контролирующее лицо.</w:t>
            </w:r>
          </w:p>
          <w:p w14:paraId="04825050" w14:textId="77777777" w:rsidR="007064C3" w:rsidRPr="00276FF8" w:rsidRDefault="007064C3" w:rsidP="007064C3">
            <w:pPr>
              <w:pStyle w:val="ConsPlusNormal"/>
              <w:spacing w:before="200"/>
              <w:ind w:firstLine="255"/>
              <w:rPr>
                <w:rFonts w:ascii="Times New Roman" w:hAnsi="Times New Roman" w:cs="Times New Roman"/>
                <w:sz w:val="20"/>
                <w:szCs w:val="20"/>
              </w:rPr>
            </w:pPr>
          </w:p>
        </w:tc>
      </w:tr>
      <w:tr w:rsidR="00C350FC" w:rsidRPr="00276FF8" w14:paraId="18D2EB7F" w14:textId="77777777" w:rsidTr="00C350FC">
        <w:tc>
          <w:tcPr>
            <w:tcW w:w="624" w:type="dxa"/>
            <w:tcBorders>
              <w:top w:val="single" w:sz="4" w:space="0" w:color="auto"/>
              <w:left w:val="single" w:sz="4" w:space="0" w:color="auto"/>
              <w:bottom w:val="single" w:sz="4" w:space="0" w:color="auto"/>
              <w:right w:val="single" w:sz="4" w:space="0" w:color="auto"/>
            </w:tcBorders>
          </w:tcPr>
          <w:p w14:paraId="0E382D2F" w14:textId="77777777" w:rsidR="00C350FC" w:rsidRPr="00276FF8" w:rsidRDefault="00C350FC" w:rsidP="004D68F0">
            <w:pPr>
              <w:pStyle w:val="ConsPlusNormal"/>
              <w:rPr>
                <w:rFonts w:ascii="Times New Roman" w:hAnsi="Times New Roman" w:cs="Times New Roman"/>
                <w:sz w:val="20"/>
                <w:szCs w:val="20"/>
              </w:rPr>
            </w:pPr>
            <w:r w:rsidRPr="00276FF8">
              <w:rPr>
                <w:rFonts w:ascii="Times New Roman" w:hAnsi="Times New Roman" w:cs="Times New Roman"/>
                <w:sz w:val="20"/>
                <w:szCs w:val="20"/>
              </w:rPr>
              <w:t>6.2</w:t>
            </w:r>
          </w:p>
        </w:tc>
        <w:tc>
          <w:tcPr>
            <w:tcW w:w="9786" w:type="dxa"/>
            <w:gridSpan w:val="5"/>
            <w:tcBorders>
              <w:top w:val="single" w:sz="4" w:space="0" w:color="auto"/>
              <w:left w:val="single" w:sz="4" w:space="0" w:color="auto"/>
              <w:bottom w:val="single" w:sz="4" w:space="0" w:color="auto"/>
              <w:right w:val="single" w:sz="4" w:space="0" w:color="auto"/>
            </w:tcBorders>
          </w:tcPr>
          <w:p w14:paraId="1C2A2B7C" w14:textId="77777777" w:rsidR="00C350FC" w:rsidRPr="00276FF8" w:rsidRDefault="00C350FC" w:rsidP="00C350FC">
            <w:pPr>
              <w:pStyle w:val="ConsPlusNormal"/>
              <w:rPr>
                <w:rFonts w:ascii="Times New Roman" w:hAnsi="Times New Roman" w:cs="Times New Roman"/>
                <w:sz w:val="20"/>
                <w:szCs w:val="20"/>
              </w:rPr>
            </w:pPr>
            <w:r w:rsidRPr="00276FF8">
              <w:rPr>
                <w:rFonts w:ascii="Times New Roman" w:hAnsi="Times New Roman" w:cs="Times New Roman"/>
                <w:sz w:val="20"/>
                <w:szCs w:val="20"/>
              </w:rPr>
              <w:t>Общество своевременно раскрывает полную, актуальную и достоверную информацию об обществе для обеспечения возможности принятия обоснованных решений акционерами общества и инвесторами</w:t>
            </w:r>
          </w:p>
        </w:tc>
      </w:tr>
      <w:tr w:rsidR="00C350FC" w:rsidRPr="00276FF8" w14:paraId="7A445C7D" w14:textId="77777777" w:rsidTr="00211FBE">
        <w:tc>
          <w:tcPr>
            <w:tcW w:w="624" w:type="dxa"/>
            <w:tcBorders>
              <w:top w:val="single" w:sz="4" w:space="0" w:color="auto"/>
              <w:left w:val="single" w:sz="4" w:space="0" w:color="auto"/>
              <w:bottom w:val="single" w:sz="4" w:space="0" w:color="auto"/>
              <w:right w:val="single" w:sz="4" w:space="0" w:color="auto"/>
            </w:tcBorders>
          </w:tcPr>
          <w:p w14:paraId="6EA12A7F"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6.2.1</w:t>
            </w:r>
          </w:p>
        </w:tc>
        <w:tc>
          <w:tcPr>
            <w:tcW w:w="2493" w:type="dxa"/>
            <w:tcBorders>
              <w:top w:val="single" w:sz="4" w:space="0" w:color="auto"/>
              <w:left w:val="single" w:sz="4" w:space="0" w:color="auto"/>
              <w:bottom w:val="single" w:sz="4" w:space="0" w:color="auto"/>
              <w:right w:val="single" w:sz="4" w:space="0" w:color="auto"/>
            </w:tcBorders>
          </w:tcPr>
          <w:p w14:paraId="37E82F4A"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Общество раскрывает информацию в соответствии с принципами регулярности, последовательности и оперативности, а также доступности, достоверности, полноты и сравнимости раскрываемых данных</w:t>
            </w:r>
          </w:p>
        </w:tc>
        <w:tc>
          <w:tcPr>
            <w:tcW w:w="2494" w:type="dxa"/>
            <w:tcBorders>
              <w:top w:val="single" w:sz="4" w:space="0" w:color="auto"/>
              <w:left w:val="single" w:sz="4" w:space="0" w:color="auto"/>
              <w:bottom w:val="single" w:sz="4" w:space="0" w:color="auto"/>
              <w:right w:val="single" w:sz="4" w:space="0" w:color="auto"/>
            </w:tcBorders>
          </w:tcPr>
          <w:p w14:paraId="616B0C1D"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1. В обществе определена процедура, обеспечивающая координацию работы всех структурных подразделений и работников общества, связанных с раскрытием информации или деятельность которых может привести к необходимости раскрытия информации.</w:t>
            </w:r>
          </w:p>
          <w:p w14:paraId="62BC9365"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2. В случае если ценные бумаги общества обращаются на иностранных организованных рынках, раскрытие существенной информации в Российской Федерации и на таких рынках осуществляется синхронно и эквивалентно в течение отчетного года.</w:t>
            </w:r>
          </w:p>
          <w:p w14:paraId="776F61E1"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3. Если иностранные акционеры владеют существенным количеством акций общества, то в течение отчетного года раскрытие информации осуществлялось не только на русском, но также на одном из наиболее распространенных иностранных языков</w:t>
            </w:r>
          </w:p>
        </w:tc>
        <w:tc>
          <w:tcPr>
            <w:tcW w:w="2211" w:type="dxa"/>
            <w:gridSpan w:val="2"/>
            <w:tcBorders>
              <w:top w:val="single" w:sz="4" w:space="0" w:color="auto"/>
              <w:left w:val="single" w:sz="4" w:space="0" w:color="auto"/>
              <w:bottom w:val="single" w:sz="4" w:space="0" w:color="auto"/>
              <w:right w:val="single" w:sz="4" w:space="0" w:color="auto"/>
            </w:tcBorders>
          </w:tcPr>
          <w:p w14:paraId="070AECED" w14:textId="77777777"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соблюдается</w:t>
            </w:r>
          </w:p>
          <w:p w14:paraId="4930010F" w14:textId="77777777"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14:paraId="51A588CB" w14:textId="77777777"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частично соблюдается</w:t>
            </w:r>
          </w:p>
          <w:p w14:paraId="567DC69C" w14:textId="77777777"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14:paraId="323939F8" w14:textId="77777777" w:rsidR="00C350FC" w:rsidRPr="00276FF8" w:rsidRDefault="00C350FC" w:rsidP="00C350FC">
            <w:pPr>
              <w:pStyle w:val="ConsPlusNormal"/>
              <w:rPr>
                <w:rFonts w:ascii="Times New Roman" w:hAnsi="Times New Roman" w:cs="Times New Roman"/>
                <w:sz w:val="20"/>
                <w:szCs w:val="20"/>
              </w:rPr>
            </w:pPr>
            <w:r w:rsidRPr="00276FF8">
              <w:rPr>
                <w:rStyle w:val="ab"/>
                <w:rFonts w:ascii="MS Mincho" w:eastAsia="MS Mincho" w:hAnsi="MS Mincho" w:cs="MS Mincho" w:hint="eastAsia"/>
                <w:sz w:val="20"/>
                <w:szCs w:val="20"/>
              </w:rPr>
              <w:t>☑</w:t>
            </w:r>
            <w:r w:rsidRPr="00276FF8">
              <w:rPr>
                <w:rStyle w:val="ab"/>
                <w:rFonts w:ascii="Times New Roman" w:hAnsi="Times New Roman" w:cs="Times New Roman"/>
                <w:sz w:val="20"/>
                <w:szCs w:val="20"/>
              </w:rPr>
              <w:t xml:space="preserve"> </w:t>
            </w:r>
            <w:r w:rsidRPr="00276FF8">
              <w:rPr>
                <w:rFonts w:ascii="Times New Roman" w:hAnsi="Times New Roman" w:cs="Times New Roman"/>
                <w:sz w:val="20"/>
                <w:szCs w:val="20"/>
              </w:rPr>
              <w:t xml:space="preserve"> не соблюдается</w:t>
            </w:r>
          </w:p>
        </w:tc>
        <w:tc>
          <w:tcPr>
            <w:tcW w:w="2588" w:type="dxa"/>
            <w:tcBorders>
              <w:top w:val="single" w:sz="4" w:space="0" w:color="auto"/>
              <w:left w:val="single" w:sz="4" w:space="0" w:color="auto"/>
              <w:bottom w:val="single" w:sz="4" w:space="0" w:color="auto"/>
              <w:right w:val="single" w:sz="4" w:space="0" w:color="auto"/>
            </w:tcBorders>
          </w:tcPr>
          <w:p w14:paraId="5871BD21" w14:textId="77777777" w:rsidR="007064C3" w:rsidRDefault="007064C3" w:rsidP="007064C3">
            <w:pPr>
              <w:pStyle w:val="ConsPlusNormal"/>
              <w:ind w:firstLine="258"/>
              <w:rPr>
                <w:rStyle w:val="ab"/>
                <w:rFonts w:ascii="Times New Roman" w:hAnsi="Times New Roman" w:cs="Times New Roman"/>
                <w:sz w:val="20"/>
                <w:szCs w:val="20"/>
              </w:rPr>
            </w:pPr>
            <w:r w:rsidRPr="00E2174F">
              <w:rPr>
                <w:rStyle w:val="ab"/>
                <w:rFonts w:ascii="Times New Roman" w:hAnsi="Times New Roman" w:cs="Times New Roman"/>
                <w:sz w:val="20"/>
                <w:szCs w:val="20"/>
                <w:u w:val="single"/>
              </w:rPr>
              <w:t>Критерий 1</w:t>
            </w:r>
            <w:r>
              <w:rPr>
                <w:rStyle w:val="ab"/>
                <w:rFonts w:ascii="Times New Roman" w:hAnsi="Times New Roman" w:cs="Times New Roman"/>
                <w:sz w:val="20"/>
                <w:szCs w:val="20"/>
              </w:rPr>
              <w:t xml:space="preserve"> соблюдае</w:t>
            </w:r>
            <w:r w:rsidRPr="00276FF8">
              <w:rPr>
                <w:rStyle w:val="ab"/>
                <w:rFonts w:ascii="Times New Roman" w:hAnsi="Times New Roman" w:cs="Times New Roman"/>
                <w:sz w:val="20"/>
                <w:szCs w:val="20"/>
              </w:rPr>
              <w:t>тся.</w:t>
            </w:r>
          </w:p>
          <w:p w14:paraId="1E717342" w14:textId="77777777" w:rsidR="007064C3" w:rsidRDefault="007064C3" w:rsidP="007064C3">
            <w:pPr>
              <w:pStyle w:val="ConsPlusNormal"/>
              <w:spacing w:before="200"/>
              <w:ind w:firstLine="255"/>
              <w:rPr>
                <w:rStyle w:val="ab"/>
                <w:rFonts w:ascii="Times New Roman" w:hAnsi="Times New Roman" w:cs="Times New Roman"/>
                <w:sz w:val="20"/>
                <w:szCs w:val="20"/>
              </w:rPr>
            </w:pPr>
            <w:r w:rsidRPr="00E2174F">
              <w:rPr>
                <w:rStyle w:val="ab"/>
                <w:rFonts w:ascii="Times New Roman" w:hAnsi="Times New Roman" w:cs="Times New Roman"/>
                <w:sz w:val="20"/>
                <w:szCs w:val="20"/>
                <w:u w:val="single"/>
              </w:rPr>
              <w:t>Критерий 2</w:t>
            </w:r>
            <w:r>
              <w:rPr>
                <w:rStyle w:val="ab"/>
                <w:rFonts w:ascii="Times New Roman" w:hAnsi="Times New Roman" w:cs="Times New Roman"/>
                <w:sz w:val="20"/>
                <w:szCs w:val="20"/>
              </w:rPr>
              <w:t xml:space="preserve"> соблюдается. Акции общества не обращаются на иностранных организованных рынках.</w:t>
            </w:r>
          </w:p>
          <w:p w14:paraId="015F5D68" w14:textId="77777777" w:rsidR="007064C3" w:rsidRDefault="007064C3" w:rsidP="000871B5">
            <w:pPr>
              <w:pStyle w:val="ConsPlusNormal"/>
              <w:spacing w:before="200"/>
              <w:ind w:firstLine="255"/>
              <w:rPr>
                <w:rStyle w:val="ab"/>
                <w:rFonts w:ascii="Times New Roman" w:hAnsi="Times New Roman" w:cs="Times New Roman"/>
                <w:sz w:val="20"/>
                <w:szCs w:val="20"/>
              </w:rPr>
            </w:pPr>
            <w:r w:rsidRPr="007064C3">
              <w:rPr>
                <w:rStyle w:val="ab"/>
                <w:rFonts w:ascii="Times New Roman" w:hAnsi="Times New Roman" w:cs="Times New Roman"/>
                <w:sz w:val="20"/>
                <w:szCs w:val="20"/>
                <w:u w:val="single"/>
              </w:rPr>
              <w:t>Критерий 3</w:t>
            </w:r>
            <w:r>
              <w:rPr>
                <w:rStyle w:val="ab"/>
                <w:rFonts w:ascii="Times New Roman" w:hAnsi="Times New Roman" w:cs="Times New Roman"/>
                <w:sz w:val="20"/>
                <w:szCs w:val="20"/>
              </w:rPr>
              <w:t xml:space="preserve"> соблюдается частично.</w:t>
            </w:r>
          </w:p>
          <w:p w14:paraId="428F1BA0" w14:textId="77777777" w:rsidR="00C350FC" w:rsidRDefault="007064C3" w:rsidP="000871B5">
            <w:pPr>
              <w:pStyle w:val="ConsPlusNormal"/>
              <w:spacing w:before="60"/>
              <w:ind w:firstLine="255"/>
              <w:rPr>
                <w:rStyle w:val="ab"/>
                <w:rFonts w:ascii="Times New Roman" w:hAnsi="Times New Roman" w:cs="Times New Roman"/>
                <w:sz w:val="20"/>
                <w:szCs w:val="20"/>
              </w:rPr>
            </w:pPr>
            <w:r>
              <w:rPr>
                <w:rStyle w:val="ab"/>
                <w:rFonts w:ascii="Times New Roman" w:hAnsi="Times New Roman" w:cs="Times New Roman"/>
                <w:sz w:val="20"/>
                <w:szCs w:val="20"/>
              </w:rPr>
              <w:t xml:space="preserve">По сложившейся в обществе практике </w:t>
            </w:r>
            <w:r w:rsidR="000871B5">
              <w:rPr>
                <w:rStyle w:val="ab"/>
                <w:rFonts w:ascii="Times New Roman" w:hAnsi="Times New Roman" w:cs="Times New Roman"/>
                <w:sz w:val="20"/>
                <w:szCs w:val="20"/>
              </w:rPr>
              <w:t>общество обеспечивает, по возможности, раскрытие на иностранном (английском) языке информации, связанной с проведением общих собраний акционеров. Р</w:t>
            </w:r>
            <w:r w:rsidR="00C350FC" w:rsidRPr="00276FF8">
              <w:rPr>
                <w:rStyle w:val="ab"/>
                <w:rFonts w:ascii="Times New Roman" w:hAnsi="Times New Roman" w:cs="Times New Roman"/>
                <w:sz w:val="20"/>
                <w:szCs w:val="20"/>
              </w:rPr>
              <w:t xml:space="preserve">аскрытие </w:t>
            </w:r>
            <w:r w:rsidR="000871B5">
              <w:rPr>
                <w:rStyle w:val="ab"/>
                <w:rFonts w:ascii="Times New Roman" w:hAnsi="Times New Roman" w:cs="Times New Roman"/>
                <w:sz w:val="20"/>
                <w:szCs w:val="20"/>
              </w:rPr>
              <w:t xml:space="preserve">иной </w:t>
            </w:r>
            <w:r w:rsidR="00C350FC" w:rsidRPr="00276FF8">
              <w:rPr>
                <w:rStyle w:val="ab"/>
                <w:rFonts w:ascii="Times New Roman" w:hAnsi="Times New Roman" w:cs="Times New Roman"/>
                <w:sz w:val="20"/>
                <w:szCs w:val="20"/>
              </w:rPr>
              <w:t xml:space="preserve">информации </w:t>
            </w:r>
            <w:r w:rsidR="000871B5">
              <w:rPr>
                <w:rStyle w:val="ab"/>
                <w:rFonts w:ascii="Times New Roman" w:hAnsi="Times New Roman" w:cs="Times New Roman"/>
                <w:sz w:val="20"/>
                <w:szCs w:val="20"/>
              </w:rPr>
              <w:t>осуществляется</w:t>
            </w:r>
            <w:r w:rsidR="00C350FC" w:rsidRPr="00276FF8">
              <w:rPr>
                <w:rStyle w:val="ab"/>
                <w:rFonts w:ascii="Times New Roman" w:hAnsi="Times New Roman" w:cs="Times New Roman"/>
                <w:sz w:val="20"/>
                <w:szCs w:val="20"/>
              </w:rPr>
              <w:t xml:space="preserve"> на русском языке. </w:t>
            </w:r>
            <w:r>
              <w:rPr>
                <w:rStyle w:val="ab"/>
                <w:rFonts w:ascii="Times New Roman" w:hAnsi="Times New Roman" w:cs="Times New Roman"/>
                <w:sz w:val="20"/>
                <w:szCs w:val="20"/>
              </w:rPr>
              <w:t>При этом от акционеров общества не поступали обращения, которые свидетельствовали бы об их обеспокоенности отсутствием перевода информации на иностранный язык.</w:t>
            </w:r>
          </w:p>
          <w:p w14:paraId="07238F7D" w14:textId="77777777" w:rsidR="007064C3" w:rsidRPr="00276FF8" w:rsidRDefault="007064C3" w:rsidP="000871B5">
            <w:pPr>
              <w:pStyle w:val="ConsPlusNormal"/>
              <w:spacing w:before="60"/>
              <w:ind w:firstLine="255"/>
              <w:rPr>
                <w:rFonts w:ascii="Times New Roman" w:hAnsi="Times New Roman" w:cs="Times New Roman"/>
                <w:sz w:val="20"/>
                <w:szCs w:val="20"/>
              </w:rPr>
            </w:pPr>
            <w:r>
              <w:rPr>
                <w:rStyle w:val="ab"/>
                <w:rFonts w:ascii="Times New Roman" w:hAnsi="Times New Roman" w:cs="Times New Roman"/>
                <w:sz w:val="20"/>
                <w:szCs w:val="20"/>
              </w:rPr>
              <w:t>В случае признания обществом целесообразным общество рассмотрит введение практики раскрытия всей информации на английском языке</w:t>
            </w:r>
            <w:r w:rsidR="000871B5">
              <w:rPr>
                <w:rStyle w:val="ab"/>
                <w:rFonts w:ascii="Times New Roman" w:hAnsi="Times New Roman" w:cs="Times New Roman"/>
                <w:sz w:val="20"/>
                <w:szCs w:val="20"/>
              </w:rPr>
              <w:t>.</w:t>
            </w:r>
          </w:p>
        </w:tc>
      </w:tr>
      <w:tr w:rsidR="00C350FC" w:rsidRPr="00276FF8" w14:paraId="688A779D" w14:textId="77777777" w:rsidTr="0013552E">
        <w:tc>
          <w:tcPr>
            <w:tcW w:w="624" w:type="dxa"/>
            <w:tcBorders>
              <w:top w:val="single" w:sz="4" w:space="0" w:color="auto"/>
              <w:left w:val="single" w:sz="4" w:space="0" w:color="auto"/>
              <w:bottom w:val="single" w:sz="4" w:space="0" w:color="auto"/>
              <w:right w:val="single" w:sz="4" w:space="0" w:color="auto"/>
            </w:tcBorders>
            <w:shd w:val="clear" w:color="auto" w:fill="auto"/>
          </w:tcPr>
          <w:p w14:paraId="2B9D1C73"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6.2.2</w:t>
            </w:r>
          </w:p>
        </w:tc>
        <w:tc>
          <w:tcPr>
            <w:tcW w:w="2493" w:type="dxa"/>
            <w:tcBorders>
              <w:top w:val="single" w:sz="4" w:space="0" w:color="auto"/>
              <w:left w:val="single" w:sz="4" w:space="0" w:color="auto"/>
              <w:bottom w:val="single" w:sz="4" w:space="0" w:color="auto"/>
              <w:right w:val="single" w:sz="4" w:space="0" w:color="auto"/>
            </w:tcBorders>
            <w:shd w:val="clear" w:color="auto" w:fill="auto"/>
          </w:tcPr>
          <w:p w14:paraId="45593720"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Общество избегает формального подхода при раскрытии информации и раскрывает существенную информацию о своей деятельности, даже если раскрытие такой информации не предусмотрено законодательством</w:t>
            </w:r>
          </w:p>
        </w:tc>
        <w:tc>
          <w:tcPr>
            <w:tcW w:w="2494" w:type="dxa"/>
            <w:tcBorders>
              <w:top w:val="single" w:sz="4" w:space="0" w:color="auto"/>
              <w:left w:val="single" w:sz="4" w:space="0" w:color="auto"/>
              <w:bottom w:val="single" w:sz="4" w:space="0" w:color="auto"/>
              <w:right w:val="single" w:sz="4" w:space="0" w:color="auto"/>
            </w:tcBorders>
            <w:shd w:val="clear" w:color="auto" w:fill="auto"/>
          </w:tcPr>
          <w:p w14:paraId="0AA4AE2E"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1. В информационной политике общества определены подходы к раскрытию сведений об иных событиях (действиях), оказывающих существенное влияние на стоимость или котировки его ценных бумаг, раскрытие сведений о которых не предусмотрено законодательством.</w:t>
            </w:r>
          </w:p>
          <w:p w14:paraId="6ABACF3C"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2. Общество раскрывает информацию о структуре капитала общества в соответствии с рекомендацией 290 Кодекса в годовом отчете и на сайте общества в сети Интернет.</w:t>
            </w:r>
          </w:p>
          <w:p w14:paraId="1BAD174D" w14:textId="77777777" w:rsidR="00C350FC"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3. Общество раскрывает информацию о подконтрольных организациях, имеющих для него существенное значение, в том числе о ключевых направлениях их деятельности, о механизмах, обеспечивающих подотчетность подконтрольных организаций, полномочиях совета директоров общества в отношении определения стратегии и оценки результатов деятельности подконтрольных организаций.</w:t>
            </w:r>
          </w:p>
          <w:p w14:paraId="5A63AB08" w14:textId="77777777" w:rsidR="0013552E" w:rsidRPr="00276FF8" w:rsidRDefault="0013552E"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4. Общество раскрывает нефинансовый отчет - отчет об устойчивом развитии, экологический отчет, отчет о корпоративной социальной ответственности или иной отчет, содержащий нефинансовую информацию, в том числе о факторах, связанных с окружающей средой (в том числе экологические факторы и факторы, связанные с изменением климата), обществом (социальные факторы) и корпоративным управлением, за исключением отчета эмитента эмиссионных ценных бумаг и годового отчета акционерного общества</w:t>
            </w:r>
          </w:p>
        </w:tc>
        <w:tc>
          <w:tcPr>
            <w:tcW w:w="2211" w:type="dxa"/>
            <w:gridSpan w:val="2"/>
            <w:tcBorders>
              <w:top w:val="single" w:sz="4" w:space="0" w:color="auto"/>
              <w:left w:val="single" w:sz="4" w:space="0" w:color="auto"/>
              <w:bottom w:val="single" w:sz="4" w:space="0" w:color="auto"/>
              <w:right w:val="single" w:sz="4" w:space="0" w:color="auto"/>
            </w:tcBorders>
            <w:shd w:val="clear" w:color="auto" w:fill="auto"/>
          </w:tcPr>
          <w:p w14:paraId="3CA52560" w14:textId="77777777"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соблюдается</w:t>
            </w:r>
          </w:p>
          <w:p w14:paraId="2697BB0E" w14:textId="77777777"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14:paraId="25EFC022" w14:textId="77777777" w:rsidR="00C350FC" w:rsidRPr="00276FF8" w:rsidRDefault="0013552E" w:rsidP="00C350FC">
            <w:pPr>
              <w:pStyle w:val="ConsPlusNormal"/>
              <w:rPr>
                <w:rFonts w:ascii="Times New Roman" w:hAnsi="Times New Roman" w:cs="Times New Roman"/>
                <w:sz w:val="20"/>
                <w:szCs w:val="20"/>
              </w:rPr>
            </w:pPr>
            <w:r w:rsidRPr="00276FF8">
              <w:rPr>
                <w:rStyle w:val="ab"/>
                <w:rFonts w:ascii="MS Mincho" w:eastAsia="MS Mincho" w:hAnsi="MS Mincho" w:cs="MS Mincho" w:hint="eastAsia"/>
                <w:sz w:val="20"/>
                <w:szCs w:val="20"/>
              </w:rPr>
              <w:t>☑</w:t>
            </w:r>
            <w:r>
              <w:rPr>
                <w:rFonts w:ascii="Times New Roman" w:hAnsi="Times New Roman" w:cs="Times New Roman"/>
                <w:sz w:val="20"/>
                <w:szCs w:val="20"/>
              </w:rPr>
              <w:t xml:space="preserve"> </w:t>
            </w:r>
            <w:r w:rsidR="00C350FC" w:rsidRPr="00276FF8">
              <w:rPr>
                <w:rFonts w:ascii="Times New Roman" w:hAnsi="Times New Roman" w:cs="Times New Roman"/>
                <w:sz w:val="20"/>
                <w:szCs w:val="20"/>
              </w:rPr>
              <w:t>частично соблюдается</w:t>
            </w:r>
          </w:p>
          <w:p w14:paraId="79AAAD18" w14:textId="77777777"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14:paraId="23BF5C45" w14:textId="77777777" w:rsidR="00C350FC" w:rsidRPr="00276FF8" w:rsidRDefault="0013552E"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00C350FC" w:rsidRPr="00276FF8">
              <w:rPr>
                <w:rFonts w:ascii="Times New Roman" w:hAnsi="Times New Roman" w:cs="Times New Roman"/>
                <w:sz w:val="20"/>
                <w:szCs w:val="20"/>
              </w:rPr>
              <w:t xml:space="preserve"> не соблюдается</w:t>
            </w:r>
          </w:p>
        </w:tc>
        <w:tc>
          <w:tcPr>
            <w:tcW w:w="2588" w:type="dxa"/>
            <w:tcBorders>
              <w:top w:val="single" w:sz="4" w:space="0" w:color="auto"/>
              <w:left w:val="single" w:sz="4" w:space="0" w:color="auto"/>
              <w:bottom w:val="single" w:sz="4" w:space="0" w:color="auto"/>
              <w:right w:val="single" w:sz="4" w:space="0" w:color="auto"/>
            </w:tcBorders>
            <w:shd w:val="clear" w:color="auto" w:fill="auto"/>
          </w:tcPr>
          <w:p w14:paraId="7F4381ED" w14:textId="77777777" w:rsidR="000871B5" w:rsidRDefault="000871B5" w:rsidP="00211FBE">
            <w:pPr>
              <w:pStyle w:val="ConsPlusNormal"/>
              <w:ind w:firstLine="258"/>
              <w:rPr>
                <w:rStyle w:val="ab"/>
                <w:rFonts w:ascii="Times New Roman" w:eastAsia="Times New Roman" w:hAnsi="Times New Roman" w:cs="Times New Roman"/>
                <w:sz w:val="20"/>
                <w:szCs w:val="20"/>
              </w:rPr>
            </w:pPr>
            <w:r w:rsidRPr="00211FBE">
              <w:rPr>
                <w:rStyle w:val="ab"/>
                <w:rFonts w:ascii="Times New Roman" w:eastAsia="Times New Roman" w:hAnsi="Times New Roman" w:cs="Times New Roman"/>
                <w:sz w:val="20"/>
                <w:szCs w:val="20"/>
                <w:u w:val="single"/>
              </w:rPr>
              <w:t>Критерий</w:t>
            </w:r>
            <w:r w:rsidR="00C350FC" w:rsidRPr="00211FBE">
              <w:rPr>
                <w:rStyle w:val="ab"/>
                <w:rFonts w:ascii="Times New Roman" w:eastAsia="Times New Roman" w:hAnsi="Times New Roman" w:cs="Times New Roman"/>
                <w:sz w:val="20"/>
                <w:szCs w:val="20"/>
                <w:u w:val="single"/>
              </w:rPr>
              <w:t xml:space="preserve"> 1</w:t>
            </w:r>
            <w:r w:rsidR="00211FBE">
              <w:rPr>
                <w:rStyle w:val="ab"/>
                <w:rFonts w:ascii="Times New Roman" w:eastAsia="Times New Roman" w:hAnsi="Times New Roman" w:cs="Times New Roman"/>
                <w:sz w:val="20"/>
                <w:szCs w:val="20"/>
              </w:rPr>
              <w:t xml:space="preserve"> не соблюдается, поскольку в обществе не формализованы существующие на практике подходы к раскрытию информации, которая не предусмотрена законодательством</w:t>
            </w:r>
            <w:r w:rsidR="0013552E">
              <w:rPr>
                <w:rStyle w:val="ab"/>
                <w:rFonts w:ascii="Times New Roman" w:eastAsia="Times New Roman" w:hAnsi="Times New Roman" w:cs="Times New Roman"/>
                <w:sz w:val="20"/>
                <w:szCs w:val="20"/>
              </w:rPr>
              <w:t>,</w:t>
            </w:r>
            <w:r w:rsidR="00211FBE">
              <w:rPr>
                <w:rStyle w:val="ab"/>
                <w:rFonts w:ascii="Times New Roman" w:eastAsia="Times New Roman" w:hAnsi="Times New Roman" w:cs="Times New Roman"/>
                <w:sz w:val="20"/>
                <w:szCs w:val="20"/>
              </w:rPr>
              <w:t xml:space="preserve"> но может представлять ценность для заинтересованных лиц.</w:t>
            </w:r>
          </w:p>
          <w:p w14:paraId="5BDC7082" w14:textId="77777777" w:rsidR="00C350FC" w:rsidRDefault="000871B5" w:rsidP="00211FBE">
            <w:pPr>
              <w:pStyle w:val="ConsPlusNormal"/>
              <w:spacing w:before="60"/>
              <w:ind w:firstLine="255"/>
              <w:rPr>
                <w:rStyle w:val="ab"/>
                <w:rFonts w:ascii="Times New Roman" w:eastAsia="Times New Roman" w:hAnsi="Times New Roman" w:cs="Times New Roman"/>
                <w:sz w:val="20"/>
                <w:szCs w:val="20"/>
              </w:rPr>
            </w:pPr>
            <w:r>
              <w:rPr>
                <w:rStyle w:val="ab"/>
                <w:rFonts w:ascii="Times New Roman" w:eastAsia="Times New Roman" w:hAnsi="Times New Roman" w:cs="Times New Roman"/>
                <w:sz w:val="20"/>
                <w:szCs w:val="20"/>
              </w:rPr>
              <w:t>В силу сложившейся практики</w:t>
            </w:r>
            <w:r w:rsidR="00C350FC" w:rsidRPr="00276FF8">
              <w:rPr>
                <w:rStyle w:val="ab"/>
                <w:rFonts w:ascii="Times New Roman" w:eastAsia="Times New Roman" w:hAnsi="Times New Roman" w:cs="Times New Roman"/>
                <w:sz w:val="20"/>
                <w:szCs w:val="20"/>
              </w:rPr>
              <w:t xml:space="preserve"> общество </w:t>
            </w:r>
            <w:r w:rsidR="0013552E">
              <w:rPr>
                <w:rStyle w:val="ab"/>
                <w:rFonts w:ascii="Times New Roman" w:eastAsia="Times New Roman" w:hAnsi="Times New Roman" w:cs="Times New Roman"/>
                <w:sz w:val="20"/>
                <w:szCs w:val="20"/>
              </w:rPr>
              <w:t xml:space="preserve">в качестве альтернативной меры </w:t>
            </w:r>
            <w:r w:rsidR="00211FBE">
              <w:rPr>
                <w:rStyle w:val="ab"/>
                <w:rFonts w:ascii="Times New Roman" w:eastAsia="Times New Roman" w:hAnsi="Times New Roman" w:cs="Times New Roman"/>
                <w:sz w:val="20"/>
                <w:szCs w:val="20"/>
              </w:rPr>
              <w:t>при раскрытии использует оценочно-индивидуальный подход, обеспечивая раскрытие информации, которая в силу законодательства не подлежит раскрытию, но по мнению органов управления, может оказаться потенциально</w:t>
            </w:r>
            <w:r w:rsidR="00C350FC" w:rsidRPr="00276FF8">
              <w:rPr>
                <w:rStyle w:val="ab"/>
                <w:rFonts w:ascii="Times New Roman" w:eastAsia="Times New Roman" w:hAnsi="Times New Roman" w:cs="Times New Roman"/>
                <w:sz w:val="20"/>
                <w:szCs w:val="20"/>
              </w:rPr>
              <w:t xml:space="preserve"> важной инвесторам и акционерам.</w:t>
            </w:r>
          </w:p>
          <w:p w14:paraId="32D51E8B" w14:textId="77777777" w:rsidR="00211FBE" w:rsidRPr="00276FF8" w:rsidRDefault="00211FBE" w:rsidP="00211FBE">
            <w:pPr>
              <w:pStyle w:val="ConsPlusNormal"/>
              <w:spacing w:before="60"/>
              <w:ind w:firstLine="255"/>
              <w:rPr>
                <w:rStyle w:val="ab"/>
                <w:rFonts w:ascii="Times New Roman" w:eastAsia="Times New Roman" w:hAnsi="Times New Roman" w:cs="Times New Roman"/>
                <w:sz w:val="20"/>
                <w:szCs w:val="20"/>
              </w:rPr>
            </w:pPr>
            <w:r>
              <w:rPr>
                <w:rStyle w:val="ab"/>
                <w:rFonts w:ascii="Times New Roman" w:hAnsi="Times New Roman" w:cs="Times New Roman"/>
                <w:sz w:val="20"/>
                <w:szCs w:val="20"/>
              </w:rPr>
              <w:t>В случае признания обществом целесообразным общество рассмотрит внесение изменений в информационную политику общества.</w:t>
            </w:r>
          </w:p>
          <w:p w14:paraId="350182E1" w14:textId="77777777" w:rsidR="00FE286E" w:rsidRDefault="00211FBE" w:rsidP="00FE286E">
            <w:pPr>
              <w:pStyle w:val="ConsPlusNormal"/>
              <w:spacing w:before="200"/>
              <w:ind w:firstLine="255"/>
              <w:rPr>
                <w:rStyle w:val="ab"/>
                <w:rFonts w:ascii="Times New Roman" w:hAnsi="Times New Roman" w:cs="Times New Roman"/>
                <w:sz w:val="20"/>
                <w:szCs w:val="20"/>
              </w:rPr>
            </w:pPr>
            <w:r w:rsidRPr="0013552E">
              <w:rPr>
                <w:rStyle w:val="ab"/>
                <w:rFonts w:ascii="Times New Roman" w:hAnsi="Times New Roman" w:cs="Times New Roman"/>
                <w:sz w:val="20"/>
                <w:szCs w:val="20"/>
                <w:u w:val="single"/>
              </w:rPr>
              <w:t>Критерий 2</w:t>
            </w:r>
            <w:r>
              <w:rPr>
                <w:rStyle w:val="ab"/>
                <w:rFonts w:ascii="Times New Roman" w:hAnsi="Times New Roman" w:cs="Times New Roman"/>
                <w:sz w:val="20"/>
                <w:szCs w:val="20"/>
              </w:rPr>
              <w:t xml:space="preserve"> соблюдается</w:t>
            </w:r>
            <w:r w:rsidR="00FE286E">
              <w:rPr>
                <w:rStyle w:val="ab"/>
                <w:rFonts w:ascii="Times New Roman" w:hAnsi="Times New Roman" w:cs="Times New Roman"/>
                <w:sz w:val="20"/>
                <w:szCs w:val="20"/>
              </w:rPr>
              <w:t>.</w:t>
            </w:r>
          </w:p>
          <w:p w14:paraId="1606B70D" w14:textId="77777777" w:rsidR="00211FBE" w:rsidRDefault="00A67BE3" w:rsidP="00A67BE3">
            <w:pPr>
              <w:pStyle w:val="ConsPlusNormal"/>
              <w:spacing w:before="200"/>
              <w:ind w:firstLine="258"/>
              <w:rPr>
                <w:rStyle w:val="ab"/>
                <w:rFonts w:ascii="Times New Roman" w:hAnsi="Times New Roman" w:cs="Times New Roman"/>
                <w:sz w:val="20"/>
                <w:szCs w:val="20"/>
              </w:rPr>
            </w:pPr>
            <w:r w:rsidRPr="00A67BE3">
              <w:rPr>
                <w:rStyle w:val="ab"/>
                <w:rFonts w:ascii="Times New Roman" w:hAnsi="Times New Roman" w:cs="Times New Roman"/>
                <w:sz w:val="20"/>
                <w:szCs w:val="20"/>
                <w:u w:val="single"/>
              </w:rPr>
              <w:t>Критерий 3</w:t>
            </w:r>
            <w:r>
              <w:rPr>
                <w:rStyle w:val="ab"/>
                <w:rFonts w:ascii="Times New Roman" w:hAnsi="Times New Roman" w:cs="Times New Roman"/>
                <w:sz w:val="20"/>
                <w:szCs w:val="20"/>
              </w:rPr>
              <w:t xml:space="preserve"> соблюдается частично.</w:t>
            </w:r>
          </w:p>
          <w:p w14:paraId="1AA921E0" w14:textId="77777777" w:rsidR="00A67BE3" w:rsidRDefault="00A67BE3" w:rsidP="00A67BE3">
            <w:pPr>
              <w:pStyle w:val="ConsPlusNormal"/>
              <w:spacing w:before="60"/>
              <w:ind w:firstLine="255"/>
              <w:rPr>
                <w:rStyle w:val="ab"/>
                <w:rFonts w:ascii="Times New Roman" w:hAnsi="Times New Roman" w:cs="Times New Roman"/>
                <w:sz w:val="20"/>
                <w:szCs w:val="20"/>
              </w:rPr>
            </w:pPr>
            <w:r>
              <w:rPr>
                <w:rStyle w:val="ab"/>
                <w:rFonts w:ascii="Times New Roman" w:hAnsi="Times New Roman" w:cs="Times New Roman"/>
                <w:sz w:val="20"/>
                <w:szCs w:val="20"/>
              </w:rPr>
              <w:t xml:space="preserve">По сложившейся в обществе практике общество раскрывает в форме сообщений о существенных фактах о наличии у него подконтрольных организаций, имеющих для него существенное значение, раскрывая информацию об отрасли их деятельности и механизмах контроля в составе отчета эмитента, который раскрывается также на сайте общества. </w:t>
            </w:r>
          </w:p>
          <w:p w14:paraId="65855209" w14:textId="77777777" w:rsidR="00A67BE3" w:rsidRDefault="00A67BE3" w:rsidP="00A67BE3">
            <w:pPr>
              <w:pStyle w:val="ConsPlusNormal"/>
              <w:spacing w:before="60"/>
              <w:ind w:firstLine="255"/>
              <w:rPr>
                <w:rStyle w:val="ab"/>
                <w:rFonts w:ascii="Times New Roman" w:hAnsi="Times New Roman" w:cs="Times New Roman"/>
                <w:sz w:val="20"/>
                <w:szCs w:val="20"/>
              </w:rPr>
            </w:pPr>
            <w:r>
              <w:rPr>
                <w:rStyle w:val="ab"/>
                <w:rFonts w:ascii="Times New Roman" w:hAnsi="Times New Roman" w:cs="Times New Roman"/>
                <w:sz w:val="20"/>
                <w:szCs w:val="20"/>
              </w:rPr>
              <w:t>При этом в силу положений устава общества совет директоров общества не наделен полномочиями по вопросам рассмотрения стратегии и оценки результатов деятельности таких подконтрольных организаций.</w:t>
            </w:r>
          </w:p>
          <w:p w14:paraId="46A8FDEF" w14:textId="77777777" w:rsidR="00A67BE3" w:rsidRDefault="00A67BE3" w:rsidP="00A67BE3">
            <w:pPr>
              <w:pStyle w:val="ConsPlusNormal"/>
              <w:spacing w:before="60"/>
              <w:ind w:firstLine="255"/>
              <w:rPr>
                <w:rStyle w:val="ab"/>
                <w:rFonts w:ascii="Times New Roman" w:hAnsi="Times New Roman" w:cs="Times New Roman"/>
                <w:sz w:val="20"/>
                <w:szCs w:val="20"/>
              </w:rPr>
            </w:pPr>
            <w:r>
              <w:rPr>
                <w:rStyle w:val="ab"/>
                <w:rFonts w:ascii="Times New Roman" w:hAnsi="Times New Roman" w:cs="Times New Roman"/>
                <w:sz w:val="20"/>
                <w:szCs w:val="20"/>
              </w:rPr>
              <w:t>В случае признания обществом целесообразности внесения изменений в устав общества, в содержание раскрываемой информации будут внесены соответствующие полномочия.</w:t>
            </w:r>
          </w:p>
          <w:p w14:paraId="5C228B6B" w14:textId="77777777" w:rsidR="00A67BE3" w:rsidRDefault="00A67BE3" w:rsidP="00A67BE3">
            <w:pPr>
              <w:pStyle w:val="ConsPlusNormal"/>
              <w:spacing w:before="200"/>
              <w:ind w:firstLine="258"/>
              <w:rPr>
                <w:rStyle w:val="ab"/>
                <w:rFonts w:ascii="Times New Roman" w:hAnsi="Times New Roman" w:cs="Times New Roman"/>
                <w:sz w:val="20"/>
                <w:szCs w:val="20"/>
              </w:rPr>
            </w:pPr>
            <w:r w:rsidRPr="00A67BE3">
              <w:rPr>
                <w:rStyle w:val="ab"/>
                <w:rFonts w:ascii="Times New Roman" w:hAnsi="Times New Roman" w:cs="Times New Roman"/>
                <w:sz w:val="20"/>
                <w:szCs w:val="20"/>
                <w:u w:val="single"/>
              </w:rPr>
              <w:t xml:space="preserve">Критерий </w:t>
            </w:r>
            <w:r>
              <w:rPr>
                <w:rStyle w:val="ab"/>
                <w:rFonts w:ascii="Times New Roman" w:hAnsi="Times New Roman" w:cs="Times New Roman"/>
                <w:sz w:val="20"/>
                <w:szCs w:val="20"/>
                <w:u w:val="single"/>
              </w:rPr>
              <w:t>4</w:t>
            </w:r>
            <w:r>
              <w:rPr>
                <w:rStyle w:val="ab"/>
                <w:rFonts w:ascii="Times New Roman" w:hAnsi="Times New Roman" w:cs="Times New Roman"/>
                <w:sz w:val="20"/>
                <w:szCs w:val="20"/>
              </w:rPr>
              <w:t xml:space="preserve"> соблюдается частично.</w:t>
            </w:r>
          </w:p>
          <w:p w14:paraId="344B80A8" w14:textId="77777777" w:rsidR="00A67BE3" w:rsidRDefault="00A67BE3" w:rsidP="00A67BE3">
            <w:pPr>
              <w:pStyle w:val="ConsPlusNormal"/>
              <w:spacing w:before="60"/>
              <w:ind w:firstLine="255"/>
              <w:rPr>
                <w:rStyle w:val="ab"/>
                <w:rFonts w:ascii="Times New Roman" w:hAnsi="Times New Roman" w:cs="Times New Roman"/>
                <w:sz w:val="20"/>
                <w:szCs w:val="20"/>
              </w:rPr>
            </w:pPr>
            <w:r>
              <w:rPr>
                <w:rStyle w:val="ab"/>
                <w:rFonts w:ascii="Times New Roman" w:hAnsi="Times New Roman" w:cs="Times New Roman"/>
                <w:sz w:val="20"/>
                <w:szCs w:val="20"/>
              </w:rPr>
              <w:t>По сложившейся в обществе практике общество стремится раскрывать нефинансовую информацию в составе годового отчета общества</w:t>
            </w:r>
            <w:r w:rsidR="0013552E">
              <w:rPr>
                <w:rStyle w:val="ab"/>
                <w:rFonts w:ascii="Times New Roman" w:hAnsi="Times New Roman" w:cs="Times New Roman"/>
                <w:sz w:val="20"/>
                <w:szCs w:val="20"/>
              </w:rPr>
              <w:t>, что соответствует рекомендациям регулятора на финансовом рынке</w:t>
            </w:r>
            <w:r>
              <w:rPr>
                <w:rStyle w:val="ab"/>
                <w:rFonts w:ascii="Times New Roman" w:hAnsi="Times New Roman" w:cs="Times New Roman"/>
                <w:sz w:val="20"/>
                <w:szCs w:val="20"/>
              </w:rPr>
              <w:t>.</w:t>
            </w:r>
          </w:p>
          <w:p w14:paraId="4F937F60" w14:textId="77777777" w:rsidR="00C350FC" w:rsidRPr="00276FF8" w:rsidRDefault="00C350FC" w:rsidP="00C350FC">
            <w:pPr>
              <w:pStyle w:val="ConsPlusNormal"/>
              <w:rPr>
                <w:rFonts w:ascii="Times New Roman" w:hAnsi="Times New Roman" w:cs="Times New Roman"/>
                <w:sz w:val="20"/>
                <w:szCs w:val="20"/>
              </w:rPr>
            </w:pPr>
          </w:p>
        </w:tc>
      </w:tr>
      <w:tr w:rsidR="00C350FC" w:rsidRPr="00276FF8" w14:paraId="022BF70E" w14:textId="77777777" w:rsidTr="00FE286E">
        <w:tc>
          <w:tcPr>
            <w:tcW w:w="624" w:type="dxa"/>
            <w:tcBorders>
              <w:top w:val="single" w:sz="4" w:space="0" w:color="auto"/>
              <w:left w:val="single" w:sz="4" w:space="0" w:color="auto"/>
              <w:bottom w:val="single" w:sz="4" w:space="0" w:color="auto"/>
              <w:right w:val="single" w:sz="4" w:space="0" w:color="auto"/>
            </w:tcBorders>
            <w:shd w:val="clear" w:color="auto" w:fill="auto"/>
          </w:tcPr>
          <w:p w14:paraId="231BB7E6"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6.2.3</w:t>
            </w:r>
          </w:p>
        </w:tc>
        <w:tc>
          <w:tcPr>
            <w:tcW w:w="2493" w:type="dxa"/>
            <w:tcBorders>
              <w:top w:val="single" w:sz="4" w:space="0" w:color="auto"/>
              <w:left w:val="single" w:sz="4" w:space="0" w:color="auto"/>
              <w:bottom w:val="single" w:sz="4" w:space="0" w:color="auto"/>
              <w:right w:val="single" w:sz="4" w:space="0" w:color="auto"/>
            </w:tcBorders>
            <w:shd w:val="clear" w:color="auto" w:fill="auto"/>
          </w:tcPr>
          <w:p w14:paraId="796AC1AD"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Годовой отчет, являясь одним из наиболее важных инструментов информационного взаимодействия с акционерами и другими заинтересованными сторонами, содержит информацию, позволяющую оценить итоги деятельности общества за год</w:t>
            </w:r>
          </w:p>
        </w:tc>
        <w:tc>
          <w:tcPr>
            <w:tcW w:w="2494" w:type="dxa"/>
            <w:tcBorders>
              <w:top w:val="single" w:sz="4" w:space="0" w:color="auto"/>
              <w:left w:val="single" w:sz="4" w:space="0" w:color="auto"/>
              <w:bottom w:val="single" w:sz="4" w:space="0" w:color="auto"/>
              <w:right w:val="single" w:sz="4" w:space="0" w:color="auto"/>
            </w:tcBorders>
            <w:shd w:val="clear" w:color="auto" w:fill="auto"/>
          </w:tcPr>
          <w:p w14:paraId="0F9502DC"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1. Годовой отчет общества содержит информацию о результатах оценки комитетом по аудиту эффективности процесса проведения внешнего и внутреннего аудита.</w:t>
            </w:r>
          </w:p>
          <w:p w14:paraId="629B72E2"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2. Годовой отчет общества содержит сведения о политике общества в области охраны окружающей среды, социальной политике общества</w:t>
            </w:r>
          </w:p>
        </w:tc>
        <w:tc>
          <w:tcPr>
            <w:tcW w:w="2211" w:type="dxa"/>
            <w:gridSpan w:val="2"/>
            <w:tcBorders>
              <w:top w:val="single" w:sz="4" w:space="0" w:color="auto"/>
              <w:left w:val="single" w:sz="4" w:space="0" w:color="auto"/>
              <w:bottom w:val="single" w:sz="4" w:space="0" w:color="auto"/>
              <w:right w:val="single" w:sz="4" w:space="0" w:color="auto"/>
            </w:tcBorders>
            <w:shd w:val="clear" w:color="auto" w:fill="auto"/>
          </w:tcPr>
          <w:p w14:paraId="00933474" w14:textId="77777777"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соблюдается</w:t>
            </w:r>
          </w:p>
          <w:p w14:paraId="2A4FEC48" w14:textId="77777777"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14:paraId="57284B17" w14:textId="77777777" w:rsidR="00C350FC" w:rsidRPr="00276FF8" w:rsidRDefault="00C350FC" w:rsidP="00C350FC">
            <w:pPr>
              <w:pStyle w:val="ConsPlusNormal"/>
              <w:rPr>
                <w:rFonts w:ascii="Times New Roman" w:hAnsi="Times New Roman" w:cs="Times New Roman"/>
                <w:sz w:val="20"/>
                <w:szCs w:val="20"/>
              </w:rPr>
            </w:pPr>
            <w:r w:rsidRPr="00276FF8">
              <w:rPr>
                <w:rStyle w:val="ab"/>
                <w:rFonts w:ascii="MS Mincho" w:eastAsia="MS Mincho" w:hAnsi="MS Mincho" w:cs="MS Mincho" w:hint="eastAsia"/>
                <w:sz w:val="20"/>
                <w:szCs w:val="20"/>
              </w:rPr>
              <w:t>☑</w:t>
            </w:r>
            <w:r w:rsidRPr="00276FF8">
              <w:rPr>
                <w:rFonts w:ascii="Times New Roman" w:hAnsi="Times New Roman" w:cs="Times New Roman"/>
                <w:sz w:val="20"/>
                <w:szCs w:val="20"/>
              </w:rPr>
              <w:t xml:space="preserve"> частично соблюдается</w:t>
            </w:r>
          </w:p>
          <w:p w14:paraId="3FD59AE4" w14:textId="77777777"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14:paraId="00A403C9" w14:textId="77777777"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 xml:space="preserve">◻ </w:t>
            </w:r>
            <w:r w:rsidRPr="00276FF8">
              <w:rPr>
                <w:rFonts w:ascii="Times New Roman" w:hAnsi="Times New Roman" w:cs="Times New Roman"/>
                <w:sz w:val="20"/>
                <w:szCs w:val="20"/>
              </w:rPr>
              <w:t xml:space="preserve"> не соблюдается</w:t>
            </w:r>
          </w:p>
        </w:tc>
        <w:tc>
          <w:tcPr>
            <w:tcW w:w="2588" w:type="dxa"/>
            <w:tcBorders>
              <w:top w:val="single" w:sz="4" w:space="0" w:color="auto"/>
              <w:left w:val="single" w:sz="4" w:space="0" w:color="auto"/>
              <w:bottom w:val="single" w:sz="4" w:space="0" w:color="auto"/>
              <w:right w:val="single" w:sz="4" w:space="0" w:color="auto"/>
            </w:tcBorders>
            <w:shd w:val="clear" w:color="auto" w:fill="auto"/>
          </w:tcPr>
          <w:p w14:paraId="2F31D92A" w14:textId="77777777" w:rsidR="00FE286E" w:rsidRDefault="00FE286E" w:rsidP="00FE286E">
            <w:pPr>
              <w:pStyle w:val="ConsPlusNormal"/>
              <w:ind w:firstLine="258"/>
              <w:rPr>
                <w:rStyle w:val="ab"/>
                <w:rFonts w:ascii="Times New Roman" w:hAnsi="Times New Roman" w:cs="Times New Roman"/>
                <w:sz w:val="20"/>
                <w:szCs w:val="20"/>
              </w:rPr>
            </w:pPr>
            <w:r>
              <w:rPr>
                <w:rStyle w:val="ab"/>
                <w:rFonts w:ascii="Times New Roman" w:hAnsi="Times New Roman" w:cs="Times New Roman"/>
                <w:sz w:val="20"/>
                <w:szCs w:val="20"/>
                <w:u w:val="single"/>
              </w:rPr>
              <w:t>Критерий 1</w:t>
            </w:r>
            <w:r w:rsidRPr="00276FF8">
              <w:rPr>
                <w:rStyle w:val="ab"/>
                <w:rFonts w:ascii="Times New Roman" w:hAnsi="Times New Roman" w:cs="Times New Roman"/>
                <w:sz w:val="20"/>
                <w:szCs w:val="20"/>
              </w:rPr>
              <w:t xml:space="preserve"> соблюдается</w:t>
            </w:r>
            <w:r>
              <w:rPr>
                <w:rStyle w:val="ab"/>
                <w:rFonts w:ascii="Times New Roman" w:hAnsi="Times New Roman" w:cs="Times New Roman"/>
                <w:sz w:val="20"/>
                <w:szCs w:val="20"/>
              </w:rPr>
              <w:t xml:space="preserve"> частично</w:t>
            </w:r>
            <w:r w:rsidRPr="00276FF8">
              <w:rPr>
                <w:rStyle w:val="ab"/>
                <w:rFonts w:ascii="Times New Roman" w:hAnsi="Times New Roman" w:cs="Times New Roman"/>
                <w:sz w:val="20"/>
                <w:szCs w:val="20"/>
              </w:rPr>
              <w:t>, так как в отчетном периоде</w:t>
            </w:r>
            <w:r>
              <w:rPr>
                <w:rStyle w:val="ab"/>
                <w:rFonts w:ascii="Times New Roman" w:hAnsi="Times New Roman" w:cs="Times New Roman"/>
                <w:sz w:val="20"/>
                <w:szCs w:val="20"/>
              </w:rPr>
              <w:t>, как и за предшествующие периоды, комитет по аудиту не формировался. При этом в совет директоров акционерами в 2022 году не были номинированы и не были избраны независимые директора. Кроме того, в связи с геополитическими событиями 2022 года из состава Совета директоров вышли все независимые директора.</w:t>
            </w:r>
          </w:p>
          <w:p w14:paraId="2664DB01" w14:textId="77777777" w:rsidR="00FE286E" w:rsidRDefault="00FE286E" w:rsidP="00FE286E">
            <w:pPr>
              <w:widowControl w:val="0"/>
              <w:spacing w:before="60" w:after="0" w:line="240" w:lineRule="auto"/>
              <w:ind w:firstLine="255"/>
              <w:jc w:val="both"/>
              <w:rPr>
                <w:rStyle w:val="ab"/>
                <w:rFonts w:ascii="Times New Roman" w:hAnsi="Times New Roman" w:cs="Times New Roman"/>
                <w:sz w:val="20"/>
                <w:szCs w:val="20"/>
              </w:rPr>
            </w:pPr>
            <w:r>
              <w:rPr>
                <w:rStyle w:val="ab"/>
                <w:rFonts w:ascii="Times New Roman" w:hAnsi="Times New Roman" w:cs="Times New Roman"/>
                <w:sz w:val="20"/>
                <w:szCs w:val="20"/>
              </w:rPr>
              <w:t>Советом директоров в 2023 году сформирован комитет по аудиту.</w:t>
            </w:r>
          </w:p>
          <w:p w14:paraId="063283EE" w14:textId="77777777" w:rsidR="00FE286E" w:rsidRDefault="00FE286E" w:rsidP="00FE286E">
            <w:pPr>
              <w:widowControl w:val="0"/>
              <w:spacing w:before="60" w:after="0" w:line="240" w:lineRule="auto"/>
              <w:ind w:firstLine="255"/>
              <w:jc w:val="both"/>
              <w:rPr>
                <w:rStyle w:val="ab"/>
                <w:rFonts w:ascii="Times New Roman" w:hAnsi="Times New Roman" w:cs="Times New Roman"/>
                <w:sz w:val="20"/>
                <w:szCs w:val="20"/>
              </w:rPr>
            </w:pPr>
            <w:r>
              <w:rPr>
                <w:rStyle w:val="ab"/>
                <w:rFonts w:ascii="Times New Roman" w:hAnsi="Times New Roman" w:cs="Times New Roman"/>
                <w:sz w:val="20"/>
                <w:szCs w:val="20"/>
              </w:rPr>
              <w:t xml:space="preserve">В состав годового отчета за отчетный 2022 год включаются сведения </w:t>
            </w:r>
            <w:r w:rsidRPr="00276FF8">
              <w:rPr>
                <w:rFonts w:ascii="Times New Roman" w:hAnsi="Times New Roman" w:cs="Times New Roman"/>
                <w:sz w:val="20"/>
                <w:szCs w:val="20"/>
              </w:rPr>
              <w:t>о результатах оценки комитетом по аудиту эффективности процесса проведения внешнего и внутреннего аудита</w:t>
            </w:r>
            <w:r>
              <w:rPr>
                <w:rFonts w:ascii="Times New Roman" w:hAnsi="Times New Roman" w:cs="Times New Roman"/>
                <w:sz w:val="20"/>
                <w:szCs w:val="20"/>
              </w:rPr>
              <w:t xml:space="preserve"> в обществе.</w:t>
            </w:r>
          </w:p>
          <w:p w14:paraId="5AFBF306" w14:textId="77777777" w:rsidR="00FE286E" w:rsidRDefault="00FE286E" w:rsidP="00FE286E">
            <w:pPr>
              <w:widowControl w:val="0"/>
              <w:spacing w:before="60" w:after="0" w:line="240" w:lineRule="auto"/>
              <w:ind w:firstLine="258"/>
              <w:rPr>
                <w:rStyle w:val="ab"/>
                <w:rFonts w:ascii="Times New Roman" w:hAnsi="Times New Roman" w:cs="Times New Roman"/>
                <w:sz w:val="20"/>
                <w:szCs w:val="20"/>
              </w:rPr>
            </w:pPr>
            <w:r>
              <w:rPr>
                <w:rStyle w:val="ab"/>
                <w:rFonts w:ascii="Times New Roman" w:hAnsi="Times New Roman" w:cs="Times New Roman"/>
                <w:sz w:val="20"/>
                <w:szCs w:val="20"/>
              </w:rPr>
              <w:t>Общество будет в дальнейшем стремиться соблюдать рекомендации данного критерия 1.</w:t>
            </w:r>
          </w:p>
          <w:p w14:paraId="0EA72029" w14:textId="77777777" w:rsidR="00FE286E" w:rsidRDefault="00FE286E" w:rsidP="00FE286E">
            <w:pPr>
              <w:pStyle w:val="ConsPlusNormal"/>
              <w:pBdr>
                <w:top w:val="nil"/>
                <w:left w:val="nil"/>
                <w:bottom w:val="nil"/>
                <w:right w:val="nil"/>
                <w:between w:val="nil"/>
                <w:bar w:val="nil"/>
              </w:pBdr>
              <w:spacing w:before="60"/>
              <w:ind w:firstLine="255"/>
              <w:rPr>
                <w:rStyle w:val="ab"/>
                <w:rFonts w:ascii="Times New Roman" w:hAnsi="Times New Roman" w:cs="Times New Roman"/>
                <w:sz w:val="20"/>
                <w:szCs w:val="20"/>
              </w:rPr>
            </w:pPr>
            <w:r w:rsidRPr="00332511">
              <w:rPr>
                <w:rStyle w:val="ab"/>
                <w:rFonts w:ascii="Times New Roman" w:hAnsi="Times New Roman" w:cs="Times New Roman"/>
                <w:sz w:val="20"/>
                <w:szCs w:val="20"/>
              </w:rPr>
              <w:t xml:space="preserve">В случае если акционерами будут номинированы и избраны кандидаты, соответствующие всем критериям независимости, </w:t>
            </w:r>
            <w:r>
              <w:rPr>
                <w:rStyle w:val="ab"/>
                <w:rFonts w:ascii="Times New Roman" w:hAnsi="Times New Roman" w:cs="Times New Roman"/>
                <w:sz w:val="20"/>
                <w:szCs w:val="20"/>
              </w:rPr>
              <w:t>совет директоров будет стремиться формировать комитет по аудиту из числа независимых директоров.</w:t>
            </w:r>
          </w:p>
          <w:p w14:paraId="3C898123" w14:textId="77777777" w:rsidR="00C350FC" w:rsidRPr="00276FF8" w:rsidRDefault="00FE286E" w:rsidP="00FE286E">
            <w:pPr>
              <w:pStyle w:val="ConsPlusNormal"/>
              <w:spacing w:before="200"/>
              <w:ind w:firstLine="258"/>
              <w:rPr>
                <w:rFonts w:ascii="Times New Roman" w:hAnsi="Times New Roman" w:cs="Times New Roman"/>
                <w:sz w:val="20"/>
                <w:szCs w:val="20"/>
              </w:rPr>
            </w:pPr>
            <w:r w:rsidRPr="00FE286E">
              <w:rPr>
                <w:rStyle w:val="ab"/>
                <w:rFonts w:ascii="Times New Roman" w:hAnsi="Times New Roman" w:cs="Times New Roman"/>
                <w:sz w:val="20"/>
                <w:szCs w:val="20"/>
                <w:u w:val="single"/>
              </w:rPr>
              <w:t>Критерий 2</w:t>
            </w:r>
            <w:r>
              <w:rPr>
                <w:rStyle w:val="ab"/>
                <w:rFonts w:ascii="Times New Roman" w:hAnsi="Times New Roman" w:cs="Times New Roman"/>
                <w:sz w:val="20"/>
                <w:szCs w:val="20"/>
              </w:rPr>
              <w:t xml:space="preserve"> с</w:t>
            </w:r>
            <w:r w:rsidRPr="00FE286E">
              <w:rPr>
                <w:rStyle w:val="ab"/>
                <w:rFonts w:ascii="Times New Roman" w:hAnsi="Times New Roman" w:cs="Times New Roman"/>
                <w:sz w:val="20"/>
                <w:szCs w:val="20"/>
              </w:rPr>
              <w:t>облюдается</w:t>
            </w:r>
            <w:r w:rsidR="00C350FC" w:rsidRPr="00FE286E">
              <w:rPr>
                <w:rStyle w:val="ab"/>
                <w:rFonts w:ascii="Times New Roman" w:hAnsi="Times New Roman" w:cs="Times New Roman"/>
                <w:sz w:val="20"/>
                <w:szCs w:val="20"/>
              </w:rPr>
              <w:t>.</w:t>
            </w:r>
          </w:p>
        </w:tc>
      </w:tr>
      <w:tr w:rsidR="00C350FC" w:rsidRPr="00276FF8" w14:paraId="06E05270" w14:textId="77777777" w:rsidTr="00C350FC">
        <w:tc>
          <w:tcPr>
            <w:tcW w:w="624" w:type="dxa"/>
            <w:tcBorders>
              <w:top w:val="single" w:sz="4" w:space="0" w:color="auto"/>
              <w:left w:val="single" w:sz="4" w:space="0" w:color="auto"/>
              <w:bottom w:val="single" w:sz="4" w:space="0" w:color="auto"/>
              <w:right w:val="single" w:sz="4" w:space="0" w:color="auto"/>
            </w:tcBorders>
          </w:tcPr>
          <w:p w14:paraId="6BB197AB" w14:textId="77777777" w:rsidR="00C350FC" w:rsidRPr="00276FF8" w:rsidRDefault="00C350FC" w:rsidP="009110D9">
            <w:pPr>
              <w:pStyle w:val="ConsPlusNormal"/>
              <w:rPr>
                <w:rFonts w:ascii="Times New Roman" w:hAnsi="Times New Roman" w:cs="Times New Roman"/>
                <w:sz w:val="20"/>
                <w:szCs w:val="20"/>
              </w:rPr>
            </w:pPr>
            <w:r w:rsidRPr="00276FF8">
              <w:rPr>
                <w:rFonts w:ascii="Times New Roman" w:hAnsi="Times New Roman" w:cs="Times New Roman"/>
                <w:sz w:val="20"/>
                <w:szCs w:val="20"/>
              </w:rPr>
              <w:t>6.3</w:t>
            </w:r>
          </w:p>
        </w:tc>
        <w:tc>
          <w:tcPr>
            <w:tcW w:w="9786" w:type="dxa"/>
            <w:gridSpan w:val="5"/>
            <w:tcBorders>
              <w:top w:val="single" w:sz="4" w:space="0" w:color="auto"/>
              <w:left w:val="single" w:sz="4" w:space="0" w:color="auto"/>
              <w:bottom w:val="single" w:sz="4" w:space="0" w:color="auto"/>
              <w:right w:val="single" w:sz="4" w:space="0" w:color="auto"/>
            </w:tcBorders>
          </w:tcPr>
          <w:p w14:paraId="1714752F" w14:textId="77777777" w:rsidR="00C350FC" w:rsidRPr="00276FF8" w:rsidRDefault="00C350FC" w:rsidP="00C350FC">
            <w:pPr>
              <w:pStyle w:val="ConsPlusNormal"/>
              <w:rPr>
                <w:rFonts w:ascii="Times New Roman" w:hAnsi="Times New Roman" w:cs="Times New Roman"/>
                <w:sz w:val="20"/>
                <w:szCs w:val="20"/>
              </w:rPr>
            </w:pPr>
            <w:r w:rsidRPr="00276FF8">
              <w:rPr>
                <w:rFonts w:ascii="Times New Roman" w:hAnsi="Times New Roman" w:cs="Times New Roman"/>
                <w:sz w:val="20"/>
                <w:szCs w:val="20"/>
              </w:rPr>
              <w:t>Общество предоставляет информацию и документы по запросам акционеров в соответствии с принципами равнодоступности и необременительности</w:t>
            </w:r>
          </w:p>
        </w:tc>
      </w:tr>
      <w:tr w:rsidR="00C350FC" w:rsidRPr="00276FF8" w14:paraId="5AA9AACC" w14:textId="77777777" w:rsidTr="00C350FC">
        <w:tc>
          <w:tcPr>
            <w:tcW w:w="624" w:type="dxa"/>
            <w:tcBorders>
              <w:top w:val="single" w:sz="4" w:space="0" w:color="auto"/>
              <w:left w:val="single" w:sz="4" w:space="0" w:color="auto"/>
              <w:bottom w:val="single" w:sz="4" w:space="0" w:color="auto"/>
              <w:right w:val="single" w:sz="4" w:space="0" w:color="auto"/>
            </w:tcBorders>
          </w:tcPr>
          <w:p w14:paraId="66C7354D"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6.3.1</w:t>
            </w:r>
          </w:p>
        </w:tc>
        <w:tc>
          <w:tcPr>
            <w:tcW w:w="2493" w:type="dxa"/>
            <w:tcBorders>
              <w:top w:val="single" w:sz="4" w:space="0" w:color="auto"/>
              <w:left w:val="single" w:sz="4" w:space="0" w:color="auto"/>
              <w:bottom w:val="single" w:sz="4" w:space="0" w:color="auto"/>
              <w:right w:val="single" w:sz="4" w:space="0" w:color="auto"/>
            </w:tcBorders>
          </w:tcPr>
          <w:p w14:paraId="0354C808"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Реализация акционерами права на доступ к документам и информации общества не сопряжена с неоправданными сложностями</w:t>
            </w:r>
          </w:p>
        </w:tc>
        <w:tc>
          <w:tcPr>
            <w:tcW w:w="2494" w:type="dxa"/>
            <w:tcBorders>
              <w:top w:val="single" w:sz="4" w:space="0" w:color="auto"/>
              <w:left w:val="single" w:sz="4" w:space="0" w:color="auto"/>
              <w:bottom w:val="single" w:sz="4" w:space="0" w:color="auto"/>
              <w:right w:val="single" w:sz="4" w:space="0" w:color="auto"/>
            </w:tcBorders>
          </w:tcPr>
          <w:p w14:paraId="668A9473"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1. В информационной политике (внутренних документах, определяющих информационную политику) общества определен необременительный порядок предоставления по запросам акционеров доступа к информации и документам общества.</w:t>
            </w:r>
          </w:p>
          <w:p w14:paraId="6D6DECCC"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2. В информационной политике (внутренних документах, определяющих информационную политику) содержатся положения, предусматривающие, что в случае поступления запроса акционера о предоставлении информации о подконтрольных обществу организациях общество предпринимает необходимые усилия для получения такой информации у соответствующих подконтрольных обществу организаций</w:t>
            </w:r>
          </w:p>
        </w:tc>
        <w:tc>
          <w:tcPr>
            <w:tcW w:w="2211" w:type="dxa"/>
            <w:gridSpan w:val="2"/>
            <w:tcBorders>
              <w:top w:val="single" w:sz="4" w:space="0" w:color="auto"/>
              <w:left w:val="single" w:sz="4" w:space="0" w:color="auto"/>
              <w:bottom w:val="single" w:sz="4" w:space="0" w:color="auto"/>
              <w:right w:val="single" w:sz="4" w:space="0" w:color="auto"/>
            </w:tcBorders>
          </w:tcPr>
          <w:p w14:paraId="2D2249F8" w14:textId="77777777"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соблюдается</w:t>
            </w:r>
          </w:p>
          <w:p w14:paraId="177C6C50" w14:textId="77777777"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14:paraId="1B53FBE7" w14:textId="77777777" w:rsidR="00C350FC" w:rsidRPr="00276FF8" w:rsidRDefault="00C350FC" w:rsidP="00C350FC">
            <w:pPr>
              <w:pStyle w:val="ConsPlusNormal"/>
              <w:rPr>
                <w:rFonts w:ascii="Times New Roman" w:hAnsi="Times New Roman" w:cs="Times New Roman"/>
                <w:sz w:val="20"/>
                <w:szCs w:val="20"/>
              </w:rPr>
            </w:pPr>
            <w:r w:rsidRPr="00276FF8">
              <w:rPr>
                <w:rStyle w:val="ab"/>
                <w:rFonts w:ascii="MS Mincho" w:eastAsia="MS Mincho" w:hAnsi="MS Mincho" w:cs="MS Mincho" w:hint="eastAsia"/>
                <w:sz w:val="20"/>
                <w:szCs w:val="20"/>
              </w:rPr>
              <w:t>☑</w:t>
            </w:r>
            <w:r w:rsidRPr="00276FF8">
              <w:rPr>
                <w:rFonts w:ascii="Times New Roman" w:hAnsi="Times New Roman" w:cs="Times New Roman"/>
                <w:sz w:val="20"/>
                <w:szCs w:val="20"/>
              </w:rPr>
              <w:t xml:space="preserve"> частично соблюдается</w:t>
            </w:r>
          </w:p>
          <w:p w14:paraId="7FF3814A" w14:textId="77777777"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14:paraId="3BB3F2D0" w14:textId="77777777" w:rsidR="00C350FC" w:rsidRPr="00276FF8" w:rsidRDefault="00831C95"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00C350FC" w:rsidRPr="00831C95">
              <w:t xml:space="preserve"> </w:t>
            </w:r>
            <w:r w:rsidR="00C350FC" w:rsidRPr="00276FF8">
              <w:rPr>
                <w:rFonts w:ascii="Times New Roman" w:hAnsi="Times New Roman" w:cs="Times New Roman"/>
                <w:sz w:val="20"/>
                <w:szCs w:val="20"/>
              </w:rPr>
              <w:t xml:space="preserve"> не соблюдается</w:t>
            </w:r>
          </w:p>
        </w:tc>
        <w:tc>
          <w:tcPr>
            <w:tcW w:w="2588" w:type="dxa"/>
            <w:tcBorders>
              <w:top w:val="single" w:sz="4" w:space="0" w:color="auto"/>
              <w:left w:val="single" w:sz="4" w:space="0" w:color="auto"/>
              <w:bottom w:val="single" w:sz="4" w:space="0" w:color="auto"/>
              <w:right w:val="single" w:sz="4" w:space="0" w:color="auto"/>
            </w:tcBorders>
          </w:tcPr>
          <w:p w14:paraId="0176E404" w14:textId="77777777" w:rsidR="00C350FC" w:rsidRPr="00276FF8" w:rsidRDefault="00C350FC" w:rsidP="00831C95">
            <w:pPr>
              <w:pStyle w:val="ConsPlusNormal"/>
              <w:ind w:firstLine="258"/>
              <w:rPr>
                <w:rFonts w:ascii="Times New Roman" w:hAnsi="Times New Roman" w:cs="Times New Roman"/>
                <w:sz w:val="20"/>
                <w:szCs w:val="20"/>
              </w:rPr>
            </w:pPr>
            <w:r w:rsidRPr="00831C95">
              <w:rPr>
                <w:rFonts w:ascii="Times New Roman" w:hAnsi="Times New Roman" w:cs="Times New Roman"/>
                <w:sz w:val="20"/>
                <w:szCs w:val="20"/>
                <w:u w:val="single"/>
              </w:rPr>
              <w:t>Критерий 1</w:t>
            </w:r>
            <w:r w:rsidRPr="00276FF8">
              <w:rPr>
                <w:rFonts w:ascii="Times New Roman" w:hAnsi="Times New Roman" w:cs="Times New Roman"/>
                <w:sz w:val="20"/>
                <w:szCs w:val="20"/>
              </w:rPr>
              <w:t xml:space="preserve"> соблюдается.</w:t>
            </w:r>
          </w:p>
          <w:p w14:paraId="491627BF" w14:textId="77777777" w:rsidR="00831C95" w:rsidRPr="00831C95" w:rsidRDefault="00C350FC" w:rsidP="00831C95">
            <w:pPr>
              <w:pStyle w:val="ConsPlusNormal"/>
              <w:spacing w:before="200"/>
              <w:ind w:firstLine="255"/>
              <w:rPr>
                <w:rFonts w:ascii="Times New Roman" w:hAnsi="Times New Roman" w:cs="Times New Roman"/>
                <w:sz w:val="20"/>
                <w:szCs w:val="20"/>
              </w:rPr>
            </w:pPr>
            <w:r w:rsidRPr="00831C95">
              <w:rPr>
                <w:rFonts w:ascii="Times New Roman" w:hAnsi="Times New Roman" w:cs="Times New Roman"/>
                <w:sz w:val="20"/>
                <w:szCs w:val="20"/>
                <w:u w:val="single"/>
              </w:rPr>
              <w:t>Критерий 2</w:t>
            </w:r>
            <w:r w:rsidRPr="00276FF8">
              <w:rPr>
                <w:rFonts w:ascii="Times New Roman" w:hAnsi="Times New Roman" w:cs="Times New Roman"/>
                <w:sz w:val="20"/>
                <w:szCs w:val="20"/>
              </w:rPr>
              <w:t xml:space="preserve"> соблюдается </w:t>
            </w:r>
            <w:r w:rsidR="00831C95">
              <w:rPr>
                <w:rFonts w:ascii="Times New Roman" w:hAnsi="Times New Roman" w:cs="Times New Roman"/>
                <w:sz w:val="20"/>
                <w:szCs w:val="20"/>
              </w:rPr>
              <w:t>частично.</w:t>
            </w:r>
          </w:p>
          <w:p w14:paraId="71FFB05D" w14:textId="77777777" w:rsidR="00831C95" w:rsidRDefault="00882917" w:rsidP="00831C95">
            <w:pPr>
              <w:pStyle w:val="ConsPlusNormal"/>
              <w:spacing w:before="60"/>
              <w:ind w:firstLine="255"/>
              <w:rPr>
                <w:rFonts w:ascii="Times New Roman" w:hAnsi="Times New Roman" w:cs="Times New Roman"/>
                <w:sz w:val="20"/>
                <w:szCs w:val="20"/>
              </w:rPr>
            </w:pPr>
            <w:r>
              <w:rPr>
                <w:rFonts w:ascii="Times New Roman" w:hAnsi="Times New Roman" w:cs="Times New Roman"/>
                <w:sz w:val="20"/>
                <w:szCs w:val="20"/>
              </w:rPr>
              <w:t xml:space="preserve">По существующей практике </w:t>
            </w:r>
            <w:r w:rsidR="00831C95">
              <w:rPr>
                <w:rFonts w:ascii="Times New Roman" w:hAnsi="Times New Roman" w:cs="Times New Roman"/>
                <w:sz w:val="20"/>
                <w:szCs w:val="20"/>
              </w:rPr>
              <w:t>Общество обеспечивает раскрытие информации о своих аффилированных лицах, информации о существенных сделках, совершаемых подконтрольными организациями, имеющими существенное значение для эмитента, информации в составе годовых</w:t>
            </w:r>
            <w:r>
              <w:rPr>
                <w:rFonts w:ascii="Times New Roman" w:hAnsi="Times New Roman" w:cs="Times New Roman"/>
                <w:sz w:val="20"/>
                <w:szCs w:val="20"/>
              </w:rPr>
              <w:t xml:space="preserve"> </w:t>
            </w:r>
            <w:r w:rsidR="00831C95">
              <w:rPr>
                <w:rFonts w:ascii="Times New Roman" w:hAnsi="Times New Roman" w:cs="Times New Roman"/>
                <w:sz w:val="20"/>
                <w:szCs w:val="20"/>
              </w:rPr>
              <w:t>отчетов и отчетов эмитента, в которых производственные и финансово-экономические показатели деятельности приводятся с учетом данных о деятельности подконтрольных организаций</w:t>
            </w:r>
            <w:r>
              <w:rPr>
                <w:rFonts w:ascii="Times New Roman" w:hAnsi="Times New Roman" w:cs="Times New Roman"/>
                <w:sz w:val="20"/>
                <w:szCs w:val="20"/>
              </w:rPr>
              <w:t xml:space="preserve"> и организаций, входящих в группу лиц общества</w:t>
            </w:r>
            <w:r w:rsidR="00831C95">
              <w:rPr>
                <w:rFonts w:ascii="Times New Roman" w:hAnsi="Times New Roman" w:cs="Times New Roman"/>
                <w:sz w:val="20"/>
                <w:szCs w:val="20"/>
              </w:rPr>
              <w:t>, поскольку в силу специфики организации деятельности группы общества общество является холдинговой компанией, а операционную деятельность о</w:t>
            </w:r>
            <w:r>
              <w:rPr>
                <w:rFonts w:ascii="Times New Roman" w:hAnsi="Times New Roman" w:cs="Times New Roman"/>
                <w:sz w:val="20"/>
                <w:szCs w:val="20"/>
              </w:rPr>
              <w:t>сущес</w:t>
            </w:r>
            <w:r w:rsidR="00831C95">
              <w:rPr>
                <w:rFonts w:ascii="Times New Roman" w:hAnsi="Times New Roman" w:cs="Times New Roman"/>
                <w:sz w:val="20"/>
                <w:szCs w:val="20"/>
              </w:rPr>
              <w:t>твляют компании, которые входят в группу лиц общества.</w:t>
            </w:r>
          </w:p>
          <w:p w14:paraId="791DCD41" w14:textId="77777777" w:rsidR="00882917" w:rsidRDefault="00882917" w:rsidP="00831C95">
            <w:pPr>
              <w:pStyle w:val="ConsPlusNormal"/>
              <w:spacing w:before="60"/>
              <w:ind w:firstLine="255"/>
              <w:rPr>
                <w:rFonts w:ascii="Times New Roman" w:hAnsi="Times New Roman" w:cs="Times New Roman"/>
                <w:sz w:val="20"/>
                <w:szCs w:val="20"/>
              </w:rPr>
            </w:pPr>
            <w:r>
              <w:rPr>
                <w:rFonts w:ascii="Times New Roman" w:hAnsi="Times New Roman" w:cs="Times New Roman"/>
                <w:sz w:val="20"/>
                <w:szCs w:val="20"/>
              </w:rPr>
              <w:t>Акционерами общества не запрашивалась информация по подконтрольным организациям, не высказывалось обеспокоенности по данному вопросу.</w:t>
            </w:r>
          </w:p>
          <w:p w14:paraId="07581EFE" w14:textId="77777777" w:rsidR="00831C95" w:rsidRPr="00831C95" w:rsidRDefault="00882917" w:rsidP="00882917">
            <w:pPr>
              <w:pStyle w:val="ConsPlusNormal"/>
              <w:spacing w:before="60"/>
              <w:ind w:firstLine="255"/>
              <w:rPr>
                <w:rFonts w:ascii="Times New Roman" w:hAnsi="Times New Roman" w:cs="Times New Roman"/>
                <w:sz w:val="20"/>
                <w:szCs w:val="20"/>
              </w:rPr>
            </w:pPr>
            <w:r>
              <w:rPr>
                <w:rFonts w:ascii="Times New Roman" w:hAnsi="Times New Roman" w:cs="Times New Roman"/>
                <w:sz w:val="20"/>
                <w:szCs w:val="20"/>
              </w:rPr>
              <w:t>В случае предъявления акционерами соответствующим требований Общество рассмотрит возможность внесения в информационную политику изменений, обеспечивающих наиболее полное соблюдение рекомендаций Кодекса по критерию 2.</w:t>
            </w:r>
          </w:p>
        </w:tc>
      </w:tr>
      <w:tr w:rsidR="00C350FC" w:rsidRPr="00276FF8" w14:paraId="393C65EA" w14:textId="77777777" w:rsidTr="00C350FC">
        <w:tc>
          <w:tcPr>
            <w:tcW w:w="624" w:type="dxa"/>
            <w:tcBorders>
              <w:top w:val="single" w:sz="4" w:space="0" w:color="auto"/>
              <w:left w:val="single" w:sz="4" w:space="0" w:color="auto"/>
              <w:bottom w:val="single" w:sz="4" w:space="0" w:color="auto"/>
              <w:right w:val="single" w:sz="4" w:space="0" w:color="auto"/>
            </w:tcBorders>
          </w:tcPr>
          <w:p w14:paraId="3A0A3A9D"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6.3.2</w:t>
            </w:r>
          </w:p>
        </w:tc>
        <w:tc>
          <w:tcPr>
            <w:tcW w:w="2493" w:type="dxa"/>
            <w:tcBorders>
              <w:top w:val="single" w:sz="4" w:space="0" w:color="auto"/>
              <w:left w:val="single" w:sz="4" w:space="0" w:color="auto"/>
              <w:bottom w:val="single" w:sz="4" w:space="0" w:color="auto"/>
              <w:right w:val="single" w:sz="4" w:space="0" w:color="auto"/>
            </w:tcBorders>
          </w:tcPr>
          <w:p w14:paraId="35775F18"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При предоставлении обществом информации акционерам обеспечивается разумный баланс между интересами конкретных акционеров и интересами самого общества, заинтересованного в сохранении конфиденциальности важной коммерческой информации, которая может оказать существенное влияние на его конкурентоспособность</w:t>
            </w:r>
          </w:p>
        </w:tc>
        <w:tc>
          <w:tcPr>
            <w:tcW w:w="2494" w:type="dxa"/>
            <w:tcBorders>
              <w:top w:val="single" w:sz="4" w:space="0" w:color="auto"/>
              <w:left w:val="single" w:sz="4" w:space="0" w:color="auto"/>
              <w:bottom w:val="single" w:sz="4" w:space="0" w:color="auto"/>
              <w:right w:val="single" w:sz="4" w:space="0" w:color="auto"/>
            </w:tcBorders>
          </w:tcPr>
          <w:p w14:paraId="3F87EF30"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1. В течение отчетного периода общество не отказывало в удовлетворении запросов акционеров о предоставлении информации либо такие отказы были обоснованными.</w:t>
            </w:r>
          </w:p>
          <w:p w14:paraId="5CEFEB9D"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2. В случаях, определенных информационной политикой общества, акционеры предупреждаются о конфиденциальном характере информации и принимают на себя обязанность по сохранению ее конфиденциальности</w:t>
            </w:r>
          </w:p>
        </w:tc>
        <w:tc>
          <w:tcPr>
            <w:tcW w:w="2211" w:type="dxa"/>
            <w:gridSpan w:val="2"/>
            <w:tcBorders>
              <w:top w:val="single" w:sz="4" w:space="0" w:color="auto"/>
              <w:left w:val="single" w:sz="4" w:space="0" w:color="auto"/>
              <w:bottom w:val="single" w:sz="4" w:space="0" w:color="auto"/>
              <w:right w:val="single" w:sz="4" w:space="0" w:color="auto"/>
            </w:tcBorders>
          </w:tcPr>
          <w:p w14:paraId="7B2EC471" w14:textId="77777777" w:rsidR="00C350FC" w:rsidRPr="00276FF8" w:rsidRDefault="00C350FC" w:rsidP="00C350FC">
            <w:pPr>
              <w:pStyle w:val="ConsPlusNormal"/>
              <w:rPr>
                <w:rFonts w:ascii="Times New Roman" w:hAnsi="Times New Roman" w:cs="Times New Roman"/>
                <w:sz w:val="20"/>
                <w:szCs w:val="20"/>
              </w:rPr>
            </w:pPr>
            <w:r w:rsidRPr="00276FF8">
              <w:rPr>
                <w:rStyle w:val="ab"/>
                <w:rFonts w:ascii="MS Mincho" w:eastAsia="MS Mincho" w:hAnsi="MS Mincho" w:cs="MS Mincho" w:hint="eastAsia"/>
                <w:sz w:val="20"/>
                <w:szCs w:val="20"/>
              </w:rPr>
              <w:t>☑</w:t>
            </w:r>
            <w:r w:rsidRPr="00276FF8">
              <w:rPr>
                <w:rFonts w:ascii="Times New Roman" w:hAnsi="Times New Roman" w:cs="Times New Roman"/>
                <w:sz w:val="20"/>
                <w:szCs w:val="20"/>
              </w:rPr>
              <w:t xml:space="preserve"> соблюдается</w:t>
            </w:r>
          </w:p>
          <w:p w14:paraId="4C331E28" w14:textId="77777777"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14:paraId="6018CF27" w14:textId="77777777"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частично соблюдается</w:t>
            </w:r>
          </w:p>
          <w:p w14:paraId="32CFF737" w14:textId="77777777"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14:paraId="6F4BCFF8" w14:textId="77777777"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 xml:space="preserve">◻ </w:t>
            </w:r>
            <w:r w:rsidRPr="00276FF8">
              <w:rPr>
                <w:rFonts w:ascii="Times New Roman" w:hAnsi="Times New Roman" w:cs="Times New Roman"/>
                <w:sz w:val="20"/>
                <w:szCs w:val="20"/>
              </w:rPr>
              <w:t xml:space="preserve"> не соблюдается</w:t>
            </w:r>
          </w:p>
        </w:tc>
        <w:tc>
          <w:tcPr>
            <w:tcW w:w="2588" w:type="dxa"/>
            <w:tcBorders>
              <w:top w:val="single" w:sz="4" w:space="0" w:color="auto"/>
              <w:left w:val="single" w:sz="4" w:space="0" w:color="auto"/>
              <w:bottom w:val="single" w:sz="4" w:space="0" w:color="auto"/>
              <w:right w:val="single" w:sz="4" w:space="0" w:color="auto"/>
            </w:tcBorders>
          </w:tcPr>
          <w:p w14:paraId="4A7658E0" w14:textId="77777777" w:rsidR="00C350FC" w:rsidRPr="00276FF8" w:rsidRDefault="00C350FC" w:rsidP="00C350FC">
            <w:pPr>
              <w:pStyle w:val="ConsPlusNormal"/>
              <w:rPr>
                <w:rFonts w:ascii="Times New Roman" w:hAnsi="Times New Roman" w:cs="Times New Roman"/>
                <w:sz w:val="20"/>
                <w:szCs w:val="20"/>
              </w:rPr>
            </w:pPr>
          </w:p>
        </w:tc>
      </w:tr>
      <w:tr w:rsidR="00C350FC" w:rsidRPr="00276FF8" w14:paraId="72EE6AF9" w14:textId="77777777" w:rsidTr="00C350FC">
        <w:tc>
          <w:tcPr>
            <w:tcW w:w="624" w:type="dxa"/>
            <w:tcBorders>
              <w:top w:val="single" w:sz="4" w:space="0" w:color="auto"/>
              <w:left w:val="single" w:sz="4" w:space="0" w:color="auto"/>
              <w:bottom w:val="single" w:sz="4" w:space="0" w:color="auto"/>
              <w:right w:val="single" w:sz="4" w:space="0" w:color="auto"/>
            </w:tcBorders>
          </w:tcPr>
          <w:p w14:paraId="5D1E81FF" w14:textId="77777777" w:rsidR="00C350FC" w:rsidRPr="00276FF8" w:rsidRDefault="00C350FC" w:rsidP="009110D9">
            <w:pPr>
              <w:pStyle w:val="ConsPlusNormal"/>
              <w:rPr>
                <w:rFonts w:ascii="Times New Roman" w:hAnsi="Times New Roman" w:cs="Times New Roman"/>
                <w:sz w:val="20"/>
                <w:szCs w:val="20"/>
              </w:rPr>
            </w:pPr>
            <w:r w:rsidRPr="00276FF8">
              <w:rPr>
                <w:rFonts w:ascii="Times New Roman" w:hAnsi="Times New Roman" w:cs="Times New Roman"/>
                <w:sz w:val="20"/>
                <w:szCs w:val="20"/>
              </w:rPr>
              <w:t>7.1</w:t>
            </w:r>
          </w:p>
        </w:tc>
        <w:tc>
          <w:tcPr>
            <w:tcW w:w="9786" w:type="dxa"/>
            <w:gridSpan w:val="5"/>
            <w:tcBorders>
              <w:top w:val="single" w:sz="4" w:space="0" w:color="auto"/>
              <w:left w:val="single" w:sz="4" w:space="0" w:color="auto"/>
              <w:bottom w:val="single" w:sz="4" w:space="0" w:color="auto"/>
              <w:right w:val="single" w:sz="4" w:space="0" w:color="auto"/>
            </w:tcBorders>
          </w:tcPr>
          <w:p w14:paraId="766DF21E" w14:textId="77777777" w:rsidR="00C350FC" w:rsidRPr="00276FF8" w:rsidRDefault="00C350FC" w:rsidP="00C350FC">
            <w:pPr>
              <w:pStyle w:val="ConsPlusNormal"/>
              <w:rPr>
                <w:rFonts w:ascii="Times New Roman" w:hAnsi="Times New Roman" w:cs="Times New Roman"/>
                <w:sz w:val="20"/>
                <w:szCs w:val="20"/>
              </w:rPr>
            </w:pPr>
            <w:r w:rsidRPr="00276FF8">
              <w:rPr>
                <w:rFonts w:ascii="Times New Roman" w:hAnsi="Times New Roman" w:cs="Times New Roman"/>
                <w:sz w:val="20"/>
                <w:szCs w:val="20"/>
              </w:rPr>
              <w:t>Действия, которые в значительной степени влияют или могут повлиять на структуру акционерного капитала и финансовое состояние общества и, соответственно, на положение акционеров (существенные корпоративные действия), осуществляются на справедливых условиях, обеспечивающих соблюдение прав и интересов акционеров, а также иных заинтересованных сторон</w:t>
            </w:r>
          </w:p>
        </w:tc>
      </w:tr>
      <w:tr w:rsidR="00C350FC" w:rsidRPr="00276FF8" w14:paraId="0301245D" w14:textId="77777777" w:rsidTr="00C350FC">
        <w:tc>
          <w:tcPr>
            <w:tcW w:w="624" w:type="dxa"/>
            <w:tcBorders>
              <w:top w:val="single" w:sz="4" w:space="0" w:color="auto"/>
              <w:left w:val="single" w:sz="4" w:space="0" w:color="auto"/>
              <w:bottom w:val="single" w:sz="4" w:space="0" w:color="auto"/>
              <w:right w:val="single" w:sz="4" w:space="0" w:color="auto"/>
            </w:tcBorders>
          </w:tcPr>
          <w:p w14:paraId="3F8AB8E2"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7.1.1</w:t>
            </w:r>
          </w:p>
        </w:tc>
        <w:tc>
          <w:tcPr>
            <w:tcW w:w="2493" w:type="dxa"/>
            <w:tcBorders>
              <w:top w:val="single" w:sz="4" w:space="0" w:color="auto"/>
              <w:left w:val="single" w:sz="4" w:space="0" w:color="auto"/>
              <w:bottom w:val="single" w:sz="4" w:space="0" w:color="auto"/>
              <w:right w:val="single" w:sz="4" w:space="0" w:color="auto"/>
            </w:tcBorders>
          </w:tcPr>
          <w:p w14:paraId="47E39BA1"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Существенными корпоративными действиями признаются реорганизация общества, приобретение 30 и более процентов голосующих акций общества (поглощение), совершение обществом существенных сделок, увеличение или уменьшение уставного капитала общества, осуществление листинга и делистинга акций общества, а также иные действия, которые могут привести к существенному изменению прав акционеров или нарушению их интересов. Уставом общества определен перечень (критерии) сделок или иных действий, являющихся существенными корпоративными действиями, и такие действия отнесены к компетенции совета директоров общества</w:t>
            </w:r>
          </w:p>
        </w:tc>
        <w:tc>
          <w:tcPr>
            <w:tcW w:w="2494" w:type="dxa"/>
            <w:tcBorders>
              <w:top w:val="single" w:sz="4" w:space="0" w:color="auto"/>
              <w:left w:val="single" w:sz="4" w:space="0" w:color="auto"/>
              <w:bottom w:val="single" w:sz="4" w:space="0" w:color="auto"/>
              <w:right w:val="single" w:sz="4" w:space="0" w:color="auto"/>
            </w:tcBorders>
          </w:tcPr>
          <w:p w14:paraId="01D64E0D"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1. Уставом общества определен перечень (критерии) сделок или иных действий, являющихся существенными корпоративными действиями. Принятие решений в отношении существенных корпоративных действий уставом общества отнесено к компетенции совета директоров. В тех случаях, когда осуществление данных корпоративных действий прямо отнесено законодательством к компетенции общего собрания акционеров, совет директоров предоставляет акционерам соответствующие рекомендации</w:t>
            </w:r>
          </w:p>
        </w:tc>
        <w:tc>
          <w:tcPr>
            <w:tcW w:w="2211" w:type="dxa"/>
            <w:gridSpan w:val="2"/>
            <w:tcBorders>
              <w:top w:val="single" w:sz="4" w:space="0" w:color="auto"/>
              <w:left w:val="single" w:sz="4" w:space="0" w:color="auto"/>
              <w:bottom w:val="single" w:sz="4" w:space="0" w:color="auto"/>
              <w:right w:val="single" w:sz="4" w:space="0" w:color="auto"/>
            </w:tcBorders>
          </w:tcPr>
          <w:p w14:paraId="157D050B" w14:textId="77777777"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соблюдается</w:t>
            </w:r>
          </w:p>
          <w:p w14:paraId="783732F0" w14:textId="77777777"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14:paraId="78AA1E04" w14:textId="77777777" w:rsidR="00C350FC" w:rsidRPr="00276FF8" w:rsidRDefault="00C350FC" w:rsidP="00C350FC">
            <w:pPr>
              <w:pStyle w:val="ConsPlusNormal"/>
              <w:rPr>
                <w:rFonts w:ascii="Times New Roman" w:hAnsi="Times New Roman" w:cs="Times New Roman"/>
                <w:sz w:val="20"/>
                <w:szCs w:val="20"/>
              </w:rPr>
            </w:pPr>
            <w:r w:rsidRPr="00276FF8">
              <w:rPr>
                <w:rStyle w:val="ab"/>
                <w:rFonts w:ascii="MS Mincho" w:eastAsia="MS Mincho" w:hAnsi="MS Mincho" w:cs="MS Mincho" w:hint="eastAsia"/>
                <w:sz w:val="20"/>
                <w:szCs w:val="20"/>
              </w:rPr>
              <w:t>☑</w:t>
            </w:r>
            <w:r w:rsidRPr="00276FF8">
              <w:rPr>
                <w:rFonts w:ascii="Times New Roman" w:hAnsi="Times New Roman" w:cs="Times New Roman"/>
                <w:sz w:val="20"/>
                <w:szCs w:val="20"/>
              </w:rPr>
              <w:t xml:space="preserve"> частично соблюдается</w:t>
            </w:r>
          </w:p>
          <w:p w14:paraId="314E70F9" w14:textId="77777777"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14:paraId="2950BB21" w14:textId="77777777"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не соблюдается</w:t>
            </w:r>
          </w:p>
        </w:tc>
        <w:tc>
          <w:tcPr>
            <w:tcW w:w="2588" w:type="dxa"/>
            <w:tcBorders>
              <w:top w:val="single" w:sz="4" w:space="0" w:color="auto"/>
              <w:left w:val="single" w:sz="4" w:space="0" w:color="auto"/>
              <w:bottom w:val="single" w:sz="4" w:space="0" w:color="auto"/>
              <w:right w:val="single" w:sz="4" w:space="0" w:color="auto"/>
            </w:tcBorders>
          </w:tcPr>
          <w:p w14:paraId="19279D15" w14:textId="77777777" w:rsidR="00882917" w:rsidRDefault="00882917" w:rsidP="00044D46">
            <w:pPr>
              <w:widowControl w:val="0"/>
              <w:spacing w:after="0" w:line="240" w:lineRule="auto"/>
              <w:ind w:firstLine="255"/>
              <w:rPr>
                <w:rStyle w:val="ab"/>
                <w:rFonts w:ascii="Times New Roman" w:hAnsi="Times New Roman" w:cs="Times New Roman"/>
                <w:sz w:val="20"/>
                <w:szCs w:val="20"/>
              </w:rPr>
            </w:pPr>
            <w:r w:rsidRPr="00044D46">
              <w:rPr>
                <w:rStyle w:val="ab"/>
                <w:rFonts w:ascii="Times New Roman" w:hAnsi="Times New Roman" w:cs="Times New Roman"/>
                <w:sz w:val="20"/>
                <w:szCs w:val="20"/>
                <w:u w:val="single"/>
              </w:rPr>
              <w:t>Принцип 7.1.1</w:t>
            </w:r>
            <w:r>
              <w:rPr>
                <w:rStyle w:val="ab"/>
                <w:rFonts w:ascii="Times New Roman" w:hAnsi="Times New Roman" w:cs="Times New Roman"/>
                <w:sz w:val="20"/>
                <w:szCs w:val="20"/>
              </w:rPr>
              <w:t xml:space="preserve"> соблюдается частично.</w:t>
            </w:r>
          </w:p>
          <w:p w14:paraId="1FC1FC08" w14:textId="77777777" w:rsidR="00882917" w:rsidRDefault="00882917" w:rsidP="00044D46">
            <w:pPr>
              <w:widowControl w:val="0"/>
              <w:spacing w:before="60" w:after="0" w:line="240" w:lineRule="auto"/>
              <w:ind w:firstLine="258"/>
              <w:rPr>
                <w:rStyle w:val="ab"/>
                <w:rFonts w:ascii="Times New Roman" w:hAnsi="Times New Roman" w:cs="Times New Roman"/>
                <w:sz w:val="20"/>
                <w:szCs w:val="20"/>
              </w:rPr>
            </w:pPr>
            <w:r>
              <w:rPr>
                <w:rStyle w:val="ab"/>
                <w:rFonts w:ascii="Times New Roman" w:hAnsi="Times New Roman" w:cs="Times New Roman"/>
                <w:sz w:val="20"/>
                <w:szCs w:val="20"/>
              </w:rPr>
              <w:t xml:space="preserve">По сложившейся практике </w:t>
            </w:r>
            <w:r w:rsidR="00AC13ED">
              <w:rPr>
                <w:rStyle w:val="ab"/>
                <w:rFonts w:ascii="Times New Roman" w:hAnsi="Times New Roman" w:cs="Times New Roman"/>
                <w:sz w:val="20"/>
                <w:szCs w:val="20"/>
              </w:rPr>
              <w:t xml:space="preserve">перечень существенных корпоративных действий определен Кодексом корпоративного управления общества. При этом </w:t>
            </w:r>
            <w:r>
              <w:rPr>
                <w:rStyle w:val="ab"/>
                <w:rFonts w:ascii="Times New Roman" w:hAnsi="Times New Roman" w:cs="Times New Roman"/>
                <w:sz w:val="20"/>
                <w:szCs w:val="20"/>
              </w:rPr>
              <w:t xml:space="preserve">в уставе общества имеются положения об отнесении рассмотрения, одобрения </w:t>
            </w:r>
            <w:r w:rsidR="00044D46">
              <w:rPr>
                <w:rStyle w:val="ab"/>
                <w:rFonts w:ascii="Times New Roman" w:hAnsi="Times New Roman" w:cs="Times New Roman"/>
                <w:sz w:val="20"/>
                <w:szCs w:val="20"/>
              </w:rPr>
              <w:t>действий</w:t>
            </w:r>
            <w:r w:rsidR="00AC13ED">
              <w:rPr>
                <w:rStyle w:val="ab"/>
                <w:rFonts w:ascii="Times New Roman" w:hAnsi="Times New Roman" w:cs="Times New Roman"/>
                <w:sz w:val="20"/>
                <w:szCs w:val="20"/>
              </w:rPr>
              <w:t xml:space="preserve">, а также </w:t>
            </w:r>
            <w:r w:rsidR="00044D46">
              <w:rPr>
                <w:rStyle w:val="ab"/>
                <w:rFonts w:ascii="Times New Roman" w:hAnsi="Times New Roman" w:cs="Times New Roman"/>
                <w:sz w:val="20"/>
                <w:szCs w:val="20"/>
              </w:rPr>
              <w:t xml:space="preserve">сделок (в рамках институтов крупных сделок и сделок с заинтересованностью), </w:t>
            </w:r>
            <w:r>
              <w:rPr>
                <w:rStyle w:val="ab"/>
                <w:rFonts w:ascii="Times New Roman" w:hAnsi="Times New Roman" w:cs="Times New Roman"/>
                <w:sz w:val="20"/>
                <w:szCs w:val="20"/>
              </w:rPr>
              <w:t>которые Кодексом относятся к существенным корпоративным действиям, в основном к компетенции</w:t>
            </w:r>
            <w:r w:rsidR="00044D46">
              <w:rPr>
                <w:rStyle w:val="ab"/>
                <w:rFonts w:ascii="Times New Roman" w:hAnsi="Times New Roman" w:cs="Times New Roman"/>
                <w:sz w:val="20"/>
                <w:szCs w:val="20"/>
              </w:rPr>
              <w:t xml:space="preserve"> Совета директоров, за исключением сделок и действий, относящихся к компетенции общего собрания акционеров в соответствии с требованиями действующего законодательства. В последнем случае Совет директоров представляет собранию акционеров свои предложения (рекомендации) по данным вопросам.</w:t>
            </w:r>
          </w:p>
          <w:p w14:paraId="6FEE8ABB" w14:textId="77777777" w:rsidR="00044D46" w:rsidRDefault="00044D46" w:rsidP="00044D46">
            <w:pPr>
              <w:widowControl w:val="0"/>
              <w:spacing w:before="60" w:after="0" w:line="240" w:lineRule="auto"/>
              <w:ind w:firstLine="258"/>
              <w:rPr>
                <w:rStyle w:val="ab"/>
                <w:rFonts w:ascii="Times New Roman" w:hAnsi="Times New Roman" w:cs="Times New Roman"/>
                <w:sz w:val="20"/>
                <w:szCs w:val="20"/>
              </w:rPr>
            </w:pPr>
            <w:r>
              <w:rPr>
                <w:rStyle w:val="ab"/>
                <w:rFonts w:ascii="Times New Roman" w:hAnsi="Times New Roman" w:cs="Times New Roman"/>
                <w:sz w:val="20"/>
                <w:szCs w:val="20"/>
              </w:rPr>
              <w:t xml:space="preserve">В случае принятия решения о целесообразности внесения изменений в устав общества общество рассмотрит возможность указания </w:t>
            </w:r>
            <w:r w:rsidR="00AC13ED">
              <w:rPr>
                <w:rStyle w:val="ab"/>
                <w:rFonts w:ascii="Times New Roman" w:hAnsi="Times New Roman" w:cs="Times New Roman"/>
                <w:sz w:val="20"/>
                <w:szCs w:val="20"/>
              </w:rPr>
              <w:t xml:space="preserve">непосредственно в уставе </w:t>
            </w:r>
            <w:r>
              <w:rPr>
                <w:rStyle w:val="ab"/>
                <w:rFonts w:ascii="Times New Roman" w:hAnsi="Times New Roman" w:cs="Times New Roman"/>
                <w:sz w:val="20"/>
                <w:szCs w:val="20"/>
              </w:rPr>
              <w:t>перечня действий и сделок</w:t>
            </w:r>
            <w:r w:rsidR="00AC13ED">
              <w:rPr>
                <w:rStyle w:val="ab"/>
                <w:rFonts w:ascii="Times New Roman" w:hAnsi="Times New Roman" w:cs="Times New Roman"/>
                <w:sz w:val="20"/>
                <w:szCs w:val="20"/>
              </w:rPr>
              <w:t>, в том числе</w:t>
            </w:r>
            <w:r>
              <w:rPr>
                <w:rStyle w:val="ab"/>
                <w:rFonts w:ascii="Times New Roman" w:hAnsi="Times New Roman" w:cs="Times New Roman"/>
                <w:sz w:val="20"/>
                <w:szCs w:val="20"/>
              </w:rPr>
              <w:t xml:space="preserve"> непосредственно в качестве перечня существенных корпоративных действий, для обеспечения наиболее полного соблюдения рекомендаций Кодекса по настоящему принципу.</w:t>
            </w:r>
          </w:p>
          <w:p w14:paraId="2D4D213E" w14:textId="77777777" w:rsidR="00C350FC" w:rsidRPr="00276FF8" w:rsidRDefault="00C350FC" w:rsidP="00C350FC">
            <w:pPr>
              <w:widowControl w:val="0"/>
              <w:spacing w:line="240" w:lineRule="auto"/>
              <w:rPr>
                <w:rFonts w:ascii="Times New Roman" w:eastAsia="Times New Roman" w:hAnsi="Times New Roman" w:cs="Times New Roman"/>
                <w:sz w:val="20"/>
                <w:szCs w:val="20"/>
              </w:rPr>
            </w:pPr>
          </w:p>
        </w:tc>
      </w:tr>
      <w:tr w:rsidR="00C350FC" w:rsidRPr="00276FF8" w14:paraId="1728988F" w14:textId="77777777" w:rsidTr="00C350FC">
        <w:tc>
          <w:tcPr>
            <w:tcW w:w="624" w:type="dxa"/>
            <w:tcBorders>
              <w:top w:val="single" w:sz="4" w:space="0" w:color="auto"/>
              <w:left w:val="single" w:sz="4" w:space="0" w:color="auto"/>
              <w:bottom w:val="single" w:sz="4" w:space="0" w:color="auto"/>
              <w:right w:val="single" w:sz="4" w:space="0" w:color="auto"/>
            </w:tcBorders>
          </w:tcPr>
          <w:p w14:paraId="5DDCB948"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7.1.2</w:t>
            </w:r>
          </w:p>
        </w:tc>
        <w:tc>
          <w:tcPr>
            <w:tcW w:w="2493" w:type="dxa"/>
            <w:tcBorders>
              <w:top w:val="single" w:sz="4" w:space="0" w:color="auto"/>
              <w:left w:val="single" w:sz="4" w:space="0" w:color="auto"/>
              <w:bottom w:val="single" w:sz="4" w:space="0" w:color="auto"/>
              <w:right w:val="single" w:sz="4" w:space="0" w:color="auto"/>
            </w:tcBorders>
          </w:tcPr>
          <w:p w14:paraId="77BCF385"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Совет директоров играет ключевую роль в принятии решений или выработке рекомендаций в отношении существенных корпоративных действий, совет директоров опирается на позицию независимых директоров общества</w:t>
            </w:r>
          </w:p>
        </w:tc>
        <w:tc>
          <w:tcPr>
            <w:tcW w:w="2494" w:type="dxa"/>
            <w:tcBorders>
              <w:top w:val="single" w:sz="4" w:space="0" w:color="auto"/>
              <w:left w:val="single" w:sz="4" w:space="0" w:color="auto"/>
              <w:bottom w:val="single" w:sz="4" w:space="0" w:color="auto"/>
              <w:right w:val="single" w:sz="4" w:space="0" w:color="auto"/>
            </w:tcBorders>
          </w:tcPr>
          <w:p w14:paraId="26D72988"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1. В обществе предусмотрена процедура, в соответствии с которой независимые директора заявляют о своей позиции по существенным корпоративным действиям до их одобрения</w:t>
            </w:r>
          </w:p>
        </w:tc>
        <w:tc>
          <w:tcPr>
            <w:tcW w:w="2211" w:type="dxa"/>
            <w:gridSpan w:val="2"/>
            <w:tcBorders>
              <w:top w:val="single" w:sz="4" w:space="0" w:color="auto"/>
              <w:left w:val="single" w:sz="4" w:space="0" w:color="auto"/>
              <w:bottom w:val="single" w:sz="4" w:space="0" w:color="auto"/>
              <w:right w:val="single" w:sz="4" w:space="0" w:color="auto"/>
            </w:tcBorders>
          </w:tcPr>
          <w:p w14:paraId="276115C2" w14:textId="77777777"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соблюдается</w:t>
            </w:r>
          </w:p>
          <w:p w14:paraId="528C74AA" w14:textId="77777777"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14:paraId="716478A5" w14:textId="77777777" w:rsidR="00C350FC" w:rsidRPr="00276FF8" w:rsidRDefault="00AC13ED" w:rsidP="00C350FC">
            <w:pPr>
              <w:pStyle w:val="ConsPlusNormal"/>
              <w:rPr>
                <w:rFonts w:ascii="Times New Roman" w:hAnsi="Times New Roman" w:cs="Times New Roman"/>
                <w:sz w:val="20"/>
                <w:szCs w:val="20"/>
              </w:rPr>
            </w:pPr>
            <w:r w:rsidRPr="00276FF8">
              <w:rPr>
                <w:rStyle w:val="ab"/>
                <w:rFonts w:ascii="MS Mincho" w:eastAsia="MS Mincho" w:hAnsi="MS Mincho" w:cs="MS Mincho" w:hint="eastAsia"/>
                <w:sz w:val="20"/>
                <w:szCs w:val="20"/>
              </w:rPr>
              <w:t>☑</w:t>
            </w:r>
            <w:r w:rsidR="00C350FC" w:rsidRPr="00276FF8">
              <w:rPr>
                <w:rFonts w:ascii="Times New Roman" w:hAnsi="Times New Roman" w:cs="Times New Roman"/>
                <w:sz w:val="20"/>
                <w:szCs w:val="20"/>
              </w:rPr>
              <w:t xml:space="preserve"> частично соблюдается</w:t>
            </w:r>
          </w:p>
          <w:p w14:paraId="36753872" w14:textId="77777777"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14:paraId="4A033379" w14:textId="77777777" w:rsidR="00C350FC" w:rsidRPr="00276FF8" w:rsidRDefault="00AC13ED" w:rsidP="00AC13ED">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Pr>
                <w:rStyle w:val="ab"/>
                <w:rFonts w:ascii="Times New Roman" w:hAnsi="Times New Roman" w:cs="Times New Roman"/>
                <w:sz w:val="20"/>
                <w:szCs w:val="20"/>
              </w:rPr>
              <w:t xml:space="preserve"> </w:t>
            </w:r>
            <w:r w:rsidR="00C350FC" w:rsidRPr="00276FF8">
              <w:rPr>
                <w:rFonts w:ascii="Times New Roman" w:hAnsi="Times New Roman" w:cs="Times New Roman"/>
                <w:sz w:val="20"/>
                <w:szCs w:val="20"/>
              </w:rPr>
              <w:t>не соблюдается</w:t>
            </w:r>
          </w:p>
        </w:tc>
        <w:tc>
          <w:tcPr>
            <w:tcW w:w="2588" w:type="dxa"/>
            <w:tcBorders>
              <w:top w:val="single" w:sz="4" w:space="0" w:color="auto"/>
              <w:left w:val="single" w:sz="4" w:space="0" w:color="auto"/>
              <w:bottom w:val="single" w:sz="4" w:space="0" w:color="auto"/>
              <w:right w:val="single" w:sz="4" w:space="0" w:color="auto"/>
            </w:tcBorders>
          </w:tcPr>
          <w:p w14:paraId="77DA7C6D" w14:textId="77777777" w:rsidR="00AC13ED" w:rsidRDefault="00AC13ED" w:rsidP="00AC13ED">
            <w:pPr>
              <w:pStyle w:val="ConsPlusNormal"/>
              <w:ind w:firstLine="258"/>
              <w:rPr>
                <w:rStyle w:val="ab"/>
                <w:rFonts w:ascii="Times New Roman" w:hAnsi="Times New Roman" w:cs="Times New Roman"/>
                <w:sz w:val="20"/>
                <w:szCs w:val="20"/>
              </w:rPr>
            </w:pPr>
            <w:r w:rsidRPr="00AC13ED">
              <w:rPr>
                <w:rStyle w:val="ab"/>
                <w:rFonts w:ascii="Times New Roman" w:hAnsi="Times New Roman" w:cs="Times New Roman"/>
                <w:sz w:val="20"/>
                <w:szCs w:val="20"/>
                <w:u w:val="single"/>
              </w:rPr>
              <w:t>Принцип 7.1.2</w:t>
            </w:r>
            <w:r>
              <w:rPr>
                <w:rStyle w:val="ab"/>
                <w:rFonts w:ascii="Times New Roman" w:hAnsi="Times New Roman" w:cs="Times New Roman"/>
                <w:sz w:val="20"/>
                <w:szCs w:val="20"/>
              </w:rPr>
              <w:t xml:space="preserve"> соблюдается частично.</w:t>
            </w:r>
          </w:p>
          <w:p w14:paraId="13E448C7" w14:textId="77777777" w:rsidR="00AC13ED" w:rsidRDefault="00AC13ED" w:rsidP="00A55D32">
            <w:pPr>
              <w:pStyle w:val="ConsPlusNormal"/>
              <w:spacing w:before="60"/>
              <w:ind w:firstLine="255"/>
              <w:rPr>
                <w:rStyle w:val="ab"/>
                <w:rFonts w:ascii="Times New Roman" w:hAnsi="Times New Roman" w:cs="Times New Roman"/>
                <w:sz w:val="20"/>
                <w:szCs w:val="20"/>
              </w:rPr>
            </w:pPr>
            <w:r>
              <w:rPr>
                <w:rStyle w:val="ab"/>
                <w:rFonts w:ascii="Times New Roman" w:hAnsi="Times New Roman" w:cs="Times New Roman"/>
                <w:sz w:val="20"/>
                <w:szCs w:val="20"/>
              </w:rPr>
              <w:t>В отчетном году обществом совершались из числа существенных корпоративных действий только сделки, относимые одновременно к категории крупных сделок и/или сделок, в совершении которых имеется заинтересованность.</w:t>
            </w:r>
          </w:p>
          <w:p w14:paraId="37C8B26A" w14:textId="77777777" w:rsidR="00AC13ED" w:rsidRDefault="00AC13ED" w:rsidP="00A55D32">
            <w:pPr>
              <w:pStyle w:val="ConsPlusNormal"/>
              <w:spacing w:before="60"/>
              <w:ind w:firstLine="255"/>
              <w:rPr>
                <w:rStyle w:val="ab"/>
                <w:rFonts w:ascii="Times New Roman" w:hAnsi="Times New Roman" w:cs="Times New Roman"/>
                <w:sz w:val="20"/>
                <w:szCs w:val="20"/>
              </w:rPr>
            </w:pPr>
            <w:r>
              <w:rPr>
                <w:rStyle w:val="ab"/>
                <w:rFonts w:ascii="Times New Roman" w:hAnsi="Times New Roman" w:cs="Times New Roman"/>
                <w:sz w:val="20"/>
                <w:szCs w:val="20"/>
              </w:rPr>
              <w:t>При этом в</w:t>
            </w:r>
            <w:r w:rsidR="00C350FC" w:rsidRPr="00276FF8">
              <w:rPr>
                <w:rStyle w:val="ab"/>
                <w:rFonts w:ascii="Times New Roman" w:hAnsi="Times New Roman" w:cs="Times New Roman"/>
                <w:sz w:val="20"/>
                <w:szCs w:val="20"/>
              </w:rPr>
              <w:t xml:space="preserve"> </w:t>
            </w:r>
            <w:r>
              <w:rPr>
                <w:rStyle w:val="ab"/>
                <w:rFonts w:ascii="Times New Roman" w:hAnsi="Times New Roman" w:cs="Times New Roman"/>
                <w:sz w:val="20"/>
                <w:szCs w:val="20"/>
              </w:rPr>
              <w:t>действующий состав совета директоров не номинированы и не избраны лица, соответствующие критериям статуса независимого директора. В 2022 году с учетом геополитической ситуации из состава совета директоров вышли все независимые директора.</w:t>
            </w:r>
          </w:p>
          <w:p w14:paraId="29716839" w14:textId="77777777" w:rsidR="00AC13ED" w:rsidRDefault="00AC13ED" w:rsidP="00A55D32">
            <w:pPr>
              <w:pStyle w:val="ConsPlusNormal"/>
              <w:spacing w:before="60"/>
              <w:ind w:firstLine="255"/>
              <w:rPr>
                <w:rStyle w:val="ab"/>
                <w:rFonts w:ascii="Times New Roman" w:hAnsi="Times New Roman" w:cs="Times New Roman"/>
                <w:sz w:val="20"/>
                <w:szCs w:val="20"/>
              </w:rPr>
            </w:pPr>
            <w:r>
              <w:rPr>
                <w:rStyle w:val="ab"/>
                <w:rFonts w:ascii="Times New Roman" w:hAnsi="Times New Roman" w:cs="Times New Roman"/>
                <w:sz w:val="20"/>
                <w:szCs w:val="20"/>
              </w:rPr>
              <w:t>Общество вместо рекомендованной применяет закрепленную в Положении о совете директоров процедуру, по которой все члены совета директоров высказывают свою позицию по рассматриваемым вопросам повестки дня заседаний совета директоров.</w:t>
            </w:r>
          </w:p>
          <w:p w14:paraId="7EB812C4" w14:textId="77777777" w:rsidR="00C350FC" w:rsidRDefault="00AC13ED" w:rsidP="00A55D32">
            <w:pPr>
              <w:pStyle w:val="ConsPlusNormal"/>
              <w:spacing w:before="60"/>
              <w:ind w:firstLine="258"/>
              <w:rPr>
                <w:rStyle w:val="ab"/>
                <w:rFonts w:ascii="Times New Roman" w:hAnsi="Times New Roman" w:cs="Times New Roman"/>
                <w:sz w:val="20"/>
                <w:szCs w:val="20"/>
              </w:rPr>
            </w:pPr>
            <w:r>
              <w:rPr>
                <w:rStyle w:val="ab"/>
                <w:rFonts w:ascii="Times New Roman" w:hAnsi="Times New Roman" w:cs="Times New Roman"/>
                <w:sz w:val="20"/>
                <w:szCs w:val="20"/>
              </w:rPr>
              <w:t>В случае номинирования и избрания акционерами в совет директоров лиц, отвечающих требованиям к независимым директорам, общество будет стремиться к тому, чтобы независимые директора также высказывали свою позицию по вопросам рассмотрения, одобрения сущес</w:t>
            </w:r>
            <w:r w:rsidR="00A55D32">
              <w:rPr>
                <w:rStyle w:val="ab"/>
                <w:rFonts w:ascii="Times New Roman" w:hAnsi="Times New Roman" w:cs="Times New Roman"/>
                <w:sz w:val="20"/>
                <w:szCs w:val="20"/>
              </w:rPr>
              <w:t>твенных корпоративных действий.</w:t>
            </w:r>
          </w:p>
          <w:p w14:paraId="76B4F504" w14:textId="77777777" w:rsidR="00A55D32" w:rsidRPr="00276FF8" w:rsidRDefault="00A55D32" w:rsidP="00A55D32">
            <w:pPr>
              <w:pStyle w:val="ConsPlusNormal"/>
              <w:spacing w:before="60"/>
              <w:ind w:firstLine="258"/>
              <w:rPr>
                <w:rFonts w:ascii="Times New Roman" w:hAnsi="Times New Roman" w:cs="Times New Roman"/>
                <w:sz w:val="20"/>
                <w:szCs w:val="20"/>
              </w:rPr>
            </w:pPr>
          </w:p>
        </w:tc>
      </w:tr>
      <w:tr w:rsidR="00C350FC" w:rsidRPr="00276FF8" w14:paraId="49033D4A" w14:textId="77777777" w:rsidTr="00C350FC">
        <w:tc>
          <w:tcPr>
            <w:tcW w:w="624" w:type="dxa"/>
            <w:tcBorders>
              <w:top w:val="single" w:sz="4" w:space="0" w:color="auto"/>
              <w:left w:val="single" w:sz="4" w:space="0" w:color="auto"/>
              <w:bottom w:val="single" w:sz="4" w:space="0" w:color="auto"/>
              <w:right w:val="single" w:sz="4" w:space="0" w:color="auto"/>
            </w:tcBorders>
          </w:tcPr>
          <w:p w14:paraId="0B717467"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7.1.3</w:t>
            </w:r>
          </w:p>
        </w:tc>
        <w:tc>
          <w:tcPr>
            <w:tcW w:w="2493" w:type="dxa"/>
            <w:tcBorders>
              <w:top w:val="single" w:sz="4" w:space="0" w:color="auto"/>
              <w:left w:val="single" w:sz="4" w:space="0" w:color="auto"/>
              <w:bottom w:val="single" w:sz="4" w:space="0" w:color="auto"/>
              <w:right w:val="single" w:sz="4" w:space="0" w:color="auto"/>
            </w:tcBorders>
          </w:tcPr>
          <w:p w14:paraId="1A8B4DB7"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При совершении существенных корпоративных действий, затрагивающих права и законные интересы акционеров, обеспечиваются равные условия для всех акционеров общества, а при недостаточности предусмотренных законодательством механизмов, направленных на защиту прав акционеров, - дополнительные меры, защищающие права и законные интересы акционеров общества.</w:t>
            </w:r>
          </w:p>
          <w:p w14:paraId="6D312518"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При этом общество руководствуется не только соблюдением формальных требований законодательства, но и принципами корпоративного управления, изложенными в Кодексе</w:t>
            </w:r>
          </w:p>
        </w:tc>
        <w:tc>
          <w:tcPr>
            <w:tcW w:w="2494" w:type="dxa"/>
            <w:tcBorders>
              <w:top w:val="single" w:sz="4" w:space="0" w:color="auto"/>
              <w:left w:val="single" w:sz="4" w:space="0" w:color="auto"/>
              <w:bottom w:val="single" w:sz="4" w:space="0" w:color="auto"/>
              <w:right w:val="single" w:sz="4" w:space="0" w:color="auto"/>
            </w:tcBorders>
          </w:tcPr>
          <w:p w14:paraId="1168EBBA"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1. Уставом общества с учетом особенностей его деятельности к компетенции совета директоров отнесено одобрение, помимо предусмотренных законодательством, иных сделок, имеющих существенное значение для общества.</w:t>
            </w:r>
          </w:p>
          <w:p w14:paraId="01280887"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2. В течение отчетного периода все существенные корпоративные действия проходили процедуру одобрения до их осуществления</w:t>
            </w:r>
          </w:p>
        </w:tc>
        <w:tc>
          <w:tcPr>
            <w:tcW w:w="2211" w:type="dxa"/>
            <w:gridSpan w:val="2"/>
            <w:tcBorders>
              <w:top w:val="single" w:sz="4" w:space="0" w:color="auto"/>
              <w:left w:val="single" w:sz="4" w:space="0" w:color="auto"/>
              <w:bottom w:val="single" w:sz="4" w:space="0" w:color="auto"/>
              <w:right w:val="single" w:sz="4" w:space="0" w:color="auto"/>
            </w:tcBorders>
          </w:tcPr>
          <w:p w14:paraId="77DBE13B" w14:textId="77777777"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соблюдается</w:t>
            </w:r>
          </w:p>
          <w:p w14:paraId="495C8B7F" w14:textId="77777777"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14:paraId="7E605E46" w14:textId="77777777" w:rsidR="00C350FC" w:rsidRPr="00276FF8" w:rsidRDefault="00A55D32" w:rsidP="00C350FC">
            <w:pPr>
              <w:pStyle w:val="ConsPlusNormal"/>
              <w:rPr>
                <w:rFonts w:ascii="Times New Roman" w:hAnsi="Times New Roman" w:cs="Times New Roman"/>
                <w:sz w:val="20"/>
                <w:szCs w:val="20"/>
              </w:rPr>
            </w:pPr>
            <w:r w:rsidRPr="00276FF8">
              <w:rPr>
                <w:rStyle w:val="ab"/>
                <w:rFonts w:ascii="MS Mincho" w:eastAsia="MS Mincho" w:hAnsi="MS Mincho" w:cs="MS Mincho" w:hint="eastAsia"/>
                <w:sz w:val="20"/>
                <w:szCs w:val="20"/>
              </w:rPr>
              <w:t>☑</w:t>
            </w:r>
            <w:r w:rsidR="00C350FC" w:rsidRPr="00276FF8">
              <w:rPr>
                <w:rFonts w:ascii="Times New Roman" w:hAnsi="Times New Roman" w:cs="Times New Roman"/>
                <w:sz w:val="20"/>
                <w:szCs w:val="20"/>
              </w:rPr>
              <w:t xml:space="preserve"> частично соблюдается</w:t>
            </w:r>
          </w:p>
          <w:p w14:paraId="520DAD26" w14:textId="77777777"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14:paraId="71B85F3F" w14:textId="77777777" w:rsidR="00C350FC" w:rsidRPr="00276FF8" w:rsidRDefault="00A55D32"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Pr>
                <w:rStyle w:val="ab"/>
                <w:rFonts w:ascii="Times New Roman" w:hAnsi="Times New Roman" w:cs="Times New Roman"/>
                <w:sz w:val="20"/>
                <w:szCs w:val="20"/>
              </w:rPr>
              <w:t xml:space="preserve"> </w:t>
            </w:r>
            <w:r w:rsidR="00C350FC" w:rsidRPr="00276FF8">
              <w:rPr>
                <w:rFonts w:ascii="Times New Roman" w:hAnsi="Times New Roman" w:cs="Times New Roman"/>
                <w:sz w:val="20"/>
                <w:szCs w:val="20"/>
              </w:rPr>
              <w:t>не соблюдается</w:t>
            </w:r>
          </w:p>
        </w:tc>
        <w:tc>
          <w:tcPr>
            <w:tcW w:w="2588" w:type="dxa"/>
            <w:tcBorders>
              <w:top w:val="single" w:sz="4" w:space="0" w:color="auto"/>
              <w:left w:val="single" w:sz="4" w:space="0" w:color="auto"/>
              <w:bottom w:val="single" w:sz="4" w:space="0" w:color="auto"/>
              <w:right w:val="single" w:sz="4" w:space="0" w:color="auto"/>
            </w:tcBorders>
          </w:tcPr>
          <w:p w14:paraId="492AE8ED" w14:textId="77777777" w:rsidR="00A55D32" w:rsidRDefault="00A55D32" w:rsidP="0068028F">
            <w:pPr>
              <w:widowControl w:val="0"/>
              <w:spacing w:before="60" w:after="0" w:line="240" w:lineRule="auto"/>
              <w:ind w:firstLine="255"/>
              <w:jc w:val="both"/>
              <w:rPr>
                <w:rStyle w:val="ab"/>
                <w:rFonts w:ascii="Times New Roman" w:hAnsi="Times New Roman" w:cs="Times New Roman"/>
                <w:sz w:val="20"/>
                <w:szCs w:val="20"/>
              </w:rPr>
            </w:pPr>
            <w:r w:rsidRPr="0068028F">
              <w:rPr>
                <w:rStyle w:val="ab"/>
                <w:rFonts w:ascii="Times New Roman" w:hAnsi="Times New Roman" w:cs="Times New Roman"/>
                <w:sz w:val="20"/>
                <w:szCs w:val="20"/>
                <w:u w:val="single"/>
              </w:rPr>
              <w:t>Критерий 1</w:t>
            </w:r>
            <w:r>
              <w:rPr>
                <w:rStyle w:val="ab"/>
                <w:rFonts w:ascii="Times New Roman" w:hAnsi="Times New Roman" w:cs="Times New Roman"/>
                <w:sz w:val="20"/>
                <w:szCs w:val="20"/>
              </w:rPr>
              <w:t xml:space="preserve"> не соблюдается</w:t>
            </w:r>
            <w:r w:rsidR="0068028F">
              <w:rPr>
                <w:rStyle w:val="ab"/>
                <w:rFonts w:ascii="Times New Roman" w:hAnsi="Times New Roman" w:cs="Times New Roman"/>
                <w:sz w:val="20"/>
                <w:szCs w:val="20"/>
              </w:rPr>
              <w:t>, поскольку к</w:t>
            </w:r>
            <w:r>
              <w:rPr>
                <w:rStyle w:val="ab"/>
                <w:rFonts w:ascii="Times New Roman" w:hAnsi="Times New Roman" w:cs="Times New Roman"/>
                <w:sz w:val="20"/>
                <w:szCs w:val="20"/>
              </w:rPr>
              <w:t>омпетенция Совета директоров определена уставом в соответствии с требованиями законодательства, более широкого перечня сделок уставом не предусмотрено.</w:t>
            </w:r>
          </w:p>
          <w:p w14:paraId="0E369B73" w14:textId="77777777" w:rsidR="00A55D32" w:rsidRDefault="00A55D32" w:rsidP="0068028F">
            <w:pPr>
              <w:pStyle w:val="ConsPlusNormal"/>
              <w:spacing w:before="60"/>
              <w:ind w:firstLine="255"/>
              <w:rPr>
                <w:rFonts w:ascii="Times New Roman" w:hAnsi="Times New Roman" w:cs="Times New Roman"/>
                <w:sz w:val="20"/>
                <w:szCs w:val="20"/>
              </w:rPr>
            </w:pPr>
            <w:r>
              <w:rPr>
                <w:rFonts w:ascii="Times New Roman" w:hAnsi="Times New Roman" w:cs="Times New Roman"/>
                <w:sz w:val="20"/>
                <w:szCs w:val="20"/>
              </w:rPr>
              <w:t xml:space="preserve">Вместе с тем с учетом специфики организации деятельности общества и его группы общество является холдинговой компанией, а операционную деятельность осуществляют компании, которые входят в группу лиц общества. При такой организации все существенные для общества сделки </w:t>
            </w:r>
            <w:r w:rsidR="0068028F">
              <w:rPr>
                <w:rFonts w:ascii="Times New Roman" w:hAnsi="Times New Roman" w:cs="Times New Roman"/>
                <w:sz w:val="20"/>
                <w:szCs w:val="20"/>
              </w:rPr>
              <w:t xml:space="preserve">на практике </w:t>
            </w:r>
            <w:r>
              <w:rPr>
                <w:rFonts w:ascii="Times New Roman" w:hAnsi="Times New Roman" w:cs="Times New Roman"/>
                <w:sz w:val="20"/>
                <w:szCs w:val="20"/>
              </w:rPr>
              <w:t>совершаются с одобрения совета директоров.</w:t>
            </w:r>
          </w:p>
          <w:p w14:paraId="5FF64BF7" w14:textId="77777777" w:rsidR="00A55D32" w:rsidRDefault="0068028F" w:rsidP="0068028F">
            <w:pPr>
              <w:pStyle w:val="ConsPlusNormal"/>
              <w:spacing w:before="60"/>
              <w:ind w:firstLine="255"/>
              <w:rPr>
                <w:rFonts w:ascii="Times New Roman" w:hAnsi="Times New Roman" w:cs="Times New Roman"/>
                <w:sz w:val="20"/>
                <w:szCs w:val="20"/>
              </w:rPr>
            </w:pPr>
            <w:r>
              <w:rPr>
                <w:rFonts w:ascii="Times New Roman" w:hAnsi="Times New Roman" w:cs="Times New Roman"/>
                <w:sz w:val="20"/>
                <w:szCs w:val="20"/>
              </w:rPr>
              <w:t xml:space="preserve">В случае </w:t>
            </w:r>
            <w:r w:rsidR="00A55D32">
              <w:rPr>
                <w:rFonts w:ascii="Times New Roman" w:hAnsi="Times New Roman" w:cs="Times New Roman"/>
                <w:sz w:val="20"/>
                <w:szCs w:val="20"/>
              </w:rPr>
              <w:t>признания</w:t>
            </w:r>
            <w:r>
              <w:rPr>
                <w:rFonts w:ascii="Times New Roman" w:hAnsi="Times New Roman" w:cs="Times New Roman"/>
                <w:sz w:val="20"/>
                <w:szCs w:val="20"/>
              </w:rPr>
              <w:t xml:space="preserve"> акционерами целесообразности и необходимости изменения устава, общество рассмотрит вопрос отнесения к компетенции совета директоров уставом вопросов одобрения иных сделок, совершаемых, в частности, дочерними и зависимыми обществами.</w:t>
            </w:r>
          </w:p>
          <w:p w14:paraId="06CD1D9F" w14:textId="77777777" w:rsidR="0068028F" w:rsidRDefault="0068028F" w:rsidP="0068028F">
            <w:pPr>
              <w:pStyle w:val="ConsPlusNormal"/>
              <w:spacing w:before="200"/>
              <w:ind w:firstLine="255"/>
              <w:rPr>
                <w:rFonts w:ascii="Times New Roman" w:hAnsi="Times New Roman" w:cs="Times New Roman"/>
                <w:sz w:val="20"/>
                <w:szCs w:val="20"/>
              </w:rPr>
            </w:pPr>
            <w:r w:rsidRPr="0068028F">
              <w:rPr>
                <w:rFonts w:ascii="Times New Roman" w:hAnsi="Times New Roman" w:cs="Times New Roman"/>
                <w:sz w:val="20"/>
                <w:szCs w:val="20"/>
                <w:u w:val="single"/>
              </w:rPr>
              <w:t>Критерий 2</w:t>
            </w:r>
            <w:r>
              <w:rPr>
                <w:rFonts w:ascii="Times New Roman" w:hAnsi="Times New Roman" w:cs="Times New Roman"/>
                <w:sz w:val="20"/>
                <w:szCs w:val="20"/>
              </w:rPr>
              <w:t xml:space="preserve"> соблюдается частично. Общество стремится к тому, чтобы все имеющие существенное значение для общества сделки рассматривались до их совершения. </w:t>
            </w:r>
          </w:p>
          <w:p w14:paraId="05F61CE7" w14:textId="77777777" w:rsidR="0068028F" w:rsidRDefault="0068028F" w:rsidP="0068028F">
            <w:pPr>
              <w:pStyle w:val="ConsPlusNormal"/>
              <w:spacing w:before="60"/>
              <w:ind w:firstLine="255"/>
              <w:rPr>
                <w:rFonts w:ascii="Times New Roman" w:hAnsi="Times New Roman" w:cs="Times New Roman"/>
                <w:sz w:val="20"/>
                <w:szCs w:val="20"/>
              </w:rPr>
            </w:pPr>
            <w:r>
              <w:rPr>
                <w:rFonts w:ascii="Times New Roman" w:hAnsi="Times New Roman" w:cs="Times New Roman"/>
                <w:sz w:val="20"/>
                <w:szCs w:val="20"/>
              </w:rPr>
              <w:t>По сложившейся практике общество рассматривает в основном все сделки до их совершения, за исключением сделок с банками, когда существует необходимость срочного их совершения для обеспечения возможности осуществления финансово-хозяйственной деятельности всей группы общества, при этом в условия таких сделок включаются отлагательные условия в отношении процедур их одобрения.</w:t>
            </w:r>
          </w:p>
          <w:p w14:paraId="4DBF8FFA" w14:textId="77777777" w:rsidR="00C350FC" w:rsidRPr="00276FF8" w:rsidRDefault="0068028F" w:rsidP="0068028F">
            <w:pPr>
              <w:pStyle w:val="ConsPlusNormal"/>
              <w:pBdr>
                <w:top w:val="nil"/>
                <w:left w:val="nil"/>
                <w:bottom w:val="nil"/>
                <w:right w:val="nil"/>
                <w:between w:val="nil"/>
                <w:bar w:val="nil"/>
              </w:pBdr>
              <w:spacing w:before="60"/>
              <w:ind w:firstLine="255"/>
              <w:rPr>
                <w:rFonts w:ascii="Times New Roman" w:hAnsi="Times New Roman" w:cs="Times New Roman"/>
                <w:sz w:val="20"/>
                <w:szCs w:val="20"/>
              </w:rPr>
            </w:pPr>
            <w:r>
              <w:rPr>
                <w:rFonts w:ascii="Times New Roman" w:hAnsi="Times New Roman" w:cs="Times New Roman"/>
                <w:sz w:val="20"/>
                <w:szCs w:val="20"/>
              </w:rPr>
              <w:t>Общество будет стремиться в той мере, в которой это возможно, к тому, чтобы все имеющие существенное значение для общества сделки рассматривались до их совершения, для обеспечения наиболее полного соблюдения рекомендаций Кодекса по критерию 2.</w:t>
            </w:r>
          </w:p>
        </w:tc>
      </w:tr>
      <w:tr w:rsidR="00C350FC" w:rsidRPr="00276FF8" w14:paraId="680DF4AA" w14:textId="77777777" w:rsidTr="00C350FC">
        <w:tc>
          <w:tcPr>
            <w:tcW w:w="624" w:type="dxa"/>
            <w:tcBorders>
              <w:top w:val="single" w:sz="4" w:space="0" w:color="auto"/>
              <w:left w:val="single" w:sz="4" w:space="0" w:color="auto"/>
              <w:bottom w:val="single" w:sz="4" w:space="0" w:color="auto"/>
              <w:right w:val="single" w:sz="4" w:space="0" w:color="auto"/>
            </w:tcBorders>
          </w:tcPr>
          <w:p w14:paraId="1C532710" w14:textId="77777777" w:rsidR="00C350FC" w:rsidRPr="00276FF8" w:rsidRDefault="00C350FC" w:rsidP="009110D9">
            <w:pPr>
              <w:pStyle w:val="ConsPlusNormal"/>
              <w:rPr>
                <w:rFonts w:ascii="Times New Roman" w:hAnsi="Times New Roman" w:cs="Times New Roman"/>
                <w:sz w:val="20"/>
                <w:szCs w:val="20"/>
              </w:rPr>
            </w:pPr>
            <w:r w:rsidRPr="00276FF8">
              <w:rPr>
                <w:rFonts w:ascii="Times New Roman" w:hAnsi="Times New Roman" w:cs="Times New Roman"/>
                <w:sz w:val="20"/>
                <w:szCs w:val="20"/>
              </w:rPr>
              <w:t>7.2</w:t>
            </w:r>
          </w:p>
        </w:tc>
        <w:tc>
          <w:tcPr>
            <w:tcW w:w="9786" w:type="dxa"/>
            <w:gridSpan w:val="5"/>
            <w:tcBorders>
              <w:top w:val="single" w:sz="4" w:space="0" w:color="auto"/>
              <w:left w:val="single" w:sz="4" w:space="0" w:color="auto"/>
              <w:bottom w:val="single" w:sz="4" w:space="0" w:color="auto"/>
              <w:right w:val="single" w:sz="4" w:space="0" w:color="auto"/>
            </w:tcBorders>
          </w:tcPr>
          <w:p w14:paraId="3D0E48DC" w14:textId="77777777" w:rsidR="00C350FC" w:rsidRPr="00276FF8" w:rsidRDefault="00C350FC" w:rsidP="00C350FC">
            <w:pPr>
              <w:pStyle w:val="ConsPlusNormal"/>
              <w:rPr>
                <w:rFonts w:ascii="Times New Roman" w:hAnsi="Times New Roman" w:cs="Times New Roman"/>
                <w:sz w:val="20"/>
                <w:szCs w:val="20"/>
              </w:rPr>
            </w:pPr>
            <w:r w:rsidRPr="00276FF8">
              <w:rPr>
                <w:rFonts w:ascii="Times New Roman" w:hAnsi="Times New Roman" w:cs="Times New Roman"/>
                <w:sz w:val="20"/>
                <w:szCs w:val="20"/>
              </w:rPr>
              <w:t>Общество обеспечивает такой порядок совершения существенных корпоративных действий, который позволяет акционерам своевременно получать полную информацию о таких действиях, обеспечивает им возможность влиять на совершение таких действий и гарантирует соблюдение и адекватный уровень защиты их прав при совершении таких действий</w:t>
            </w:r>
          </w:p>
        </w:tc>
      </w:tr>
      <w:tr w:rsidR="00C350FC" w:rsidRPr="00276FF8" w14:paraId="5529AD24" w14:textId="77777777" w:rsidTr="00C350FC">
        <w:tc>
          <w:tcPr>
            <w:tcW w:w="624" w:type="dxa"/>
            <w:tcBorders>
              <w:top w:val="single" w:sz="4" w:space="0" w:color="auto"/>
              <w:left w:val="single" w:sz="4" w:space="0" w:color="auto"/>
              <w:bottom w:val="single" w:sz="4" w:space="0" w:color="auto"/>
              <w:right w:val="single" w:sz="4" w:space="0" w:color="auto"/>
            </w:tcBorders>
          </w:tcPr>
          <w:p w14:paraId="7A70084D"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7.2.1</w:t>
            </w:r>
          </w:p>
        </w:tc>
        <w:tc>
          <w:tcPr>
            <w:tcW w:w="2493" w:type="dxa"/>
            <w:tcBorders>
              <w:top w:val="single" w:sz="4" w:space="0" w:color="auto"/>
              <w:left w:val="single" w:sz="4" w:space="0" w:color="auto"/>
              <w:bottom w:val="single" w:sz="4" w:space="0" w:color="auto"/>
              <w:right w:val="single" w:sz="4" w:space="0" w:color="auto"/>
            </w:tcBorders>
          </w:tcPr>
          <w:p w14:paraId="36FB7D6A"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Информация о совершении существенных корпоративных действий раскрывается с объяснением причин, условий и последствий совершения таких действий</w:t>
            </w:r>
          </w:p>
        </w:tc>
        <w:tc>
          <w:tcPr>
            <w:tcW w:w="2494" w:type="dxa"/>
            <w:tcBorders>
              <w:top w:val="single" w:sz="4" w:space="0" w:color="auto"/>
              <w:left w:val="single" w:sz="4" w:space="0" w:color="auto"/>
              <w:bottom w:val="single" w:sz="4" w:space="0" w:color="auto"/>
              <w:right w:val="single" w:sz="4" w:space="0" w:color="auto"/>
            </w:tcBorders>
          </w:tcPr>
          <w:p w14:paraId="690726B2"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1. В случае, если обществом в течение отчетного периода совершались существенные корпоративные действия, общество своевременно и детально раскрывало информацию о таких действиях, в том числе о причинах, условиях совершения действий и последствиях таких действий для акционеров</w:t>
            </w:r>
          </w:p>
        </w:tc>
        <w:tc>
          <w:tcPr>
            <w:tcW w:w="2211" w:type="dxa"/>
            <w:gridSpan w:val="2"/>
            <w:tcBorders>
              <w:top w:val="single" w:sz="4" w:space="0" w:color="auto"/>
              <w:left w:val="single" w:sz="4" w:space="0" w:color="auto"/>
              <w:bottom w:val="single" w:sz="4" w:space="0" w:color="auto"/>
              <w:right w:val="single" w:sz="4" w:space="0" w:color="auto"/>
            </w:tcBorders>
          </w:tcPr>
          <w:p w14:paraId="526456AD" w14:textId="77777777"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соблюдается</w:t>
            </w:r>
          </w:p>
          <w:p w14:paraId="6E5E06C8" w14:textId="77777777"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14:paraId="283721FD" w14:textId="77777777" w:rsidR="00C350FC" w:rsidRPr="00276FF8" w:rsidRDefault="00C350FC" w:rsidP="00C350FC">
            <w:pPr>
              <w:pStyle w:val="ConsPlusNormal"/>
              <w:rPr>
                <w:rFonts w:ascii="Times New Roman" w:hAnsi="Times New Roman" w:cs="Times New Roman"/>
                <w:sz w:val="20"/>
                <w:szCs w:val="20"/>
              </w:rPr>
            </w:pPr>
            <w:r w:rsidRPr="00276FF8">
              <w:rPr>
                <w:rStyle w:val="ab"/>
                <w:rFonts w:ascii="MS Mincho" w:eastAsia="MS Mincho" w:hAnsi="MS Mincho" w:cs="MS Mincho" w:hint="eastAsia"/>
                <w:sz w:val="20"/>
                <w:szCs w:val="20"/>
              </w:rPr>
              <w:t>☑</w:t>
            </w:r>
            <w:r w:rsidRPr="00276FF8">
              <w:rPr>
                <w:rFonts w:ascii="Times New Roman" w:hAnsi="Times New Roman" w:cs="Times New Roman"/>
                <w:sz w:val="20"/>
                <w:szCs w:val="20"/>
              </w:rPr>
              <w:t>частично соблюдается</w:t>
            </w:r>
          </w:p>
          <w:p w14:paraId="661FC026" w14:textId="77777777" w:rsidR="0068028F" w:rsidRPr="00276FF8" w:rsidRDefault="0068028F" w:rsidP="0068028F">
            <w:pPr>
              <w:widowControl w:val="0"/>
              <w:spacing w:line="240" w:lineRule="auto"/>
              <w:rPr>
                <w:rStyle w:val="ab"/>
                <w:rFonts w:ascii="Times New Roman" w:eastAsia="Times New Roman" w:hAnsi="Times New Roman" w:cs="Times New Roman"/>
                <w:sz w:val="20"/>
                <w:szCs w:val="20"/>
              </w:rPr>
            </w:pPr>
          </w:p>
          <w:p w14:paraId="6B1B5874" w14:textId="77777777"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не соблюдается</w:t>
            </w:r>
          </w:p>
        </w:tc>
        <w:tc>
          <w:tcPr>
            <w:tcW w:w="2588" w:type="dxa"/>
            <w:tcBorders>
              <w:top w:val="single" w:sz="4" w:space="0" w:color="auto"/>
              <w:left w:val="single" w:sz="4" w:space="0" w:color="auto"/>
              <w:bottom w:val="single" w:sz="4" w:space="0" w:color="auto"/>
              <w:right w:val="single" w:sz="4" w:space="0" w:color="auto"/>
            </w:tcBorders>
          </w:tcPr>
          <w:p w14:paraId="131D5480" w14:textId="77777777" w:rsidR="0068028F" w:rsidRDefault="0068028F" w:rsidP="006C56D0">
            <w:pPr>
              <w:widowControl w:val="0"/>
              <w:spacing w:after="0" w:line="240" w:lineRule="auto"/>
              <w:ind w:firstLine="255"/>
              <w:rPr>
                <w:rStyle w:val="ab"/>
                <w:rFonts w:ascii="Times New Roman" w:hAnsi="Times New Roman" w:cs="Times New Roman"/>
                <w:sz w:val="20"/>
                <w:szCs w:val="20"/>
              </w:rPr>
            </w:pPr>
            <w:r w:rsidRPr="006C56D0">
              <w:rPr>
                <w:rStyle w:val="ab"/>
                <w:rFonts w:ascii="Times New Roman" w:hAnsi="Times New Roman" w:cs="Times New Roman"/>
                <w:sz w:val="20"/>
                <w:szCs w:val="20"/>
                <w:u w:val="single"/>
              </w:rPr>
              <w:t>Принцип 7.2.1</w:t>
            </w:r>
            <w:r>
              <w:rPr>
                <w:rStyle w:val="ab"/>
                <w:rFonts w:ascii="Times New Roman" w:hAnsi="Times New Roman" w:cs="Times New Roman"/>
                <w:sz w:val="20"/>
                <w:szCs w:val="20"/>
              </w:rPr>
              <w:t xml:space="preserve"> соблюдается частично.</w:t>
            </w:r>
          </w:p>
          <w:p w14:paraId="673F7DCD" w14:textId="77777777" w:rsidR="0068028F" w:rsidRDefault="0068028F" w:rsidP="006C56D0">
            <w:pPr>
              <w:widowControl w:val="0"/>
              <w:spacing w:before="60" w:after="0" w:line="240" w:lineRule="auto"/>
              <w:ind w:firstLine="255"/>
              <w:rPr>
                <w:rStyle w:val="ab"/>
                <w:rFonts w:ascii="Times New Roman" w:hAnsi="Times New Roman" w:cs="Times New Roman"/>
                <w:sz w:val="20"/>
                <w:szCs w:val="20"/>
              </w:rPr>
            </w:pPr>
            <w:r>
              <w:rPr>
                <w:rStyle w:val="ab"/>
                <w:rFonts w:ascii="Times New Roman" w:hAnsi="Times New Roman" w:cs="Times New Roman"/>
                <w:sz w:val="20"/>
                <w:szCs w:val="20"/>
              </w:rPr>
              <w:t>В отношении сделок, выносимых на рассмотрение общих собраний акционеров упомянутая информация раскрывается в составе информации (материалов), предоставляемой акционерам при подготовке к проведению собрания.</w:t>
            </w:r>
          </w:p>
          <w:p w14:paraId="09CA105F" w14:textId="77777777" w:rsidR="006C56D0" w:rsidRDefault="006C56D0" w:rsidP="006C56D0">
            <w:pPr>
              <w:widowControl w:val="0"/>
              <w:spacing w:before="60" w:after="0" w:line="240" w:lineRule="auto"/>
              <w:ind w:firstLine="255"/>
              <w:rPr>
                <w:rStyle w:val="ab"/>
                <w:rFonts w:ascii="Times New Roman" w:hAnsi="Times New Roman" w:cs="Times New Roman"/>
                <w:sz w:val="20"/>
                <w:szCs w:val="20"/>
              </w:rPr>
            </w:pPr>
            <w:r>
              <w:rPr>
                <w:rStyle w:val="ab"/>
                <w:rFonts w:ascii="Times New Roman" w:hAnsi="Times New Roman" w:cs="Times New Roman"/>
                <w:sz w:val="20"/>
                <w:szCs w:val="20"/>
              </w:rPr>
              <w:t>В отношении всех существенных сделок, определяемых таковыми законодательством и нормативными актами Банка России, обществом обеспечивается своевременное и полное раскрытие информации об условиях таких сделок.</w:t>
            </w:r>
          </w:p>
          <w:p w14:paraId="27E2B965" w14:textId="77777777" w:rsidR="006C56D0" w:rsidRDefault="006C56D0" w:rsidP="006C56D0">
            <w:pPr>
              <w:widowControl w:val="0"/>
              <w:spacing w:before="60" w:after="0" w:line="240" w:lineRule="auto"/>
              <w:ind w:firstLine="255"/>
              <w:rPr>
                <w:rStyle w:val="ab"/>
                <w:rFonts w:ascii="Times New Roman" w:hAnsi="Times New Roman" w:cs="Times New Roman"/>
                <w:sz w:val="20"/>
                <w:szCs w:val="20"/>
              </w:rPr>
            </w:pPr>
            <w:r>
              <w:rPr>
                <w:rStyle w:val="ab"/>
                <w:rFonts w:ascii="Times New Roman" w:hAnsi="Times New Roman" w:cs="Times New Roman"/>
                <w:sz w:val="20"/>
                <w:szCs w:val="20"/>
              </w:rPr>
              <w:t xml:space="preserve">Общество будет стремиться в качестве альтернативных мер к раскрытию информации о причинах и возможных последствиях сделок в составе отчета о крупных сделках, а также о сделках, </w:t>
            </w:r>
            <w:r w:rsidR="00235ECA">
              <w:rPr>
                <w:rStyle w:val="ab"/>
                <w:rFonts w:ascii="Times New Roman" w:hAnsi="Times New Roman" w:cs="Times New Roman"/>
                <w:sz w:val="20"/>
                <w:szCs w:val="20"/>
              </w:rPr>
              <w:t xml:space="preserve">в </w:t>
            </w:r>
            <w:r>
              <w:rPr>
                <w:rStyle w:val="ab"/>
                <w:rFonts w:ascii="Times New Roman" w:hAnsi="Times New Roman" w:cs="Times New Roman"/>
                <w:sz w:val="20"/>
                <w:szCs w:val="20"/>
              </w:rPr>
              <w:t>совершении которых имеется заинтересованность.</w:t>
            </w:r>
          </w:p>
          <w:p w14:paraId="3FEF29F7" w14:textId="77777777" w:rsidR="00C350FC" w:rsidRPr="00276FF8" w:rsidRDefault="00C350FC" w:rsidP="006C56D0">
            <w:pPr>
              <w:widowControl w:val="0"/>
              <w:spacing w:line="240" w:lineRule="auto"/>
              <w:jc w:val="both"/>
              <w:rPr>
                <w:rFonts w:ascii="Times New Roman" w:hAnsi="Times New Roman" w:cs="Times New Roman"/>
                <w:sz w:val="20"/>
                <w:szCs w:val="20"/>
              </w:rPr>
            </w:pPr>
          </w:p>
        </w:tc>
      </w:tr>
      <w:tr w:rsidR="00C350FC" w:rsidRPr="00276FF8" w14:paraId="40B9C4FF" w14:textId="77777777" w:rsidTr="00C350FC">
        <w:tc>
          <w:tcPr>
            <w:tcW w:w="624" w:type="dxa"/>
            <w:tcBorders>
              <w:top w:val="single" w:sz="4" w:space="0" w:color="auto"/>
              <w:left w:val="single" w:sz="4" w:space="0" w:color="auto"/>
              <w:bottom w:val="single" w:sz="4" w:space="0" w:color="auto"/>
              <w:right w:val="single" w:sz="4" w:space="0" w:color="auto"/>
            </w:tcBorders>
          </w:tcPr>
          <w:p w14:paraId="3AE411B3"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7.2.2</w:t>
            </w:r>
          </w:p>
        </w:tc>
        <w:tc>
          <w:tcPr>
            <w:tcW w:w="2493" w:type="dxa"/>
            <w:tcBorders>
              <w:top w:val="single" w:sz="4" w:space="0" w:color="auto"/>
              <w:left w:val="single" w:sz="4" w:space="0" w:color="auto"/>
              <w:bottom w:val="single" w:sz="4" w:space="0" w:color="auto"/>
              <w:right w:val="single" w:sz="4" w:space="0" w:color="auto"/>
            </w:tcBorders>
          </w:tcPr>
          <w:p w14:paraId="5A87CEC7"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Правила и процедуры, связанные с осуществлением обществом существенных корпоративных действий, закреплены во внутренних документах общества</w:t>
            </w:r>
          </w:p>
        </w:tc>
        <w:tc>
          <w:tcPr>
            <w:tcW w:w="2494" w:type="dxa"/>
            <w:tcBorders>
              <w:top w:val="single" w:sz="4" w:space="0" w:color="auto"/>
              <w:left w:val="single" w:sz="4" w:space="0" w:color="auto"/>
              <w:bottom w:val="single" w:sz="4" w:space="0" w:color="auto"/>
              <w:right w:val="single" w:sz="4" w:space="0" w:color="auto"/>
            </w:tcBorders>
          </w:tcPr>
          <w:p w14:paraId="27147E76"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1. Во внутренних документах общества определены случаи и порядок привлечения оценщика для определения стоимости имущества, отчуждаемого или приобретаемого по крупной сделке или сделке с заинтересованностью.</w:t>
            </w:r>
          </w:p>
          <w:p w14:paraId="58444A5C"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2. Внутренние документы общества предусматривают процедуру привлечения оценщика для оценки стоимости приобретения и выкупа акций общества.</w:t>
            </w:r>
          </w:p>
          <w:p w14:paraId="4EE58EED" w14:textId="77777777"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3. При отсутствии формальной заинтересованности члена совета директоров, единоличного исполнительного органа, члена коллегиального исполнительного органа общества или лица, являющегося контролирующим лицом общества, либо лица, имеющего право давать обществу обязательные для него указания, в сделках общества, но при наличии конфликта интересов или иной их фактической заинтересованности, внутренними документами общества предусмотрено, что такие лица не принимают участия в голосовании по вопросу одобрения такой сделки</w:t>
            </w:r>
          </w:p>
        </w:tc>
        <w:tc>
          <w:tcPr>
            <w:tcW w:w="2211" w:type="dxa"/>
            <w:gridSpan w:val="2"/>
            <w:tcBorders>
              <w:top w:val="single" w:sz="4" w:space="0" w:color="auto"/>
              <w:left w:val="single" w:sz="4" w:space="0" w:color="auto"/>
              <w:bottom w:val="single" w:sz="4" w:space="0" w:color="auto"/>
              <w:right w:val="single" w:sz="4" w:space="0" w:color="auto"/>
            </w:tcBorders>
          </w:tcPr>
          <w:p w14:paraId="57A8FC54" w14:textId="77777777"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соблюдается</w:t>
            </w:r>
          </w:p>
          <w:p w14:paraId="08E50161" w14:textId="77777777"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14:paraId="54729811" w14:textId="77777777"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частично соблюдается</w:t>
            </w:r>
          </w:p>
          <w:p w14:paraId="4B4095FF" w14:textId="77777777"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14:paraId="07C73EF7" w14:textId="77777777" w:rsidR="00C350FC" w:rsidRPr="00276FF8" w:rsidRDefault="00C350FC" w:rsidP="00C350FC">
            <w:pPr>
              <w:pStyle w:val="ConsPlusNormal"/>
              <w:rPr>
                <w:rFonts w:ascii="Times New Roman" w:hAnsi="Times New Roman" w:cs="Times New Roman"/>
                <w:sz w:val="20"/>
                <w:szCs w:val="20"/>
              </w:rPr>
            </w:pPr>
            <w:r w:rsidRPr="00276FF8">
              <w:rPr>
                <w:rStyle w:val="ab"/>
                <w:rFonts w:ascii="MS Mincho" w:eastAsia="MS Mincho" w:hAnsi="MS Mincho" w:cs="MS Mincho" w:hint="eastAsia"/>
                <w:sz w:val="20"/>
                <w:szCs w:val="20"/>
              </w:rPr>
              <w:t>☑</w:t>
            </w:r>
            <w:r w:rsidRPr="00276FF8">
              <w:rPr>
                <w:rStyle w:val="ab"/>
                <w:rFonts w:ascii="Times New Roman" w:hAnsi="Times New Roman" w:cs="Times New Roman"/>
                <w:sz w:val="20"/>
                <w:szCs w:val="20"/>
              </w:rPr>
              <w:t xml:space="preserve"> </w:t>
            </w:r>
            <w:r w:rsidRPr="00276FF8">
              <w:rPr>
                <w:rFonts w:ascii="Times New Roman" w:hAnsi="Times New Roman" w:cs="Times New Roman"/>
                <w:sz w:val="20"/>
                <w:szCs w:val="20"/>
              </w:rPr>
              <w:t xml:space="preserve"> не соблюдается</w:t>
            </w:r>
          </w:p>
        </w:tc>
        <w:tc>
          <w:tcPr>
            <w:tcW w:w="2588" w:type="dxa"/>
            <w:tcBorders>
              <w:top w:val="single" w:sz="4" w:space="0" w:color="auto"/>
              <w:left w:val="single" w:sz="4" w:space="0" w:color="auto"/>
              <w:bottom w:val="single" w:sz="4" w:space="0" w:color="auto"/>
              <w:right w:val="single" w:sz="4" w:space="0" w:color="auto"/>
            </w:tcBorders>
          </w:tcPr>
          <w:p w14:paraId="01C74FB8" w14:textId="77777777" w:rsidR="00756391" w:rsidRDefault="00756391" w:rsidP="00756391">
            <w:pPr>
              <w:pStyle w:val="ConsPlusNormal"/>
              <w:ind w:firstLine="258"/>
              <w:rPr>
                <w:rStyle w:val="ab"/>
                <w:rFonts w:ascii="Times New Roman" w:hAnsi="Times New Roman" w:cs="Times New Roman"/>
                <w:sz w:val="20"/>
                <w:szCs w:val="20"/>
              </w:rPr>
            </w:pPr>
            <w:r w:rsidRPr="00756391">
              <w:rPr>
                <w:rStyle w:val="ab"/>
                <w:rFonts w:ascii="Times New Roman" w:hAnsi="Times New Roman" w:cs="Times New Roman"/>
                <w:sz w:val="20"/>
                <w:szCs w:val="20"/>
                <w:u w:val="single"/>
              </w:rPr>
              <w:t>Критерий 1</w:t>
            </w:r>
            <w:r>
              <w:rPr>
                <w:rStyle w:val="ab"/>
                <w:rFonts w:ascii="Times New Roman" w:hAnsi="Times New Roman" w:cs="Times New Roman"/>
                <w:sz w:val="20"/>
                <w:szCs w:val="20"/>
              </w:rPr>
              <w:t xml:space="preserve"> соблюдается частично. Уставом общества предусмотрены случаи, когда оценщик может быть привлечен.</w:t>
            </w:r>
          </w:p>
          <w:p w14:paraId="5649EBFB" w14:textId="77777777" w:rsidR="00756391" w:rsidRDefault="00756391" w:rsidP="00756391">
            <w:pPr>
              <w:pStyle w:val="ConsPlusNormal"/>
              <w:spacing w:before="60"/>
              <w:ind w:firstLine="255"/>
              <w:rPr>
                <w:rStyle w:val="ab"/>
                <w:rFonts w:ascii="Times New Roman" w:hAnsi="Times New Roman" w:cs="Times New Roman"/>
                <w:sz w:val="20"/>
                <w:szCs w:val="20"/>
              </w:rPr>
            </w:pPr>
            <w:r>
              <w:rPr>
                <w:rStyle w:val="ab"/>
                <w:rFonts w:ascii="Times New Roman" w:hAnsi="Times New Roman" w:cs="Times New Roman"/>
                <w:sz w:val="20"/>
                <w:szCs w:val="20"/>
              </w:rPr>
              <w:t>Порядок привлечения оценщика внутренними документами не определено.</w:t>
            </w:r>
          </w:p>
          <w:p w14:paraId="6CEEE77B" w14:textId="77777777" w:rsidR="00756391" w:rsidRDefault="00756391" w:rsidP="00756391">
            <w:pPr>
              <w:pStyle w:val="ConsPlusNormal"/>
              <w:spacing w:before="60"/>
              <w:ind w:firstLine="255"/>
              <w:rPr>
                <w:rStyle w:val="ab"/>
                <w:rFonts w:ascii="Times New Roman" w:hAnsi="Times New Roman" w:cs="Times New Roman"/>
                <w:sz w:val="20"/>
                <w:szCs w:val="20"/>
              </w:rPr>
            </w:pPr>
            <w:r>
              <w:rPr>
                <w:rStyle w:val="ab"/>
                <w:rFonts w:ascii="Times New Roman" w:hAnsi="Times New Roman" w:cs="Times New Roman"/>
                <w:sz w:val="20"/>
                <w:szCs w:val="20"/>
              </w:rPr>
              <w:t>По сложившей практике общество применяет альтернативную процедуру привлечения оценщика, рассматривая коммерческие предложения на тендерной основе, руководствуясь оптимальным соотношением критериев качества</w:t>
            </w:r>
            <w:r w:rsidR="00E57429">
              <w:rPr>
                <w:rStyle w:val="ab"/>
                <w:rFonts w:ascii="Times New Roman" w:hAnsi="Times New Roman" w:cs="Times New Roman"/>
                <w:sz w:val="20"/>
                <w:szCs w:val="20"/>
              </w:rPr>
              <w:t>, сроков оценки</w:t>
            </w:r>
            <w:r>
              <w:rPr>
                <w:rStyle w:val="ab"/>
                <w:rFonts w:ascii="Times New Roman" w:hAnsi="Times New Roman" w:cs="Times New Roman"/>
                <w:sz w:val="20"/>
                <w:szCs w:val="20"/>
              </w:rPr>
              <w:t xml:space="preserve"> и цены. </w:t>
            </w:r>
          </w:p>
          <w:p w14:paraId="24334EB9" w14:textId="77777777" w:rsidR="00756391" w:rsidRDefault="00756391" w:rsidP="00756391">
            <w:pPr>
              <w:pStyle w:val="ConsPlusNormal"/>
              <w:spacing w:before="200"/>
              <w:ind w:firstLine="255"/>
              <w:rPr>
                <w:rStyle w:val="ab"/>
                <w:rFonts w:ascii="Times New Roman" w:hAnsi="Times New Roman" w:cs="Times New Roman"/>
                <w:sz w:val="20"/>
                <w:szCs w:val="20"/>
              </w:rPr>
            </w:pPr>
            <w:r w:rsidRPr="00756391">
              <w:rPr>
                <w:rStyle w:val="ab"/>
                <w:rFonts w:ascii="Times New Roman" w:hAnsi="Times New Roman" w:cs="Times New Roman"/>
                <w:sz w:val="20"/>
                <w:szCs w:val="20"/>
                <w:u w:val="single"/>
              </w:rPr>
              <w:t>Критерий 2</w:t>
            </w:r>
            <w:r>
              <w:rPr>
                <w:rStyle w:val="ab"/>
                <w:rFonts w:ascii="Times New Roman" w:hAnsi="Times New Roman" w:cs="Times New Roman"/>
                <w:sz w:val="20"/>
                <w:szCs w:val="20"/>
              </w:rPr>
              <w:t xml:space="preserve"> соблюдается частично. </w:t>
            </w:r>
          </w:p>
          <w:p w14:paraId="5F5FDE8E" w14:textId="77777777" w:rsidR="00756391" w:rsidRDefault="00756391" w:rsidP="00E57429">
            <w:pPr>
              <w:pStyle w:val="ConsPlusNormal"/>
              <w:spacing w:before="60"/>
              <w:ind w:firstLine="255"/>
              <w:rPr>
                <w:rStyle w:val="ab"/>
                <w:rFonts w:ascii="Times New Roman" w:hAnsi="Times New Roman" w:cs="Times New Roman"/>
                <w:sz w:val="20"/>
                <w:szCs w:val="20"/>
              </w:rPr>
            </w:pPr>
            <w:r>
              <w:rPr>
                <w:rStyle w:val="ab"/>
                <w:rFonts w:ascii="Times New Roman" w:hAnsi="Times New Roman" w:cs="Times New Roman"/>
                <w:sz w:val="20"/>
                <w:szCs w:val="20"/>
              </w:rPr>
              <w:t>Внутренние документы (устав) общества предусматривают возможность привлечения оценщика для указанных целей.</w:t>
            </w:r>
          </w:p>
          <w:p w14:paraId="7BE9D522" w14:textId="77777777" w:rsidR="00756391" w:rsidRDefault="00E57429" w:rsidP="00756391">
            <w:pPr>
              <w:pStyle w:val="ConsPlusNormal"/>
              <w:spacing w:before="60"/>
              <w:ind w:firstLine="255"/>
              <w:rPr>
                <w:rStyle w:val="ab"/>
                <w:rFonts w:ascii="Times New Roman" w:hAnsi="Times New Roman" w:cs="Times New Roman"/>
                <w:sz w:val="20"/>
                <w:szCs w:val="20"/>
              </w:rPr>
            </w:pPr>
            <w:r>
              <w:rPr>
                <w:rStyle w:val="ab"/>
                <w:rFonts w:ascii="Times New Roman" w:hAnsi="Times New Roman" w:cs="Times New Roman"/>
                <w:sz w:val="20"/>
                <w:szCs w:val="20"/>
              </w:rPr>
              <w:t>Обществом</w:t>
            </w:r>
            <w:r w:rsidR="00756391">
              <w:rPr>
                <w:rStyle w:val="ab"/>
                <w:rFonts w:ascii="Times New Roman" w:hAnsi="Times New Roman" w:cs="Times New Roman"/>
                <w:sz w:val="20"/>
                <w:szCs w:val="20"/>
              </w:rPr>
              <w:t xml:space="preserve"> на практике </w:t>
            </w:r>
            <w:r>
              <w:rPr>
                <w:rStyle w:val="ab"/>
                <w:rFonts w:ascii="Times New Roman" w:hAnsi="Times New Roman" w:cs="Times New Roman"/>
                <w:sz w:val="20"/>
                <w:szCs w:val="20"/>
              </w:rPr>
              <w:t xml:space="preserve">в 2019 году </w:t>
            </w:r>
            <w:r w:rsidR="00756391">
              <w:rPr>
                <w:rStyle w:val="ab"/>
                <w:rFonts w:ascii="Times New Roman" w:hAnsi="Times New Roman" w:cs="Times New Roman"/>
                <w:sz w:val="20"/>
                <w:szCs w:val="20"/>
              </w:rPr>
              <w:t xml:space="preserve">применялась </w:t>
            </w:r>
            <w:r>
              <w:rPr>
                <w:rStyle w:val="ab"/>
                <w:rFonts w:ascii="Times New Roman" w:hAnsi="Times New Roman" w:cs="Times New Roman"/>
                <w:sz w:val="20"/>
                <w:szCs w:val="20"/>
              </w:rPr>
              <w:t xml:space="preserve">процедура привлечения независимого оценщика для определения </w:t>
            </w:r>
            <w:r w:rsidRPr="00E57429">
              <w:rPr>
                <w:rStyle w:val="ab"/>
                <w:rFonts w:ascii="Times New Roman" w:hAnsi="Times New Roman" w:cs="Times New Roman"/>
                <w:sz w:val="20"/>
                <w:szCs w:val="20"/>
              </w:rPr>
              <w:t>рыночной стоимости 1 (одной) обыкновенной именной бездокументарной акции для принятия управленческих решений по определению советом директоров цены выкупа акций у акционеров общества, предъявивших такое требование, в связи с включением в повестку дня общего собрания акционеров вопроса о согласии на совершение (одобрении) крупной сделки. Одновременно обществом также применялась</w:t>
            </w:r>
            <w:r>
              <w:rPr>
                <w:rStyle w:val="ab"/>
                <w:rFonts w:ascii="Times New Roman" w:hAnsi="Times New Roman" w:cs="Times New Roman"/>
                <w:sz w:val="20"/>
                <w:szCs w:val="20"/>
              </w:rPr>
              <w:t xml:space="preserve"> </w:t>
            </w:r>
            <w:r w:rsidR="00756391">
              <w:rPr>
                <w:rStyle w:val="ab"/>
                <w:rFonts w:ascii="Times New Roman" w:hAnsi="Times New Roman" w:cs="Times New Roman"/>
                <w:sz w:val="20"/>
                <w:szCs w:val="20"/>
              </w:rPr>
              <w:t xml:space="preserve">процедура определения рыночной стоимости акций исходя из их средневзвешенной цены по результатам организованных торгов </w:t>
            </w:r>
            <w:r>
              <w:rPr>
                <w:rStyle w:val="ab"/>
                <w:rFonts w:ascii="Times New Roman" w:hAnsi="Times New Roman" w:cs="Times New Roman"/>
                <w:sz w:val="20"/>
                <w:szCs w:val="20"/>
              </w:rPr>
              <w:t xml:space="preserve">акциями общества </w:t>
            </w:r>
            <w:r w:rsidR="00756391">
              <w:rPr>
                <w:rStyle w:val="ab"/>
                <w:rFonts w:ascii="Times New Roman" w:hAnsi="Times New Roman" w:cs="Times New Roman"/>
                <w:sz w:val="20"/>
                <w:szCs w:val="20"/>
              </w:rPr>
              <w:t>за шесть месяцев.</w:t>
            </w:r>
          </w:p>
          <w:p w14:paraId="54A27A9A" w14:textId="77777777" w:rsidR="00756391" w:rsidRDefault="00E57429" w:rsidP="00756391">
            <w:pPr>
              <w:pStyle w:val="ConsPlusNormal"/>
              <w:spacing w:before="60"/>
              <w:ind w:firstLine="255"/>
              <w:rPr>
                <w:rStyle w:val="ab"/>
                <w:rFonts w:ascii="Times New Roman" w:hAnsi="Times New Roman" w:cs="Times New Roman"/>
                <w:sz w:val="20"/>
                <w:szCs w:val="20"/>
              </w:rPr>
            </w:pPr>
            <w:r>
              <w:rPr>
                <w:rStyle w:val="ab"/>
                <w:rFonts w:ascii="Times New Roman" w:hAnsi="Times New Roman" w:cs="Times New Roman"/>
                <w:sz w:val="20"/>
                <w:szCs w:val="20"/>
              </w:rPr>
              <w:t>Примененная при этом фактическая процедура привлечения оценщика предусматривала рассмотрение коммерческих предложений на тендерной основе, с учетом оптимального соотношения критериев качества, сроков оценки и цены.</w:t>
            </w:r>
          </w:p>
          <w:p w14:paraId="78464C85" w14:textId="77777777" w:rsidR="00756391" w:rsidRDefault="00756391" w:rsidP="00756391">
            <w:pPr>
              <w:pStyle w:val="ConsPlusNormal"/>
              <w:spacing w:before="60"/>
              <w:ind w:firstLine="255"/>
              <w:rPr>
                <w:rStyle w:val="ab"/>
                <w:rFonts w:ascii="Times New Roman" w:hAnsi="Times New Roman" w:cs="Times New Roman"/>
                <w:sz w:val="20"/>
                <w:szCs w:val="20"/>
              </w:rPr>
            </w:pPr>
            <w:r>
              <w:rPr>
                <w:rStyle w:val="ab"/>
                <w:rFonts w:ascii="Times New Roman" w:hAnsi="Times New Roman" w:cs="Times New Roman"/>
                <w:sz w:val="20"/>
                <w:szCs w:val="20"/>
              </w:rPr>
              <w:t>В случае признания необходимости и целесообразности внесения изменений в устав, общество рассмотрит вопрос закрепления в уставе или внутренних документах сложившейся на практике процедуры привлечения оценщика.</w:t>
            </w:r>
          </w:p>
          <w:p w14:paraId="3BF27DB5" w14:textId="77777777" w:rsidR="00E57429" w:rsidRDefault="00E57429" w:rsidP="00E57429">
            <w:pPr>
              <w:pStyle w:val="ConsPlusNormal"/>
              <w:spacing w:before="200"/>
              <w:ind w:firstLine="255"/>
              <w:rPr>
                <w:rStyle w:val="ab"/>
                <w:rFonts w:ascii="Times New Roman" w:hAnsi="Times New Roman" w:cs="Times New Roman"/>
                <w:sz w:val="20"/>
                <w:szCs w:val="20"/>
              </w:rPr>
            </w:pPr>
            <w:r w:rsidRPr="00756391">
              <w:rPr>
                <w:rStyle w:val="ab"/>
                <w:rFonts w:ascii="Times New Roman" w:hAnsi="Times New Roman" w:cs="Times New Roman"/>
                <w:sz w:val="20"/>
                <w:szCs w:val="20"/>
                <w:u w:val="single"/>
              </w:rPr>
              <w:t xml:space="preserve">Критерий </w:t>
            </w:r>
            <w:r>
              <w:rPr>
                <w:rStyle w:val="ab"/>
                <w:rFonts w:ascii="Times New Roman" w:hAnsi="Times New Roman" w:cs="Times New Roman"/>
                <w:sz w:val="20"/>
                <w:szCs w:val="20"/>
                <w:u w:val="single"/>
              </w:rPr>
              <w:t>3</w:t>
            </w:r>
            <w:r>
              <w:rPr>
                <w:rStyle w:val="ab"/>
                <w:rFonts w:ascii="Times New Roman" w:hAnsi="Times New Roman" w:cs="Times New Roman"/>
                <w:sz w:val="20"/>
                <w:szCs w:val="20"/>
              </w:rPr>
              <w:t xml:space="preserve"> соблюдается. </w:t>
            </w:r>
          </w:p>
          <w:p w14:paraId="60CD581A" w14:textId="77777777" w:rsidR="00C350FC" w:rsidRPr="00276FF8" w:rsidRDefault="00C350FC" w:rsidP="001B0D59">
            <w:pPr>
              <w:pStyle w:val="ConsPlusNormal"/>
              <w:rPr>
                <w:rFonts w:ascii="Times New Roman" w:hAnsi="Times New Roman" w:cs="Times New Roman"/>
                <w:sz w:val="20"/>
                <w:szCs w:val="20"/>
              </w:rPr>
            </w:pPr>
          </w:p>
        </w:tc>
      </w:tr>
    </w:tbl>
    <w:p w14:paraId="31C74587" w14:textId="77777777" w:rsidR="00C350FC" w:rsidRPr="00F84199" w:rsidRDefault="00C350FC" w:rsidP="00C350FC">
      <w:pPr>
        <w:pStyle w:val="ConsPlusNormal"/>
        <w:jc w:val="both"/>
        <w:rPr>
          <w:rFonts w:ascii="Times New Roman" w:hAnsi="Times New Roman" w:cs="Times New Roman"/>
          <w:sz w:val="22"/>
          <w:szCs w:val="22"/>
        </w:rPr>
      </w:pPr>
    </w:p>
    <w:p w14:paraId="44C30C2E" w14:textId="77777777" w:rsidR="00F84199" w:rsidRPr="00F84199" w:rsidRDefault="00F84199" w:rsidP="00C350FC">
      <w:pPr>
        <w:pStyle w:val="ConsPlusNormal"/>
        <w:jc w:val="both"/>
        <w:rPr>
          <w:rFonts w:ascii="Times New Roman" w:hAnsi="Times New Roman" w:cs="Times New Roman"/>
          <w:sz w:val="22"/>
          <w:szCs w:val="22"/>
        </w:rPr>
      </w:pPr>
    </w:p>
    <w:p w14:paraId="09B72D23" w14:textId="77777777" w:rsidR="00F84199" w:rsidRPr="00F84199" w:rsidRDefault="00F84199" w:rsidP="00C350FC">
      <w:pPr>
        <w:pStyle w:val="ConsPlusNormal"/>
        <w:jc w:val="both"/>
        <w:rPr>
          <w:rFonts w:ascii="Times New Roman" w:hAnsi="Times New Roman" w:cs="Times New Roman"/>
          <w:sz w:val="22"/>
          <w:szCs w:val="22"/>
        </w:rPr>
      </w:pPr>
    </w:p>
    <w:p w14:paraId="534B44D2" w14:textId="77777777" w:rsidR="00552F2A" w:rsidRPr="00276FF8" w:rsidRDefault="000D3B87" w:rsidP="00F84199">
      <w:pPr>
        <w:widowControl w:val="0"/>
        <w:spacing w:after="0" w:line="480" w:lineRule="auto"/>
        <w:jc w:val="center"/>
        <w:outlineLvl w:val="1"/>
        <w:rPr>
          <w:rStyle w:val="ab"/>
          <w:rFonts w:ascii="Times New Roman" w:hAnsi="Times New Roman" w:cs="Times New Roman"/>
          <w:b/>
          <w:bCs/>
        </w:rPr>
      </w:pPr>
      <w:bookmarkStart w:id="23" w:name="_Toc137129715"/>
      <w:r w:rsidRPr="00276FF8">
        <w:rPr>
          <w:rStyle w:val="ab"/>
          <w:rFonts w:ascii="Times New Roman" w:hAnsi="Times New Roman" w:cs="Times New Roman"/>
          <w:b/>
          <w:bCs/>
        </w:rPr>
        <w:t>РАЗДЕЛ 15. СВЕДЕНИЯ ОБ АУДИТОРЕ ОБЩЕСТВА</w:t>
      </w:r>
      <w:bookmarkEnd w:id="23"/>
    </w:p>
    <w:p w14:paraId="099C1378" w14:textId="77777777" w:rsidR="00552F2A" w:rsidRPr="00276FF8" w:rsidRDefault="000D3B87" w:rsidP="003A5424">
      <w:pPr>
        <w:widowControl w:val="0"/>
        <w:spacing w:after="0" w:line="240" w:lineRule="auto"/>
        <w:ind w:firstLine="708"/>
        <w:jc w:val="both"/>
        <w:rPr>
          <w:rStyle w:val="ab"/>
          <w:rFonts w:ascii="Times New Roman" w:hAnsi="Times New Roman" w:cs="Times New Roman"/>
          <w:b/>
        </w:rPr>
      </w:pPr>
      <w:r w:rsidRPr="00276FF8">
        <w:rPr>
          <w:rStyle w:val="ab"/>
          <w:rFonts w:ascii="Times New Roman" w:hAnsi="Times New Roman" w:cs="Times New Roman"/>
          <w:b/>
        </w:rPr>
        <w:t xml:space="preserve">15.1. Сведения об аудиторе (аудиторской организации) Общества и размере вознаграждения. </w:t>
      </w:r>
    </w:p>
    <w:p w14:paraId="43A39AA4" w14:textId="77777777" w:rsidR="003A5424" w:rsidRPr="00276FF8" w:rsidRDefault="003A5424" w:rsidP="00F64E43">
      <w:pPr>
        <w:widowControl w:val="0"/>
        <w:spacing w:after="0" w:line="240" w:lineRule="auto"/>
        <w:ind w:firstLine="708"/>
        <w:jc w:val="both"/>
        <w:rPr>
          <w:rStyle w:val="ab"/>
          <w:rFonts w:ascii="Times New Roman" w:hAnsi="Times New Roman" w:cs="Times New Roman"/>
        </w:rPr>
      </w:pPr>
    </w:p>
    <w:p w14:paraId="76705A52" w14:textId="77777777" w:rsidR="00552F2A" w:rsidRPr="00276FF8" w:rsidRDefault="00D01F7D" w:rsidP="00F64E43">
      <w:pPr>
        <w:widowControl w:val="0"/>
        <w:spacing w:after="0" w:line="240" w:lineRule="auto"/>
        <w:ind w:firstLine="708"/>
        <w:jc w:val="both"/>
        <w:rPr>
          <w:rStyle w:val="ab"/>
          <w:rFonts w:ascii="Times New Roman" w:eastAsia="Times New Roman" w:hAnsi="Times New Roman" w:cs="Times New Roman"/>
          <w:b/>
          <w:bCs/>
        </w:rPr>
      </w:pPr>
      <w:r w:rsidRPr="00276FF8">
        <w:rPr>
          <w:rStyle w:val="ab"/>
          <w:rFonts w:ascii="Times New Roman" w:hAnsi="Times New Roman" w:cs="Times New Roman"/>
        </w:rPr>
        <w:t>Указанный в настоящем пункте</w:t>
      </w:r>
      <w:r w:rsidR="000D3B87" w:rsidRPr="00276FF8">
        <w:rPr>
          <w:rStyle w:val="ab"/>
          <w:rFonts w:ascii="Times New Roman" w:hAnsi="Times New Roman" w:cs="Times New Roman"/>
        </w:rPr>
        <w:t xml:space="preserve"> аудитор провел </w:t>
      </w:r>
      <w:r w:rsidRPr="00276FF8">
        <w:rPr>
          <w:rStyle w:val="ab"/>
          <w:rFonts w:ascii="Times New Roman" w:hAnsi="Times New Roman" w:cs="Times New Roman"/>
        </w:rPr>
        <w:t>а</w:t>
      </w:r>
      <w:r w:rsidR="000D3B87" w:rsidRPr="00276FF8">
        <w:rPr>
          <w:rStyle w:val="ab"/>
          <w:rFonts w:ascii="Times New Roman" w:hAnsi="Times New Roman" w:cs="Times New Roman"/>
        </w:rPr>
        <w:t>удит финансовой отчетности Общества МСФО за 2014-202</w:t>
      </w:r>
      <w:r w:rsidR="0078749B" w:rsidRPr="0078749B">
        <w:rPr>
          <w:rStyle w:val="ab"/>
          <w:rFonts w:ascii="Times New Roman" w:hAnsi="Times New Roman" w:cs="Times New Roman"/>
        </w:rPr>
        <w:t>2</w:t>
      </w:r>
      <w:r w:rsidR="000D3B87" w:rsidRPr="00276FF8">
        <w:rPr>
          <w:rStyle w:val="ab"/>
          <w:rFonts w:ascii="Times New Roman" w:hAnsi="Times New Roman" w:cs="Times New Roman"/>
        </w:rPr>
        <w:t xml:space="preserve"> годы и аудит бухгалтерской (финансовой) отчетности Общества по российским стандартам за 2017-202</w:t>
      </w:r>
      <w:r w:rsidR="0078749B" w:rsidRPr="0078749B">
        <w:rPr>
          <w:rStyle w:val="ab"/>
          <w:rFonts w:ascii="Times New Roman" w:hAnsi="Times New Roman" w:cs="Times New Roman"/>
        </w:rPr>
        <w:t>2</w:t>
      </w:r>
      <w:r w:rsidR="000D3B87" w:rsidRPr="00276FF8">
        <w:rPr>
          <w:rStyle w:val="ab"/>
          <w:rFonts w:ascii="Times New Roman" w:hAnsi="Times New Roman" w:cs="Times New Roman"/>
        </w:rPr>
        <w:t xml:space="preserve"> годы. </w:t>
      </w:r>
    </w:p>
    <w:p w14:paraId="4F45E656" w14:textId="77777777" w:rsidR="009773F6" w:rsidRDefault="000D3B87" w:rsidP="00986F32">
      <w:pPr>
        <w:widowControl w:val="0"/>
        <w:spacing w:after="0" w:line="240" w:lineRule="auto"/>
        <w:ind w:firstLine="708"/>
        <w:jc w:val="both"/>
        <w:rPr>
          <w:rStyle w:val="ab"/>
          <w:rFonts w:ascii="Times New Roman" w:hAnsi="Times New Roman" w:cs="Times New Roman"/>
          <w:b/>
          <w:bCs/>
          <w:i/>
          <w:iCs/>
        </w:rPr>
      </w:pPr>
      <w:r w:rsidRPr="00276FF8">
        <w:rPr>
          <w:rStyle w:val="ab"/>
          <w:rFonts w:ascii="Times New Roman" w:hAnsi="Times New Roman" w:cs="Times New Roman"/>
        </w:rPr>
        <w:t>Полное фирменное наименование:</w:t>
      </w:r>
      <w:r w:rsidRPr="00276FF8">
        <w:rPr>
          <w:rStyle w:val="ab"/>
          <w:rFonts w:ascii="Times New Roman" w:hAnsi="Times New Roman" w:cs="Times New Roman"/>
          <w:b/>
          <w:bCs/>
          <w:i/>
          <w:iCs/>
        </w:rPr>
        <w:t xml:space="preserve"> </w:t>
      </w:r>
      <w:r w:rsidR="009773F6" w:rsidRPr="009A0582">
        <w:rPr>
          <w:rFonts w:ascii="Times New Roman" w:hAnsi="Times New Roman" w:cs="Times New Roman"/>
          <w:b/>
          <w:i/>
        </w:rPr>
        <w:t>Общество с ограниченной ответственностью Аудиторская компания «</w:t>
      </w:r>
      <w:r w:rsidR="009773F6">
        <w:rPr>
          <w:rFonts w:ascii="Times New Roman" w:hAnsi="Times New Roman" w:cs="Times New Roman"/>
          <w:b/>
          <w:i/>
        </w:rPr>
        <w:t>С</w:t>
      </w:r>
      <w:r w:rsidR="009773F6" w:rsidRPr="009A0582">
        <w:rPr>
          <w:rFonts w:ascii="Times New Roman" w:hAnsi="Times New Roman" w:cs="Times New Roman"/>
          <w:b/>
          <w:i/>
        </w:rPr>
        <w:t>.</w:t>
      </w:r>
      <w:r w:rsidR="009773F6">
        <w:rPr>
          <w:rFonts w:ascii="Times New Roman" w:hAnsi="Times New Roman" w:cs="Times New Roman"/>
          <w:b/>
          <w:i/>
        </w:rPr>
        <w:t>В</w:t>
      </w:r>
      <w:r w:rsidR="009773F6" w:rsidRPr="009A0582">
        <w:rPr>
          <w:rFonts w:ascii="Times New Roman" w:hAnsi="Times New Roman" w:cs="Times New Roman"/>
          <w:b/>
          <w:i/>
        </w:rPr>
        <w:t>.</w:t>
      </w:r>
      <w:r w:rsidR="009773F6">
        <w:rPr>
          <w:rFonts w:ascii="Times New Roman" w:hAnsi="Times New Roman" w:cs="Times New Roman"/>
          <w:b/>
          <w:i/>
        </w:rPr>
        <w:t>М</w:t>
      </w:r>
      <w:r w:rsidR="009773F6" w:rsidRPr="009A0582">
        <w:rPr>
          <w:rFonts w:ascii="Times New Roman" w:hAnsi="Times New Roman" w:cs="Times New Roman"/>
          <w:b/>
          <w:i/>
        </w:rPr>
        <w:t>. Аудит»</w:t>
      </w:r>
      <w:r w:rsidR="009773F6">
        <w:rPr>
          <w:rFonts w:ascii="Times New Roman" w:hAnsi="Times New Roman" w:cs="Times New Roman"/>
          <w:b/>
          <w:i/>
        </w:rPr>
        <w:t xml:space="preserve"> (прежнее наименование - </w:t>
      </w:r>
      <w:r w:rsidR="009773F6" w:rsidRPr="009A0582">
        <w:rPr>
          <w:rFonts w:ascii="Times New Roman" w:hAnsi="Times New Roman" w:cs="Times New Roman"/>
          <w:b/>
          <w:i/>
        </w:rPr>
        <w:t>Общество с ограниченной ответственностью Аудиторская компания «А.Д.Е. Аудит»</w:t>
      </w:r>
      <w:r w:rsidR="009773F6">
        <w:rPr>
          <w:rFonts w:ascii="Times New Roman" w:hAnsi="Times New Roman" w:cs="Times New Roman"/>
          <w:b/>
          <w:i/>
        </w:rPr>
        <w:t>)</w:t>
      </w:r>
      <w:r w:rsidR="009773F6">
        <w:rPr>
          <w:rStyle w:val="ab"/>
          <w:rFonts w:ascii="Times New Roman" w:hAnsi="Times New Roman" w:cs="Times New Roman"/>
          <w:b/>
          <w:bCs/>
          <w:i/>
          <w:iCs/>
        </w:rPr>
        <w:t>.</w:t>
      </w:r>
    </w:p>
    <w:p w14:paraId="47A25678" w14:textId="77777777" w:rsidR="00552F2A" w:rsidRPr="00276FF8" w:rsidRDefault="000D3B87" w:rsidP="00986F32">
      <w:pPr>
        <w:widowControl w:val="0"/>
        <w:spacing w:after="0" w:line="240" w:lineRule="auto"/>
        <w:ind w:firstLine="708"/>
        <w:jc w:val="both"/>
        <w:rPr>
          <w:rStyle w:val="ab"/>
          <w:rFonts w:ascii="Times New Roman" w:eastAsia="Times New Roman" w:hAnsi="Times New Roman" w:cs="Times New Roman"/>
          <w:b/>
          <w:bCs/>
          <w:i/>
          <w:iCs/>
        </w:rPr>
      </w:pPr>
      <w:r w:rsidRPr="00276FF8">
        <w:rPr>
          <w:rStyle w:val="ab"/>
          <w:rFonts w:ascii="Times New Roman" w:hAnsi="Times New Roman" w:cs="Times New Roman"/>
        </w:rPr>
        <w:t>Сокращенное фирменное наименование:</w:t>
      </w:r>
      <w:r w:rsidRPr="00276FF8">
        <w:rPr>
          <w:rStyle w:val="ab"/>
          <w:rFonts w:ascii="Times New Roman" w:hAnsi="Times New Roman" w:cs="Times New Roman"/>
          <w:b/>
          <w:bCs/>
          <w:i/>
          <w:iCs/>
        </w:rPr>
        <w:t xml:space="preserve"> </w:t>
      </w:r>
      <w:r w:rsidR="009773F6">
        <w:rPr>
          <w:rFonts w:ascii="Times New Roman" w:hAnsi="Times New Roman" w:cs="Times New Roman"/>
          <w:b/>
          <w:i/>
        </w:rPr>
        <w:t>ООО «С</w:t>
      </w:r>
      <w:r w:rsidR="009773F6" w:rsidRPr="009A0582">
        <w:rPr>
          <w:rFonts w:ascii="Times New Roman" w:hAnsi="Times New Roman" w:cs="Times New Roman"/>
          <w:b/>
          <w:i/>
        </w:rPr>
        <w:t>.</w:t>
      </w:r>
      <w:r w:rsidR="009773F6">
        <w:rPr>
          <w:rFonts w:ascii="Times New Roman" w:hAnsi="Times New Roman" w:cs="Times New Roman"/>
          <w:b/>
          <w:i/>
        </w:rPr>
        <w:t>В</w:t>
      </w:r>
      <w:r w:rsidR="009773F6" w:rsidRPr="009A0582">
        <w:rPr>
          <w:rFonts w:ascii="Times New Roman" w:hAnsi="Times New Roman" w:cs="Times New Roman"/>
          <w:b/>
          <w:i/>
        </w:rPr>
        <w:t>.</w:t>
      </w:r>
      <w:r w:rsidR="009773F6">
        <w:rPr>
          <w:rFonts w:ascii="Times New Roman" w:hAnsi="Times New Roman" w:cs="Times New Roman"/>
          <w:b/>
          <w:i/>
        </w:rPr>
        <w:t>М</w:t>
      </w:r>
      <w:r w:rsidR="009773F6" w:rsidRPr="009A0582">
        <w:rPr>
          <w:rFonts w:ascii="Times New Roman" w:hAnsi="Times New Roman" w:cs="Times New Roman"/>
          <w:b/>
          <w:i/>
        </w:rPr>
        <w:t>. Аудит»</w:t>
      </w:r>
      <w:r w:rsidR="009773F6">
        <w:rPr>
          <w:rFonts w:ascii="Times New Roman" w:hAnsi="Times New Roman" w:cs="Times New Roman"/>
          <w:b/>
          <w:i/>
        </w:rPr>
        <w:t xml:space="preserve"> (прежнее наименование - </w:t>
      </w:r>
      <w:r w:rsidR="009773F6" w:rsidRPr="00276FF8">
        <w:rPr>
          <w:rStyle w:val="ab"/>
          <w:rFonts w:ascii="Times New Roman" w:hAnsi="Times New Roman" w:cs="Times New Roman"/>
          <w:b/>
          <w:bCs/>
          <w:i/>
          <w:iCs/>
        </w:rPr>
        <w:t>ООО «А.Д.Е. Аудит»</w:t>
      </w:r>
      <w:r w:rsidR="009773F6">
        <w:rPr>
          <w:rStyle w:val="ab"/>
          <w:rFonts w:ascii="Times New Roman" w:hAnsi="Times New Roman" w:cs="Times New Roman"/>
          <w:b/>
          <w:bCs/>
          <w:i/>
          <w:iCs/>
        </w:rPr>
        <w:t>)</w:t>
      </w:r>
      <w:r w:rsidRPr="00276FF8">
        <w:rPr>
          <w:rStyle w:val="ab"/>
          <w:rFonts w:ascii="Times New Roman" w:hAnsi="Times New Roman" w:cs="Times New Roman"/>
          <w:b/>
          <w:bCs/>
          <w:i/>
          <w:iCs/>
        </w:rPr>
        <w:t xml:space="preserve">. </w:t>
      </w:r>
    </w:p>
    <w:p w14:paraId="39DC22A5" w14:textId="77777777" w:rsidR="009773F6" w:rsidRDefault="000D3B87" w:rsidP="00986F32">
      <w:pPr>
        <w:widowControl w:val="0"/>
        <w:spacing w:after="40" w:line="240" w:lineRule="auto"/>
        <w:ind w:firstLine="708"/>
        <w:jc w:val="both"/>
        <w:rPr>
          <w:rStyle w:val="ab"/>
          <w:rFonts w:ascii="Times New Roman" w:hAnsi="Times New Roman" w:cs="Times New Roman"/>
          <w:b/>
          <w:bCs/>
          <w:i/>
          <w:iCs/>
        </w:rPr>
      </w:pPr>
      <w:r w:rsidRPr="00276FF8">
        <w:rPr>
          <w:rStyle w:val="ab"/>
          <w:rFonts w:ascii="Times New Roman" w:hAnsi="Times New Roman" w:cs="Times New Roman"/>
        </w:rPr>
        <w:t xml:space="preserve">Место нахождения: </w:t>
      </w:r>
      <w:r w:rsidR="009773F6" w:rsidRPr="00DF765D">
        <w:rPr>
          <w:rFonts w:ascii="Times New Roman" w:hAnsi="Times New Roman" w:cs="Times New Roman"/>
          <w:b/>
          <w:i/>
        </w:rPr>
        <w:t>Российская Федерация,</w:t>
      </w:r>
      <w:r w:rsidR="009773F6">
        <w:rPr>
          <w:rFonts w:ascii="Times New Roman" w:hAnsi="Times New Roman" w:cs="Times New Roman"/>
        </w:rPr>
        <w:t xml:space="preserve"> </w:t>
      </w:r>
      <w:r w:rsidR="009773F6" w:rsidRPr="00DF765D">
        <w:rPr>
          <w:rFonts w:ascii="Times New Roman" w:hAnsi="Times New Roman" w:cs="Times New Roman"/>
          <w:b/>
          <w:i/>
        </w:rPr>
        <w:t>109028, г.Москва, вн.тер.г. муниципальный округ Таганский, пер Тессинский, д. 5, стр. 1, этаж 3, помещ./ком. II/8</w:t>
      </w:r>
      <w:r w:rsidR="009773F6">
        <w:rPr>
          <w:rStyle w:val="ab"/>
          <w:rFonts w:ascii="Times New Roman" w:hAnsi="Times New Roman" w:cs="Times New Roman"/>
          <w:b/>
          <w:bCs/>
          <w:i/>
          <w:iCs/>
        </w:rPr>
        <w:t>, 25-27</w:t>
      </w:r>
    </w:p>
    <w:p w14:paraId="4D29E0BE" w14:textId="77777777" w:rsidR="00552F2A" w:rsidRPr="00276FF8" w:rsidRDefault="00D01F7D" w:rsidP="00986F32">
      <w:pPr>
        <w:widowControl w:val="0"/>
        <w:spacing w:after="40" w:line="240" w:lineRule="auto"/>
        <w:ind w:firstLine="708"/>
        <w:jc w:val="both"/>
        <w:rPr>
          <w:rStyle w:val="ab"/>
          <w:rFonts w:ascii="Times New Roman" w:eastAsia="Times New Roman" w:hAnsi="Times New Roman" w:cs="Times New Roman"/>
        </w:rPr>
      </w:pPr>
      <w:r w:rsidRPr="00276FF8">
        <w:rPr>
          <w:rStyle w:val="ab"/>
          <w:rFonts w:ascii="Times New Roman" w:hAnsi="Times New Roman" w:cs="Times New Roman"/>
        </w:rPr>
        <w:t>ИНН </w:t>
      </w:r>
      <w:r w:rsidR="000D3B87" w:rsidRPr="00276FF8">
        <w:rPr>
          <w:rStyle w:val="ab"/>
          <w:rFonts w:ascii="Times New Roman" w:hAnsi="Times New Roman" w:cs="Times New Roman"/>
          <w:b/>
          <w:bCs/>
          <w:i/>
          <w:iCs/>
        </w:rPr>
        <w:t xml:space="preserve">7722740945, </w:t>
      </w:r>
      <w:r w:rsidR="000D3B87" w:rsidRPr="00276FF8">
        <w:rPr>
          <w:rStyle w:val="ab"/>
          <w:rFonts w:ascii="Times New Roman" w:hAnsi="Times New Roman" w:cs="Times New Roman"/>
        </w:rPr>
        <w:t>ОГРН</w:t>
      </w:r>
      <w:r w:rsidRPr="00276FF8">
        <w:rPr>
          <w:rStyle w:val="ab"/>
          <w:rFonts w:ascii="Times New Roman" w:hAnsi="Times New Roman" w:cs="Times New Roman"/>
        </w:rPr>
        <w:t> </w:t>
      </w:r>
      <w:r w:rsidR="000D3B87" w:rsidRPr="00276FF8">
        <w:rPr>
          <w:rStyle w:val="ab"/>
          <w:rFonts w:ascii="Times New Roman" w:hAnsi="Times New Roman" w:cs="Times New Roman"/>
          <w:b/>
          <w:bCs/>
          <w:i/>
          <w:iCs/>
        </w:rPr>
        <w:t xml:space="preserve"> 1117746158507</w:t>
      </w:r>
    </w:p>
    <w:p w14:paraId="5A9FB9D4" w14:textId="77777777" w:rsidR="00552F2A" w:rsidRPr="007F2E45" w:rsidRDefault="000D3B87" w:rsidP="00986F32">
      <w:pPr>
        <w:widowControl w:val="0"/>
        <w:spacing w:after="40" w:line="240" w:lineRule="auto"/>
        <w:ind w:firstLine="708"/>
        <w:jc w:val="both"/>
        <w:rPr>
          <w:rStyle w:val="ab"/>
          <w:rFonts w:ascii="Times New Roman" w:eastAsia="Times New Roman" w:hAnsi="Times New Roman" w:cs="Times New Roman"/>
        </w:rPr>
      </w:pPr>
      <w:r w:rsidRPr="00276FF8">
        <w:rPr>
          <w:rStyle w:val="ab"/>
          <w:rFonts w:ascii="Times New Roman" w:hAnsi="Times New Roman" w:cs="Times New Roman"/>
        </w:rPr>
        <w:t>Телефон:</w:t>
      </w:r>
      <w:r w:rsidRPr="00276FF8">
        <w:rPr>
          <w:rStyle w:val="ab"/>
          <w:rFonts w:ascii="Times New Roman" w:hAnsi="Times New Roman" w:cs="Times New Roman"/>
          <w:b/>
          <w:bCs/>
          <w:i/>
          <w:iCs/>
        </w:rPr>
        <w:t xml:space="preserve"> +7</w:t>
      </w:r>
      <w:r w:rsidR="009773F6">
        <w:rPr>
          <w:rStyle w:val="ab"/>
          <w:rFonts w:ascii="Times New Roman" w:hAnsi="Times New Roman" w:cs="Times New Roman"/>
          <w:b/>
          <w:bCs/>
          <w:i/>
          <w:iCs/>
          <w:lang w:val="en-US"/>
        </w:rPr>
        <w:t> </w:t>
      </w:r>
      <w:r w:rsidRPr="00276FF8">
        <w:rPr>
          <w:rStyle w:val="ab"/>
          <w:rFonts w:ascii="Times New Roman" w:hAnsi="Times New Roman" w:cs="Times New Roman"/>
          <w:b/>
          <w:bCs/>
          <w:i/>
          <w:iCs/>
        </w:rPr>
        <w:t>(495)</w:t>
      </w:r>
      <w:r w:rsidR="009773F6">
        <w:rPr>
          <w:rStyle w:val="ab"/>
          <w:rFonts w:ascii="Times New Roman" w:hAnsi="Times New Roman" w:cs="Times New Roman"/>
          <w:b/>
          <w:bCs/>
          <w:i/>
          <w:iCs/>
          <w:lang w:val="en-US"/>
        </w:rPr>
        <w:t> </w:t>
      </w:r>
      <w:r w:rsidR="009773F6" w:rsidRPr="009773F6">
        <w:rPr>
          <w:rStyle w:val="ab"/>
          <w:rFonts w:ascii="Times New Roman" w:hAnsi="Times New Roman" w:cs="Times New Roman"/>
          <w:b/>
          <w:bCs/>
          <w:i/>
          <w:iCs/>
        </w:rPr>
        <w:t>189</w:t>
      </w:r>
      <w:r w:rsidR="009773F6">
        <w:rPr>
          <w:rStyle w:val="ab"/>
          <w:rFonts w:ascii="Times New Roman" w:hAnsi="Times New Roman" w:cs="Times New Roman"/>
          <w:b/>
          <w:bCs/>
          <w:i/>
          <w:iCs/>
          <w:lang w:val="en-US"/>
        </w:rPr>
        <w:t> </w:t>
      </w:r>
      <w:r w:rsidR="009773F6" w:rsidRPr="009773F6">
        <w:rPr>
          <w:rStyle w:val="ab"/>
          <w:rFonts w:ascii="Times New Roman" w:hAnsi="Times New Roman" w:cs="Times New Roman"/>
          <w:b/>
          <w:bCs/>
          <w:i/>
          <w:iCs/>
        </w:rPr>
        <w:t>73</w:t>
      </w:r>
      <w:r w:rsidR="009773F6">
        <w:rPr>
          <w:rStyle w:val="ab"/>
          <w:rFonts w:ascii="Times New Roman" w:hAnsi="Times New Roman" w:cs="Times New Roman"/>
          <w:b/>
          <w:bCs/>
          <w:i/>
          <w:iCs/>
          <w:lang w:val="en-US"/>
        </w:rPr>
        <w:t> </w:t>
      </w:r>
      <w:r w:rsidR="009773F6" w:rsidRPr="009773F6">
        <w:rPr>
          <w:rStyle w:val="ab"/>
          <w:rFonts w:ascii="Times New Roman" w:hAnsi="Times New Roman" w:cs="Times New Roman"/>
          <w:b/>
          <w:bCs/>
          <w:i/>
          <w:iCs/>
        </w:rPr>
        <w:t>32</w:t>
      </w:r>
    </w:p>
    <w:p w14:paraId="3CA8EDEE" w14:textId="77777777" w:rsidR="00552F2A" w:rsidRPr="0078749B" w:rsidRDefault="000D3B87" w:rsidP="00986F32">
      <w:pPr>
        <w:widowControl w:val="0"/>
        <w:spacing w:after="40" w:line="240" w:lineRule="auto"/>
        <w:ind w:firstLine="708"/>
        <w:jc w:val="both"/>
        <w:rPr>
          <w:rStyle w:val="Hyperlink3"/>
          <w:rFonts w:eastAsia="Arial Unicode MS"/>
          <w:sz w:val="22"/>
          <w:szCs w:val="22"/>
        </w:rPr>
      </w:pPr>
      <w:r w:rsidRPr="00276FF8">
        <w:rPr>
          <w:rStyle w:val="ab"/>
          <w:rFonts w:ascii="Times New Roman" w:hAnsi="Times New Roman" w:cs="Times New Roman"/>
        </w:rPr>
        <w:t xml:space="preserve">Адрес сайта в сети Интернет: </w:t>
      </w:r>
      <w:hyperlink r:id="rId17" w:history="1">
        <w:r w:rsidR="0078749B" w:rsidRPr="0078749B">
          <w:rPr>
            <w:rStyle w:val="Hyperlink3"/>
            <w:rFonts w:eastAsia="Arial Unicode MS"/>
            <w:sz w:val="22"/>
            <w:szCs w:val="22"/>
          </w:rPr>
          <w:t>www.svm-audit.com</w:t>
        </w:r>
      </w:hyperlink>
    </w:p>
    <w:p w14:paraId="37BC9D3A" w14:textId="77777777" w:rsidR="00552F2A" w:rsidRPr="00276FF8" w:rsidRDefault="000D3B87" w:rsidP="00986F32">
      <w:pPr>
        <w:widowControl w:val="0"/>
        <w:spacing w:after="0" w:line="240" w:lineRule="auto"/>
        <w:ind w:firstLine="708"/>
        <w:jc w:val="both"/>
        <w:rPr>
          <w:rStyle w:val="ab"/>
          <w:rFonts w:ascii="Times New Roman" w:eastAsia="Times New Roman" w:hAnsi="Times New Roman" w:cs="Times New Roman"/>
        </w:rPr>
      </w:pPr>
      <w:r w:rsidRPr="00276FF8">
        <w:rPr>
          <w:rStyle w:val="ab"/>
          <w:rFonts w:ascii="Times New Roman" w:hAnsi="Times New Roman" w:cs="Times New Roman"/>
        </w:rPr>
        <w:t xml:space="preserve">Данные о саморегулируемой организации аудиторов, членом которой является (являлся, являлась) аудитор (аудиторская организация): </w:t>
      </w:r>
      <w:r w:rsidRPr="00276FF8">
        <w:rPr>
          <w:rStyle w:val="ab"/>
          <w:rFonts w:ascii="Times New Roman" w:hAnsi="Times New Roman" w:cs="Times New Roman"/>
          <w:b/>
          <w:bCs/>
          <w:i/>
          <w:iCs/>
        </w:rPr>
        <w:t xml:space="preserve">саморегулируемая организация аудиторов Ассоциация «Содружество», </w:t>
      </w:r>
      <w:r w:rsidR="000E3962" w:rsidRPr="00276FF8">
        <w:rPr>
          <w:rStyle w:val="ab"/>
          <w:rFonts w:ascii="Times New Roman" w:hAnsi="Times New Roman" w:cs="Times New Roman"/>
        </w:rPr>
        <w:t>место нахождения:</w:t>
      </w:r>
      <w:r w:rsidRPr="00276FF8">
        <w:rPr>
          <w:rStyle w:val="ab"/>
          <w:rFonts w:ascii="Times New Roman" w:hAnsi="Times New Roman" w:cs="Times New Roman"/>
        </w:rPr>
        <w:t xml:space="preserve"> </w:t>
      </w:r>
      <w:r w:rsidRPr="00276FF8">
        <w:rPr>
          <w:rStyle w:val="ab"/>
          <w:rFonts w:ascii="Times New Roman" w:hAnsi="Times New Roman" w:cs="Times New Roman"/>
          <w:b/>
          <w:bCs/>
          <w:i/>
          <w:iCs/>
        </w:rPr>
        <w:t xml:space="preserve">119192, г. Москва, Мичуринский проспект, дом 21, корпус 4. </w:t>
      </w:r>
      <w:r w:rsidRPr="00276FF8">
        <w:rPr>
          <w:rStyle w:val="ab"/>
          <w:rFonts w:ascii="Times New Roman" w:hAnsi="Times New Roman" w:cs="Times New Roman"/>
        </w:rPr>
        <w:t xml:space="preserve">Дополнительная информация: </w:t>
      </w:r>
      <w:r w:rsidRPr="00276FF8">
        <w:rPr>
          <w:rStyle w:val="ab"/>
          <w:rFonts w:ascii="Times New Roman" w:hAnsi="Times New Roman" w:cs="Times New Roman"/>
          <w:b/>
          <w:bCs/>
          <w:i/>
          <w:iCs/>
        </w:rPr>
        <w:t xml:space="preserve">членство в саморегулируемой организации: саморегулируемая организация аудиторов Ассоциация «Содружество» основной регистрационный номер записи 12006093587. </w:t>
      </w:r>
    </w:p>
    <w:p w14:paraId="59E884C6" w14:textId="77777777" w:rsidR="00552F2A" w:rsidRPr="00276FF8" w:rsidRDefault="000D3B87" w:rsidP="00986F32">
      <w:pPr>
        <w:widowControl w:val="0"/>
        <w:spacing w:after="40" w:line="240" w:lineRule="auto"/>
        <w:ind w:firstLine="708"/>
        <w:jc w:val="both"/>
        <w:rPr>
          <w:rStyle w:val="ab"/>
          <w:rFonts w:ascii="Times New Roman" w:eastAsia="Times New Roman" w:hAnsi="Times New Roman" w:cs="Times New Roman"/>
        </w:rPr>
      </w:pPr>
      <w:r w:rsidRPr="00276FF8">
        <w:rPr>
          <w:rStyle w:val="ab"/>
          <w:rFonts w:ascii="Times New Roman" w:hAnsi="Times New Roman" w:cs="Times New Roman"/>
        </w:rPr>
        <w:t>Факторов, которые могут оказать влияние на независимость аудитора от Общества, а также существенных интересов, связывающих аудитора (лиц, занимающих должности в органах управления и органах контроля за финансово-хозяйственной деятельностью аудиторской организации) с Обществом (лицами, занимающими должности в органах управления и органах контроля за финансово-хозяйственной деятельностью Общества), нет.</w:t>
      </w:r>
    </w:p>
    <w:p w14:paraId="483A7D71" w14:textId="77777777" w:rsidR="00552F2A" w:rsidRPr="00276FF8" w:rsidRDefault="000D3B87" w:rsidP="00986F32">
      <w:pPr>
        <w:widowControl w:val="0"/>
        <w:spacing w:after="40" w:line="240" w:lineRule="auto"/>
        <w:ind w:firstLine="709"/>
        <w:jc w:val="both"/>
        <w:rPr>
          <w:rStyle w:val="ab"/>
          <w:rFonts w:ascii="Times New Roman" w:eastAsia="Times New Roman" w:hAnsi="Times New Roman" w:cs="Times New Roman"/>
        </w:rPr>
      </w:pPr>
      <w:r w:rsidRPr="00276FF8">
        <w:rPr>
          <w:rStyle w:val="ab"/>
          <w:rFonts w:ascii="Times New Roman" w:hAnsi="Times New Roman" w:cs="Times New Roman"/>
        </w:rPr>
        <w:t xml:space="preserve">Размер </w:t>
      </w:r>
      <w:r w:rsidR="00D51D19">
        <w:rPr>
          <w:rStyle w:val="ab"/>
          <w:rFonts w:ascii="Times New Roman" w:hAnsi="Times New Roman" w:cs="Times New Roman"/>
        </w:rPr>
        <w:t xml:space="preserve">выплаченного Обществом </w:t>
      </w:r>
      <w:r w:rsidRPr="00276FF8">
        <w:rPr>
          <w:rStyle w:val="ab"/>
          <w:rFonts w:ascii="Times New Roman" w:hAnsi="Times New Roman" w:cs="Times New Roman"/>
        </w:rPr>
        <w:t xml:space="preserve">вознаграждения аудитора за проведение независимой проверки бухгалтерского учета и финансовой (бухгалтерской) отчетности </w:t>
      </w:r>
      <w:r w:rsidR="00F64E43" w:rsidRPr="00276FF8">
        <w:rPr>
          <w:rStyle w:val="ab"/>
          <w:rFonts w:ascii="Times New Roman" w:hAnsi="Times New Roman" w:cs="Times New Roman"/>
        </w:rPr>
        <w:t>Общества</w:t>
      </w:r>
      <w:r w:rsidRPr="00276FF8">
        <w:rPr>
          <w:rStyle w:val="ab"/>
          <w:rFonts w:ascii="Times New Roman" w:hAnsi="Times New Roman" w:cs="Times New Roman"/>
        </w:rPr>
        <w:t xml:space="preserve"> за 20</w:t>
      </w:r>
      <w:r w:rsidR="00D01F7D" w:rsidRPr="00276FF8">
        <w:rPr>
          <w:rStyle w:val="ab"/>
          <w:rFonts w:ascii="Times New Roman" w:hAnsi="Times New Roman" w:cs="Times New Roman"/>
        </w:rPr>
        <w:t>2</w:t>
      </w:r>
      <w:r w:rsidR="0078749B" w:rsidRPr="0078749B">
        <w:rPr>
          <w:rStyle w:val="ab"/>
          <w:rFonts w:ascii="Times New Roman" w:hAnsi="Times New Roman" w:cs="Times New Roman"/>
        </w:rPr>
        <w:t>2</w:t>
      </w:r>
      <w:r w:rsidRPr="00276FF8">
        <w:rPr>
          <w:rStyle w:val="ab"/>
          <w:rFonts w:ascii="Times New Roman" w:hAnsi="Times New Roman" w:cs="Times New Roman"/>
        </w:rPr>
        <w:t xml:space="preserve"> год: </w:t>
      </w:r>
      <w:r w:rsidR="000E3962" w:rsidRPr="00276FF8">
        <w:rPr>
          <w:rStyle w:val="ab"/>
          <w:rFonts w:ascii="Times New Roman" w:hAnsi="Times New Roman" w:cs="Times New Roman"/>
        </w:rPr>
        <w:t>5</w:t>
      </w:r>
      <w:r w:rsidR="00D01F7D" w:rsidRPr="00276FF8">
        <w:rPr>
          <w:rStyle w:val="ab"/>
          <w:rFonts w:ascii="Times New Roman" w:hAnsi="Times New Roman" w:cs="Times New Roman"/>
        </w:rPr>
        <w:t>0</w:t>
      </w:r>
      <w:r w:rsidRPr="00276FF8">
        <w:rPr>
          <w:rStyle w:val="ab"/>
          <w:rFonts w:ascii="Times New Roman" w:hAnsi="Times New Roman" w:cs="Times New Roman"/>
        </w:rPr>
        <w:t xml:space="preserve">0 000 руб. </w:t>
      </w:r>
    </w:p>
    <w:p w14:paraId="06EB25E8" w14:textId="77777777" w:rsidR="009773F6" w:rsidRDefault="009773F6" w:rsidP="00C70EFE">
      <w:pPr>
        <w:widowControl w:val="0"/>
        <w:spacing w:before="20" w:after="40" w:line="240" w:lineRule="auto"/>
        <w:ind w:firstLine="709"/>
        <w:jc w:val="both"/>
        <w:rPr>
          <w:rStyle w:val="ab"/>
          <w:rFonts w:ascii="Times New Roman" w:hAnsi="Times New Roman" w:cs="Times New Roman"/>
          <w:b/>
        </w:rPr>
      </w:pPr>
    </w:p>
    <w:p w14:paraId="0619DE32" w14:textId="77777777" w:rsidR="00552F2A" w:rsidRPr="00276FF8" w:rsidRDefault="000D3B87" w:rsidP="00C70EFE">
      <w:pPr>
        <w:widowControl w:val="0"/>
        <w:spacing w:before="20" w:after="40" w:line="240" w:lineRule="auto"/>
        <w:ind w:firstLine="709"/>
        <w:jc w:val="both"/>
        <w:rPr>
          <w:rStyle w:val="ab"/>
          <w:rFonts w:ascii="Times New Roman" w:hAnsi="Times New Roman" w:cs="Times New Roman"/>
          <w:b/>
        </w:rPr>
      </w:pPr>
      <w:r w:rsidRPr="00276FF8">
        <w:rPr>
          <w:rStyle w:val="ab"/>
          <w:rFonts w:ascii="Times New Roman" w:hAnsi="Times New Roman" w:cs="Times New Roman"/>
          <w:b/>
        </w:rPr>
        <w:t>15.2. Порядок выбора аудитора (ауд</w:t>
      </w:r>
      <w:r w:rsidR="00D01F7D" w:rsidRPr="00276FF8">
        <w:rPr>
          <w:rStyle w:val="ab"/>
          <w:rFonts w:ascii="Times New Roman" w:hAnsi="Times New Roman" w:cs="Times New Roman"/>
          <w:b/>
        </w:rPr>
        <w:t>иторской организации) Общества</w:t>
      </w:r>
    </w:p>
    <w:p w14:paraId="296DDE63" w14:textId="77777777" w:rsidR="0078749B" w:rsidRDefault="000D3B87" w:rsidP="00986F32">
      <w:pPr>
        <w:widowControl w:val="0"/>
        <w:spacing w:after="0" w:line="240" w:lineRule="auto"/>
        <w:ind w:firstLine="709"/>
        <w:jc w:val="both"/>
        <w:rPr>
          <w:rStyle w:val="ab"/>
          <w:rFonts w:ascii="Times New Roman" w:hAnsi="Times New Roman" w:cs="Times New Roman"/>
        </w:rPr>
      </w:pPr>
      <w:r w:rsidRPr="00276FF8">
        <w:rPr>
          <w:rStyle w:val="ab"/>
          <w:rFonts w:ascii="Times New Roman" w:hAnsi="Times New Roman" w:cs="Times New Roman"/>
        </w:rPr>
        <w:t xml:space="preserve">Процедуры </w:t>
      </w:r>
      <w:r w:rsidR="0078749B">
        <w:rPr>
          <w:rStyle w:val="ab"/>
          <w:rFonts w:ascii="Times New Roman" w:hAnsi="Times New Roman" w:cs="Times New Roman"/>
        </w:rPr>
        <w:t>конкурса</w:t>
      </w:r>
      <w:r w:rsidRPr="00276FF8">
        <w:rPr>
          <w:rStyle w:val="ab"/>
          <w:rFonts w:ascii="Times New Roman" w:hAnsi="Times New Roman" w:cs="Times New Roman"/>
        </w:rPr>
        <w:t xml:space="preserve"> для </w:t>
      </w:r>
      <w:r w:rsidR="000E3962" w:rsidRPr="00276FF8">
        <w:rPr>
          <w:rStyle w:val="ab"/>
          <w:rFonts w:ascii="Times New Roman" w:hAnsi="Times New Roman" w:cs="Times New Roman"/>
        </w:rPr>
        <w:t>выбора аудитора уставом Общества не предусмотрено</w:t>
      </w:r>
      <w:r w:rsidRPr="00276FF8">
        <w:rPr>
          <w:rStyle w:val="ab"/>
          <w:rFonts w:ascii="Times New Roman" w:hAnsi="Times New Roman" w:cs="Times New Roman"/>
        </w:rPr>
        <w:t xml:space="preserve">. Выбор аудитора производится в соответствии с </w:t>
      </w:r>
      <w:r w:rsidR="000E3962" w:rsidRPr="00276FF8">
        <w:rPr>
          <w:rStyle w:val="ab"/>
          <w:rFonts w:ascii="Times New Roman" w:hAnsi="Times New Roman" w:cs="Times New Roman"/>
        </w:rPr>
        <w:t>порядком</w:t>
      </w:r>
      <w:r w:rsidR="0078749B">
        <w:rPr>
          <w:rStyle w:val="ab"/>
          <w:rFonts w:ascii="Times New Roman" w:hAnsi="Times New Roman" w:cs="Times New Roman"/>
        </w:rPr>
        <w:t>,</w:t>
      </w:r>
      <w:r w:rsidR="000E3962" w:rsidRPr="00276FF8">
        <w:rPr>
          <w:rStyle w:val="ab"/>
          <w:rFonts w:ascii="Times New Roman" w:hAnsi="Times New Roman" w:cs="Times New Roman"/>
        </w:rPr>
        <w:t xml:space="preserve"> предусмотренным </w:t>
      </w:r>
      <w:r w:rsidRPr="00276FF8">
        <w:rPr>
          <w:rStyle w:val="ab"/>
          <w:rFonts w:ascii="Times New Roman" w:hAnsi="Times New Roman" w:cs="Times New Roman"/>
        </w:rPr>
        <w:t>Федеральным законом от 26 декабря 1995</w:t>
      </w:r>
      <w:r w:rsidR="00D01F7D" w:rsidRPr="00276FF8">
        <w:rPr>
          <w:rStyle w:val="ab"/>
          <w:rFonts w:ascii="Times New Roman" w:hAnsi="Times New Roman" w:cs="Times New Roman"/>
        </w:rPr>
        <w:t xml:space="preserve"> </w:t>
      </w:r>
      <w:r w:rsidRPr="00276FF8">
        <w:rPr>
          <w:rStyle w:val="ab"/>
          <w:rFonts w:ascii="Times New Roman" w:hAnsi="Times New Roman" w:cs="Times New Roman"/>
        </w:rPr>
        <w:t>г. №</w:t>
      </w:r>
      <w:r w:rsidR="001D055E" w:rsidRPr="00276FF8">
        <w:rPr>
          <w:rStyle w:val="ab"/>
          <w:rFonts w:ascii="Times New Roman" w:hAnsi="Times New Roman" w:cs="Times New Roman"/>
        </w:rPr>
        <w:t>208-ФЗ «Об акционерных обществах»</w:t>
      </w:r>
      <w:r w:rsidRPr="00276FF8">
        <w:rPr>
          <w:rStyle w:val="ab"/>
          <w:rFonts w:ascii="Times New Roman" w:hAnsi="Times New Roman" w:cs="Times New Roman"/>
        </w:rPr>
        <w:t xml:space="preserve">. </w:t>
      </w:r>
      <w:r w:rsidR="007A1AFB">
        <w:rPr>
          <w:rStyle w:val="ab"/>
          <w:rFonts w:ascii="Times New Roman" w:hAnsi="Times New Roman" w:cs="Times New Roman"/>
        </w:rPr>
        <w:t>П</w:t>
      </w:r>
      <w:r w:rsidR="0078749B" w:rsidRPr="007A1AFB">
        <w:rPr>
          <w:rStyle w:val="ab"/>
          <w:rFonts w:ascii="Times New Roman" w:hAnsi="Times New Roman" w:cs="Times New Roman"/>
        </w:rPr>
        <w:t xml:space="preserve">редложения (в случае их поступления) и кандидатура аудитора (аудиторской организации) рассматриваются Советом директоров Общества и выносятся </w:t>
      </w:r>
      <w:r w:rsidR="0078749B" w:rsidRPr="00276FF8">
        <w:rPr>
          <w:rStyle w:val="ab"/>
          <w:rFonts w:ascii="Times New Roman" w:hAnsi="Times New Roman" w:cs="Times New Roman"/>
        </w:rPr>
        <w:t>в составе проектов решений</w:t>
      </w:r>
      <w:r w:rsidR="0078749B" w:rsidRPr="007A1AFB">
        <w:rPr>
          <w:rStyle w:val="ab"/>
          <w:rFonts w:ascii="Times New Roman" w:hAnsi="Times New Roman" w:cs="Times New Roman"/>
        </w:rPr>
        <w:t xml:space="preserve"> на утверждение годового общего собрания акционеров Общества.</w:t>
      </w:r>
    </w:p>
    <w:p w14:paraId="76F9349C" w14:textId="77777777" w:rsidR="00552F2A" w:rsidRPr="00276FF8" w:rsidRDefault="000D3B87">
      <w:pPr>
        <w:widowControl w:val="0"/>
        <w:spacing w:before="20" w:after="40" w:line="240" w:lineRule="auto"/>
        <w:ind w:firstLine="709"/>
        <w:jc w:val="both"/>
        <w:rPr>
          <w:rStyle w:val="ab"/>
          <w:rFonts w:ascii="Times New Roman" w:eastAsia="Times New Roman" w:hAnsi="Times New Roman" w:cs="Times New Roman"/>
        </w:rPr>
      </w:pPr>
      <w:r w:rsidRPr="00276FF8">
        <w:rPr>
          <w:rStyle w:val="ab"/>
          <w:rFonts w:ascii="Times New Roman" w:hAnsi="Times New Roman" w:cs="Times New Roman"/>
        </w:rPr>
        <w:t xml:space="preserve">Порядок определения размера вознаграждения аудитора (аудиторской организации): размер вознаграждения аудитора определяется договорным путем из расчета времени, затраченного на проведение проверки, и количества сотрудников, занимающейся проверкой отчетности Общества. </w:t>
      </w:r>
      <w:r w:rsidR="000E3962" w:rsidRPr="00276FF8">
        <w:rPr>
          <w:rStyle w:val="ab"/>
          <w:rFonts w:ascii="Times New Roman" w:hAnsi="Times New Roman" w:cs="Times New Roman"/>
        </w:rPr>
        <w:t>Вопрос определения</w:t>
      </w:r>
      <w:r w:rsidRPr="00276FF8">
        <w:rPr>
          <w:rStyle w:val="ab"/>
          <w:rFonts w:ascii="Times New Roman" w:hAnsi="Times New Roman" w:cs="Times New Roman"/>
        </w:rPr>
        <w:t xml:space="preserve"> размера оплаты услуг аудитора согласно Уставу Общества относится к компетенции Совета директоров Общества. </w:t>
      </w:r>
    </w:p>
    <w:p w14:paraId="51642ACC" w14:textId="77777777" w:rsidR="00552F2A" w:rsidRDefault="00552F2A" w:rsidP="00C63B98">
      <w:pPr>
        <w:widowControl w:val="0"/>
        <w:spacing w:before="20" w:after="40" w:line="360" w:lineRule="auto"/>
        <w:jc w:val="both"/>
        <w:rPr>
          <w:rStyle w:val="ab"/>
          <w:rFonts w:ascii="Times New Roman" w:eastAsia="Times New Roman" w:hAnsi="Times New Roman" w:cs="Times New Roman"/>
          <w:b/>
          <w:bCs/>
        </w:rPr>
      </w:pPr>
    </w:p>
    <w:p w14:paraId="0ACAC421" w14:textId="77777777" w:rsidR="00D31C26" w:rsidRPr="00276FF8" w:rsidRDefault="00D31C26" w:rsidP="00C63B98">
      <w:pPr>
        <w:widowControl w:val="0"/>
        <w:spacing w:before="20" w:after="40" w:line="360" w:lineRule="auto"/>
        <w:jc w:val="both"/>
        <w:rPr>
          <w:rStyle w:val="ab"/>
          <w:rFonts w:ascii="Times New Roman" w:eastAsia="Times New Roman" w:hAnsi="Times New Roman" w:cs="Times New Roman"/>
          <w:b/>
          <w:bCs/>
        </w:rPr>
      </w:pPr>
    </w:p>
    <w:p w14:paraId="1FD2EEAC" w14:textId="77777777" w:rsidR="0001770B" w:rsidRPr="00276FF8" w:rsidRDefault="0001770B" w:rsidP="0001770B">
      <w:pPr>
        <w:spacing w:after="0" w:line="360" w:lineRule="auto"/>
        <w:jc w:val="center"/>
        <w:outlineLvl w:val="1"/>
        <w:rPr>
          <w:rFonts w:ascii="Times New Roman" w:hAnsi="Times New Roman"/>
          <w:b/>
          <w:bCs/>
          <w:sz w:val="24"/>
          <w:szCs w:val="24"/>
        </w:rPr>
      </w:pPr>
      <w:bookmarkStart w:id="24" w:name="_Toc137129716"/>
      <w:r w:rsidRPr="00276FF8">
        <w:rPr>
          <w:rFonts w:ascii="Times New Roman" w:hAnsi="Times New Roman"/>
          <w:b/>
          <w:bCs/>
          <w:sz w:val="24"/>
          <w:szCs w:val="24"/>
        </w:rPr>
        <w:t>РАЗДЕЛ 16. СТРУКТУРА КАПИТАЛА И ЦЕННЫЕ БУМАГИ ОБЩЕСТВА</w:t>
      </w:r>
      <w:bookmarkEnd w:id="24"/>
    </w:p>
    <w:p w14:paraId="7A1AF74D" w14:textId="77777777" w:rsidR="00C63B98" w:rsidRPr="00276FF8" w:rsidRDefault="00C63B98" w:rsidP="00D94F68">
      <w:pPr>
        <w:widowControl w:val="0"/>
        <w:spacing w:before="20" w:after="40" w:line="240" w:lineRule="auto"/>
        <w:ind w:firstLine="709"/>
        <w:jc w:val="both"/>
        <w:rPr>
          <w:rFonts w:ascii="Times New Roman" w:eastAsia="Times New Roman" w:hAnsi="Times New Roman" w:cs="Times New Roman"/>
        </w:rPr>
      </w:pPr>
    </w:p>
    <w:p w14:paraId="778E355D" w14:textId="77777777" w:rsidR="0001770B" w:rsidRPr="00276FF8" w:rsidRDefault="0001770B" w:rsidP="00D94F68">
      <w:pPr>
        <w:widowControl w:val="0"/>
        <w:spacing w:before="20" w:after="40" w:line="240" w:lineRule="auto"/>
        <w:ind w:firstLine="709"/>
        <w:jc w:val="both"/>
        <w:rPr>
          <w:rStyle w:val="ab"/>
          <w:rFonts w:ascii="Times New Roman" w:hAnsi="Times New Roman" w:cs="Times New Roman"/>
        </w:rPr>
      </w:pPr>
      <w:r w:rsidRPr="00276FF8">
        <w:rPr>
          <w:rStyle w:val="ab"/>
          <w:rFonts w:ascii="Times New Roman" w:hAnsi="Times New Roman" w:cs="Times New Roman"/>
        </w:rPr>
        <w:t>Размер уставного капитала ПАО «РОСИНТЕР РЕСТОРАНТС ХОЛДИНГ» составляет 2 767 015 179,80 руб.</w:t>
      </w:r>
    </w:p>
    <w:p w14:paraId="25A21C4F" w14:textId="77777777" w:rsidR="0001770B" w:rsidRPr="00276FF8" w:rsidRDefault="0001770B" w:rsidP="00D94F68">
      <w:pPr>
        <w:widowControl w:val="0"/>
        <w:spacing w:before="20" w:after="40" w:line="240" w:lineRule="auto"/>
        <w:ind w:firstLine="709"/>
        <w:jc w:val="both"/>
        <w:rPr>
          <w:rStyle w:val="ab"/>
          <w:rFonts w:ascii="Times New Roman" w:hAnsi="Times New Roman" w:cs="Times New Roman"/>
        </w:rPr>
      </w:pPr>
      <w:r w:rsidRPr="00276FF8">
        <w:rPr>
          <w:rStyle w:val="ab"/>
          <w:rFonts w:ascii="Times New Roman" w:hAnsi="Times New Roman" w:cs="Times New Roman"/>
        </w:rPr>
        <w:t>ПАО «РОСИНТЕР РЕСТОРАНТС ХОЛДИНГ» выпущены и находятся в обращении следующие ценные бумаги:</w:t>
      </w:r>
    </w:p>
    <w:p w14:paraId="5724CF5A" w14:textId="77777777" w:rsidR="0001770B" w:rsidRPr="00276FF8" w:rsidRDefault="0001770B" w:rsidP="00D94F68">
      <w:pPr>
        <w:widowControl w:val="0"/>
        <w:spacing w:before="20" w:after="40" w:line="240" w:lineRule="auto"/>
        <w:ind w:firstLine="709"/>
        <w:jc w:val="both"/>
        <w:rPr>
          <w:rStyle w:val="ab"/>
          <w:rFonts w:ascii="Times New Roman" w:hAnsi="Times New Roman" w:cs="Times New Roman"/>
        </w:rPr>
      </w:pPr>
    </w:p>
    <w:p w14:paraId="3A338291" w14:textId="77777777" w:rsidR="0001770B" w:rsidRPr="00276FF8" w:rsidRDefault="0001770B" w:rsidP="00D94F68">
      <w:pPr>
        <w:widowControl w:val="0"/>
        <w:spacing w:before="20" w:after="40" w:line="240" w:lineRule="auto"/>
        <w:ind w:firstLine="709"/>
        <w:jc w:val="both"/>
        <w:rPr>
          <w:rStyle w:val="ab"/>
          <w:rFonts w:ascii="Times New Roman" w:hAnsi="Times New Roman" w:cs="Times New Roman"/>
          <w:b/>
        </w:rPr>
      </w:pPr>
      <w:r w:rsidRPr="00276FF8">
        <w:rPr>
          <w:rStyle w:val="ab"/>
          <w:rFonts w:ascii="Times New Roman" w:hAnsi="Times New Roman" w:cs="Times New Roman"/>
          <w:b/>
        </w:rPr>
        <w:t>16.1. Акции</w:t>
      </w:r>
    </w:p>
    <w:p w14:paraId="6524CA77" w14:textId="77777777" w:rsidR="0001770B" w:rsidRPr="00276FF8" w:rsidRDefault="0001770B" w:rsidP="000F161F">
      <w:pPr>
        <w:widowControl w:val="0"/>
        <w:spacing w:before="120" w:after="40" w:line="240" w:lineRule="auto"/>
        <w:ind w:firstLine="709"/>
        <w:jc w:val="both"/>
        <w:rPr>
          <w:rStyle w:val="ab"/>
          <w:rFonts w:ascii="Times New Roman" w:hAnsi="Times New Roman" w:cs="Times New Roman"/>
          <w:i/>
        </w:rPr>
      </w:pPr>
      <w:r w:rsidRPr="00276FF8">
        <w:rPr>
          <w:rStyle w:val="ab"/>
          <w:rFonts w:ascii="Times New Roman" w:hAnsi="Times New Roman" w:cs="Times New Roman"/>
          <w:i/>
        </w:rPr>
        <w:t>16.1.1. Вид, категория, тип ценных бумаг: акции обыкновенные именные (голосующие акции)</w:t>
      </w:r>
    </w:p>
    <w:p w14:paraId="4F78369C" w14:textId="77777777" w:rsidR="0001770B" w:rsidRPr="00276FF8" w:rsidRDefault="0001770B" w:rsidP="00D94F68">
      <w:pPr>
        <w:widowControl w:val="0"/>
        <w:spacing w:before="20" w:after="40" w:line="240" w:lineRule="auto"/>
        <w:ind w:firstLine="709"/>
        <w:jc w:val="both"/>
        <w:rPr>
          <w:rStyle w:val="ab"/>
          <w:rFonts w:ascii="Times New Roman" w:hAnsi="Times New Roman" w:cs="Times New Roman"/>
        </w:rPr>
      </w:pPr>
      <w:r w:rsidRPr="00276FF8">
        <w:rPr>
          <w:rStyle w:val="ab"/>
          <w:rFonts w:ascii="Times New Roman" w:hAnsi="Times New Roman" w:cs="Times New Roman"/>
        </w:rPr>
        <w:t>Общее количество ценных бумаг данного вида: 16 305 334 штук.</w:t>
      </w:r>
    </w:p>
    <w:p w14:paraId="51D3D06B" w14:textId="77777777" w:rsidR="0001770B" w:rsidRPr="00276FF8" w:rsidRDefault="0001770B" w:rsidP="00D94F68">
      <w:pPr>
        <w:widowControl w:val="0"/>
        <w:spacing w:before="20" w:after="40" w:line="240" w:lineRule="auto"/>
        <w:ind w:firstLine="709"/>
        <w:jc w:val="both"/>
        <w:rPr>
          <w:rStyle w:val="ab"/>
          <w:rFonts w:ascii="Times New Roman" w:hAnsi="Times New Roman" w:cs="Times New Roman"/>
        </w:rPr>
      </w:pPr>
      <w:r w:rsidRPr="00276FF8">
        <w:rPr>
          <w:rStyle w:val="ab"/>
          <w:rFonts w:ascii="Times New Roman" w:hAnsi="Times New Roman" w:cs="Times New Roman"/>
        </w:rPr>
        <w:t>Номинальная стоимость 1 шт.: 169,7 руб.</w:t>
      </w:r>
    </w:p>
    <w:p w14:paraId="45EF793B" w14:textId="77777777" w:rsidR="0001770B" w:rsidRPr="00276FF8" w:rsidRDefault="0001770B" w:rsidP="00D94F68">
      <w:pPr>
        <w:widowControl w:val="0"/>
        <w:spacing w:before="20" w:after="40" w:line="240" w:lineRule="auto"/>
        <w:ind w:firstLine="709"/>
        <w:jc w:val="both"/>
        <w:rPr>
          <w:rStyle w:val="ab"/>
          <w:rFonts w:ascii="Times New Roman" w:hAnsi="Times New Roman" w:cs="Times New Roman"/>
        </w:rPr>
      </w:pPr>
      <w:r w:rsidRPr="00276FF8">
        <w:rPr>
          <w:rStyle w:val="ab"/>
          <w:rFonts w:ascii="Times New Roman" w:hAnsi="Times New Roman" w:cs="Times New Roman"/>
        </w:rPr>
        <w:t>Государственный регистрационный номер дата выпуска: 1-02-55033-Е от 26 декабря 2006 года.</w:t>
      </w:r>
    </w:p>
    <w:p w14:paraId="0F0A968A" w14:textId="77777777" w:rsidR="0001770B" w:rsidRPr="00276FF8" w:rsidRDefault="0001770B" w:rsidP="00D94F68">
      <w:pPr>
        <w:widowControl w:val="0"/>
        <w:spacing w:before="20" w:after="40" w:line="240" w:lineRule="auto"/>
        <w:ind w:firstLine="709"/>
        <w:jc w:val="both"/>
        <w:rPr>
          <w:rStyle w:val="ab"/>
          <w:rFonts w:ascii="Times New Roman" w:hAnsi="Times New Roman" w:cs="Times New Roman"/>
        </w:rPr>
      </w:pPr>
      <w:r w:rsidRPr="00276FF8">
        <w:rPr>
          <w:rStyle w:val="ab"/>
          <w:rFonts w:ascii="Times New Roman" w:hAnsi="Times New Roman" w:cs="Times New Roman"/>
        </w:rPr>
        <w:t>Размещение Обществом дополнительных акций не осуществлялось.</w:t>
      </w:r>
    </w:p>
    <w:p w14:paraId="243DF843" w14:textId="77777777" w:rsidR="0001770B" w:rsidRPr="00276FF8" w:rsidRDefault="0001770B" w:rsidP="000F161F">
      <w:pPr>
        <w:widowControl w:val="0"/>
        <w:spacing w:before="120" w:after="40" w:line="240" w:lineRule="auto"/>
        <w:ind w:firstLine="709"/>
        <w:jc w:val="both"/>
        <w:rPr>
          <w:rStyle w:val="ab"/>
          <w:rFonts w:ascii="Times New Roman" w:hAnsi="Times New Roman" w:cs="Times New Roman"/>
          <w:i/>
        </w:rPr>
      </w:pPr>
      <w:r w:rsidRPr="00276FF8">
        <w:rPr>
          <w:rStyle w:val="ab"/>
          <w:rFonts w:ascii="Times New Roman" w:hAnsi="Times New Roman" w:cs="Times New Roman"/>
          <w:i/>
        </w:rPr>
        <w:t>16.1.2. Вид, категория, тип ценных бумаг: акции привилегированные именные</w:t>
      </w:r>
    </w:p>
    <w:p w14:paraId="7869EACB" w14:textId="77777777" w:rsidR="0001770B" w:rsidRDefault="0001770B" w:rsidP="00D94F68">
      <w:pPr>
        <w:widowControl w:val="0"/>
        <w:spacing w:before="20" w:after="40" w:line="240" w:lineRule="auto"/>
        <w:ind w:firstLine="709"/>
        <w:jc w:val="both"/>
        <w:rPr>
          <w:rStyle w:val="ab"/>
          <w:rFonts w:ascii="Times New Roman" w:hAnsi="Times New Roman" w:cs="Times New Roman"/>
        </w:rPr>
      </w:pPr>
      <w:r w:rsidRPr="00276FF8">
        <w:rPr>
          <w:rStyle w:val="ab"/>
          <w:rFonts w:ascii="Times New Roman" w:hAnsi="Times New Roman" w:cs="Times New Roman"/>
        </w:rPr>
        <w:t xml:space="preserve">Отсутствуют. </w:t>
      </w:r>
    </w:p>
    <w:p w14:paraId="12616064" w14:textId="77777777" w:rsidR="00052C3D" w:rsidRPr="00276FF8" w:rsidRDefault="00052C3D" w:rsidP="00D94F68">
      <w:pPr>
        <w:widowControl w:val="0"/>
        <w:spacing w:before="20" w:after="40" w:line="240" w:lineRule="auto"/>
        <w:ind w:firstLine="709"/>
        <w:jc w:val="both"/>
        <w:rPr>
          <w:rStyle w:val="ab"/>
          <w:rFonts w:ascii="Times New Roman" w:hAnsi="Times New Roman" w:cs="Times New Roman"/>
        </w:rPr>
      </w:pPr>
    </w:p>
    <w:p w14:paraId="3CBB8C82" w14:textId="77777777" w:rsidR="0001770B" w:rsidRPr="00276FF8" w:rsidRDefault="0001770B" w:rsidP="00D31C26">
      <w:pPr>
        <w:widowControl w:val="0"/>
        <w:spacing w:after="40" w:line="240" w:lineRule="auto"/>
        <w:jc w:val="center"/>
        <w:rPr>
          <w:rStyle w:val="ab"/>
          <w:rFonts w:ascii="Times New Roman" w:hAnsi="Times New Roman" w:cs="Times New Roman"/>
          <w:b/>
          <w:i/>
        </w:rPr>
      </w:pPr>
      <w:r w:rsidRPr="00276FF8">
        <w:rPr>
          <w:rStyle w:val="ab"/>
          <w:rFonts w:ascii="Times New Roman" w:hAnsi="Times New Roman" w:cs="Times New Roman"/>
          <w:b/>
          <w:i/>
        </w:rPr>
        <w:t>Общее количество акционеров Общества</w:t>
      </w:r>
    </w:p>
    <w:p w14:paraId="020A2934" w14:textId="77777777" w:rsidR="0001770B" w:rsidRPr="00276FF8" w:rsidRDefault="00AE6AD9" w:rsidP="00D94F68">
      <w:pPr>
        <w:widowControl w:val="0"/>
        <w:spacing w:before="20" w:after="40" w:line="240" w:lineRule="auto"/>
        <w:ind w:firstLine="709"/>
        <w:jc w:val="right"/>
        <w:rPr>
          <w:rStyle w:val="ab"/>
          <w:rFonts w:ascii="Times New Roman" w:hAnsi="Times New Roman" w:cs="Times New Roman"/>
        </w:rPr>
      </w:pPr>
      <w:r>
        <w:rPr>
          <w:rStyle w:val="ab"/>
          <w:rFonts w:ascii="Times New Roman" w:hAnsi="Times New Roman" w:cs="Times New Roman"/>
        </w:rPr>
        <w:t>лиц</w:t>
      </w:r>
    </w:p>
    <w:tbl>
      <w:tblPr>
        <w:tblStyle w:val="af1"/>
        <w:tblW w:w="10456" w:type="dxa"/>
        <w:tblLook w:val="04A0" w:firstRow="1" w:lastRow="0" w:firstColumn="1" w:lastColumn="0" w:noHBand="0" w:noVBand="1"/>
      </w:tblPr>
      <w:tblGrid>
        <w:gridCol w:w="2091"/>
        <w:gridCol w:w="2091"/>
        <w:gridCol w:w="2091"/>
        <w:gridCol w:w="2091"/>
        <w:gridCol w:w="2092"/>
      </w:tblGrid>
      <w:tr w:rsidR="0001770B" w:rsidRPr="00276FF8" w14:paraId="298600F0" w14:textId="77777777" w:rsidTr="002624D7">
        <w:tc>
          <w:tcPr>
            <w:tcW w:w="2091" w:type="dxa"/>
          </w:tcPr>
          <w:p w14:paraId="5ADB586D" w14:textId="77777777" w:rsidR="0001770B" w:rsidRPr="00276FF8" w:rsidRDefault="0001770B" w:rsidP="00AE6AD9">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20" w:after="40" w:line="240" w:lineRule="auto"/>
              <w:ind w:firstLine="709"/>
              <w:jc w:val="both"/>
              <w:rPr>
                <w:rStyle w:val="ab"/>
                <w:rFonts w:ascii="Times New Roman" w:hAnsi="Times New Roman" w:cs="Times New Roman"/>
              </w:rPr>
            </w:pPr>
            <w:r w:rsidRPr="00276FF8">
              <w:rPr>
                <w:rStyle w:val="ab"/>
                <w:rFonts w:ascii="Times New Roman" w:hAnsi="Times New Roman" w:cs="Times New Roman"/>
              </w:rPr>
              <w:t xml:space="preserve">По данным списка лиц, имеющих право на участие в общем собрании акционеров, составленном на </w:t>
            </w:r>
            <w:r w:rsidR="00AE6AD9">
              <w:rPr>
                <w:rStyle w:val="ab"/>
                <w:rFonts w:ascii="Times New Roman" w:hAnsi="Times New Roman" w:cs="Times New Roman"/>
              </w:rPr>
              <w:t>27</w:t>
            </w:r>
            <w:r w:rsidRPr="00276FF8">
              <w:rPr>
                <w:rStyle w:val="ab"/>
                <w:rFonts w:ascii="Times New Roman" w:hAnsi="Times New Roman" w:cs="Times New Roman"/>
              </w:rPr>
              <w:t>.</w:t>
            </w:r>
            <w:r w:rsidR="00AE6AD9">
              <w:rPr>
                <w:rStyle w:val="ab"/>
                <w:rFonts w:ascii="Times New Roman" w:hAnsi="Times New Roman" w:cs="Times New Roman"/>
              </w:rPr>
              <w:t>12</w:t>
            </w:r>
            <w:r w:rsidRPr="00276FF8">
              <w:rPr>
                <w:rStyle w:val="ab"/>
                <w:rFonts w:ascii="Times New Roman" w:hAnsi="Times New Roman" w:cs="Times New Roman"/>
              </w:rPr>
              <w:t>.202</w:t>
            </w:r>
            <w:r w:rsidR="00AE6AD9">
              <w:rPr>
                <w:rStyle w:val="ab"/>
                <w:rFonts w:ascii="Times New Roman" w:hAnsi="Times New Roman" w:cs="Times New Roman"/>
              </w:rPr>
              <w:t>1</w:t>
            </w:r>
            <w:r w:rsidRPr="00276FF8">
              <w:rPr>
                <w:rStyle w:val="ab"/>
                <w:rFonts w:ascii="Times New Roman" w:hAnsi="Times New Roman" w:cs="Times New Roman"/>
              </w:rPr>
              <w:t xml:space="preserve"> г.</w:t>
            </w:r>
          </w:p>
        </w:tc>
        <w:tc>
          <w:tcPr>
            <w:tcW w:w="2091" w:type="dxa"/>
          </w:tcPr>
          <w:p w14:paraId="2BDC31B5" w14:textId="77777777" w:rsidR="0001770B" w:rsidRPr="00276FF8" w:rsidRDefault="0001770B" w:rsidP="00AE6AD9">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20" w:after="40" w:line="240" w:lineRule="auto"/>
              <w:ind w:firstLine="709"/>
              <w:jc w:val="both"/>
              <w:rPr>
                <w:rStyle w:val="ab"/>
                <w:rFonts w:ascii="Times New Roman" w:hAnsi="Times New Roman" w:cs="Times New Roman"/>
              </w:rPr>
            </w:pPr>
            <w:r w:rsidRPr="00276FF8">
              <w:rPr>
                <w:rStyle w:val="ab"/>
                <w:rFonts w:ascii="Times New Roman" w:hAnsi="Times New Roman" w:cs="Times New Roman"/>
              </w:rPr>
              <w:t xml:space="preserve">По данным списка лиц, имеющих право на участие в общем собрании акционеров, составленном на </w:t>
            </w:r>
            <w:r w:rsidR="00AE6AD9">
              <w:rPr>
                <w:rStyle w:val="ab"/>
                <w:rFonts w:ascii="Times New Roman" w:hAnsi="Times New Roman" w:cs="Times New Roman"/>
              </w:rPr>
              <w:t>22</w:t>
            </w:r>
            <w:r w:rsidRPr="00276FF8">
              <w:rPr>
                <w:rStyle w:val="ab"/>
                <w:rFonts w:ascii="Times New Roman" w:hAnsi="Times New Roman" w:cs="Times New Roman"/>
              </w:rPr>
              <w:t>.03.202</w:t>
            </w:r>
            <w:r w:rsidR="00AE6AD9">
              <w:rPr>
                <w:rStyle w:val="ab"/>
                <w:rFonts w:ascii="Times New Roman" w:hAnsi="Times New Roman" w:cs="Times New Roman"/>
              </w:rPr>
              <w:t>2</w:t>
            </w:r>
            <w:r w:rsidRPr="00276FF8">
              <w:rPr>
                <w:rStyle w:val="ab"/>
                <w:rFonts w:ascii="Times New Roman" w:hAnsi="Times New Roman" w:cs="Times New Roman"/>
              </w:rPr>
              <w:t xml:space="preserve"> г.</w:t>
            </w:r>
          </w:p>
        </w:tc>
        <w:tc>
          <w:tcPr>
            <w:tcW w:w="2091" w:type="dxa"/>
          </w:tcPr>
          <w:p w14:paraId="396BAAA5" w14:textId="77777777" w:rsidR="0001770B" w:rsidRPr="00276FF8" w:rsidRDefault="0001770B" w:rsidP="00AE6AD9">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20" w:after="40" w:line="240" w:lineRule="auto"/>
              <w:ind w:firstLine="709"/>
              <w:jc w:val="both"/>
              <w:rPr>
                <w:rStyle w:val="ab"/>
                <w:rFonts w:ascii="Times New Roman" w:hAnsi="Times New Roman" w:cs="Times New Roman"/>
              </w:rPr>
            </w:pPr>
            <w:r w:rsidRPr="00276FF8">
              <w:rPr>
                <w:rStyle w:val="ab"/>
                <w:rFonts w:ascii="Times New Roman" w:hAnsi="Times New Roman" w:cs="Times New Roman"/>
              </w:rPr>
              <w:t xml:space="preserve">По данным списка лиц, имеющих право на участие в общем собрании акционеров, составленном на </w:t>
            </w:r>
            <w:r w:rsidR="00AE6AD9">
              <w:rPr>
                <w:rStyle w:val="ab"/>
                <w:rFonts w:ascii="Times New Roman" w:hAnsi="Times New Roman" w:cs="Times New Roman"/>
              </w:rPr>
              <w:t>07</w:t>
            </w:r>
            <w:r w:rsidRPr="00276FF8">
              <w:rPr>
                <w:rStyle w:val="ab"/>
                <w:rFonts w:ascii="Times New Roman" w:hAnsi="Times New Roman" w:cs="Times New Roman"/>
              </w:rPr>
              <w:t>.06.202</w:t>
            </w:r>
            <w:r w:rsidR="00AE6AD9">
              <w:rPr>
                <w:rStyle w:val="ab"/>
                <w:rFonts w:ascii="Times New Roman" w:hAnsi="Times New Roman" w:cs="Times New Roman"/>
              </w:rPr>
              <w:t>2</w:t>
            </w:r>
            <w:r w:rsidRPr="00276FF8">
              <w:rPr>
                <w:rStyle w:val="ab"/>
                <w:rFonts w:ascii="Times New Roman" w:hAnsi="Times New Roman" w:cs="Times New Roman"/>
              </w:rPr>
              <w:t xml:space="preserve"> г.</w:t>
            </w:r>
          </w:p>
        </w:tc>
        <w:tc>
          <w:tcPr>
            <w:tcW w:w="2091" w:type="dxa"/>
          </w:tcPr>
          <w:p w14:paraId="727E5720" w14:textId="77777777" w:rsidR="0001770B" w:rsidRPr="00276FF8" w:rsidRDefault="0001770B" w:rsidP="00AE6AD9">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20" w:after="40" w:line="240" w:lineRule="auto"/>
              <w:ind w:firstLine="709"/>
              <w:jc w:val="both"/>
              <w:rPr>
                <w:rStyle w:val="ab"/>
                <w:rFonts w:ascii="Times New Roman" w:hAnsi="Times New Roman" w:cs="Times New Roman"/>
              </w:rPr>
            </w:pPr>
            <w:r w:rsidRPr="00276FF8">
              <w:rPr>
                <w:rStyle w:val="ab"/>
                <w:rFonts w:ascii="Times New Roman" w:hAnsi="Times New Roman" w:cs="Times New Roman"/>
              </w:rPr>
              <w:t xml:space="preserve">По данным списка лиц, имеющих право на участие в общем собрании акционеров, составленном на </w:t>
            </w:r>
            <w:r w:rsidR="00AE6AD9">
              <w:rPr>
                <w:rStyle w:val="ab"/>
                <w:rFonts w:ascii="Times New Roman" w:hAnsi="Times New Roman" w:cs="Times New Roman"/>
              </w:rPr>
              <w:t>01</w:t>
            </w:r>
            <w:r w:rsidRPr="00276FF8">
              <w:rPr>
                <w:rStyle w:val="ab"/>
                <w:rFonts w:ascii="Times New Roman" w:hAnsi="Times New Roman" w:cs="Times New Roman"/>
              </w:rPr>
              <w:t>.08.202</w:t>
            </w:r>
            <w:r w:rsidR="00AE6AD9">
              <w:rPr>
                <w:rStyle w:val="ab"/>
                <w:rFonts w:ascii="Times New Roman" w:hAnsi="Times New Roman" w:cs="Times New Roman"/>
              </w:rPr>
              <w:t>2</w:t>
            </w:r>
            <w:r w:rsidRPr="00276FF8">
              <w:rPr>
                <w:rStyle w:val="ab"/>
                <w:rFonts w:ascii="Times New Roman" w:hAnsi="Times New Roman" w:cs="Times New Roman"/>
              </w:rPr>
              <w:t xml:space="preserve"> г.</w:t>
            </w:r>
          </w:p>
        </w:tc>
        <w:tc>
          <w:tcPr>
            <w:tcW w:w="2092" w:type="dxa"/>
          </w:tcPr>
          <w:p w14:paraId="73E168FF" w14:textId="77777777" w:rsidR="0001770B" w:rsidRPr="00276FF8" w:rsidRDefault="0001770B" w:rsidP="00AE6AD9">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20" w:after="40" w:line="240" w:lineRule="auto"/>
              <w:ind w:firstLine="709"/>
              <w:jc w:val="both"/>
              <w:rPr>
                <w:rStyle w:val="ab"/>
                <w:rFonts w:ascii="Times New Roman" w:hAnsi="Times New Roman" w:cs="Times New Roman"/>
              </w:rPr>
            </w:pPr>
            <w:r w:rsidRPr="00276FF8">
              <w:rPr>
                <w:rStyle w:val="ab"/>
                <w:rFonts w:ascii="Times New Roman" w:hAnsi="Times New Roman" w:cs="Times New Roman"/>
              </w:rPr>
              <w:t xml:space="preserve">По данным списка лиц, имеющих право на участие в общем собрании акционеров, составленном на </w:t>
            </w:r>
            <w:r w:rsidR="00AE6AD9">
              <w:rPr>
                <w:rStyle w:val="ab"/>
                <w:rFonts w:ascii="Times New Roman" w:hAnsi="Times New Roman" w:cs="Times New Roman"/>
              </w:rPr>
              <w:t>26</w:t>
            </w:r>
            <w:r w:rsidRPr="00276FF8">
              <w:rPr>
                <w:rStyle w:val="ab"/>
                <w:rFonts w:ascii="Times New Roman" w:hAnsi="Times New Roman" w:cs="Times New Roman"/>
              </w:rPr>
              <w:t>.12.202</w:t>
            </w:r>
            <w:r w:rsidR="00AE6AD9">
              <w:rPr>
                <w:rStyle w:val="ab"/>
                <w:rFonts w:ascii="Times New Roman" w:hAnsi="Times New Roman" w:cs="Times New Roman"/>
              </w:rPr>
              <w:t>2</w:t>
            </w:r>
            <w:r w:rsidRPr="00276FF8">
              <w:rPr>
                <w:rStyle w:val="ab"/>
                <w:rFonts w:ascii="Times New Roman" w:hAnsi="Times New Roman" w:cs="Times New Roman"/>
              </w:rPr>
              <w:t xml:space="preserve"> г.</w:t>
            </w:r>
          </w:p>
        </w:tc>
      </w:tr>
      <w:tr w:rsidR="0001770B" w:rsidRPr="00276FF8" w14:paraId="1155E27A" w14:textId="77777777" w:rsidTr="002624D7">
        <w:tc>
          <w:tcPr>
            <w:tcW w:w="2091" w:type="dxa"/>
          </w:tcPr>
          <w:p w14:paraId="14DECC3C" w14:textId="77777777" w:rsidR="0001770B" w:rsidRPr="00276FF8" w:rsidRDefault="00AE6AD9" w:rsidP="00D94F68">
            <w:pPr>
              <w:widowControl w:val="0"/>
              <w:spacing w:before="20" w:after="40" w:line="240" w:lineRule="auto"/>
              <w:ind w:firstLine="709"/>
              <w:jc w:val="both"/>
              <w:rPr>
                <w:rStyle w:val="ab"/>
                <w:rFonts w:ascii="Times New Roman" w:hAnsi="Times New Roman" w:cs="Times New Roman"/>
              </w:rPr>
            </w:pPr>
            <w:r>
              <w:rPr>
                <w:rStyle w:val="ab"/>
                <w:rFonts w:ascii="Times New Roman" w:hAnsi="Times New Roman" w:cs="Times New Roman"/>
              </w:rPr>
              <w:t>1195</w:t>
            </w:r>
          </w:p>
        </w:tc>
        <w:tc>
          <w:tcPr>
            <w:tcW w:w="2091" w:type="dxa"/>
          </w:tcPr>
          <w:p w14:paraId="424DD37E" w14:textId="77777777" w:rsidR="0001770B" w:rsidRPr="00276FF8" w:rsidRDefault="00AE6AD9" w:rsidP="00D94F68">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20" w:after="40" w:line="240" w:lineRule="auto"/>
              <w:ind w:firstLine="709"/>
              <w:jc w:val="both"/>
              <w:rPr>
                <w:rStyle w:val="ab"/>
                <w:rFonts w:ascii="Times New Roman" w:hAnsi="Times New Roman" w:cs="Times New Roman"/>
              </w:rPr>
            </w:pPr>
            <w:r>
              <w:rPr>
                <w:rStyle w:val="ab"/>
                <w:rFonts w:ascii="Times New Roman" w:hAnsi="Times New Roman" w:cs="Times New Roman"/>
              </w:rPr>
              <w:t>974</w:t>
            </w:r>
          </w:p>
        </w:tc>
        <w:tc>
          <w:tcPr>
            <w:tcW w:w="2091" w:type="dxa"/>
          </w:tcPr>
          <w:p w14:paraId="3EB75D5E" w14:textId="77777777" w:rsidR="0001770B" w:rsidRPr="00276FF8" w:rsidRDefault="00AE6AD9" w:rsidP="00D94F68">
            <w:pPr>
              <w:widowControl w:val="0"/>
              <w:spacing w:before="20" w:after="40" w:line="240" w:lineRule="auto"/>
              <w:ind w:firstLine="709"/>
              <w:jc w:val="both"/>
              <w:rPr>
                <w:rStyle w:val="ab"/>
                <w:rFonts w:ascii="Times New Roman" w:hAnsi="Times New Roman" w:cs="Times New Roman"/>
              </w:rPr>
            </w:pPr>
            <w:r>
              <w:rPr>
                <w:rStyle w:val="ab"/>
                <w:rFonts w:ascii="Times New Roman" w:hAnsi="Times New Roman" w:cs="Times New Roman"/>
              </w:rPr>
              <w:t>1181</w:t>
            </w:r>
          </w:p>
        </w:tc>
        <w:tc>
          <w:tcPr>
            <w:tcW w:w="2091" w:type="dxa"/>
          </w:tcPr>
          <w:p w14:paraId="1B85BBC3" w14:textId="77777777" w:rsidR="0001770B" w:rsidRPr="00276FF8" w:rsidRDefault="00AE6AD9" w:rsidP="00D94F68">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20" w:after="40" w:line="240" w:lineRule="auto"/>
              <w:ind w:firstLine="709"/>
              <w:jc w:val="both"/>
              <w:rPr>
                <w:rStyle w:val="ab"/>
                <w:rFonts w:ascii="Times New Roman" w:hAnsi="Times New Roman" w:cs="Times New Roman"/>
              </w:rPr>
            </w:pPr>
            <w:r>
              <w:rPr>
                <w:rStyle w:val="ab"/>
                <w:rFonts w:ascii="Times New Roman" w:hAnsi="Times New Roman" w:cs="Times New Roman"/>
              </w:rPr>
              <w:t>1476</w:t>
            </w:r>
          </w:p>
        </w:tc>
        <w:tc>
          <w:tcPr>
            <w:tcW w:w="2092" w:type="dxa"/>
          </w:tcPr>
          <w:p w14:paraId="7480EECB" w14:textId="77777777" w:rsidR="0001770B" w:rsidRPr="00276FF8" w:rsidRDefault="00AE6AD9" w:rsidP="00D94F68">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20" w:after="40" w:line="240" w:lineRule="auto"/>
              <w:ind w:firstLine="709"/>
              <w:jc w:val="both"/>
              <w:rPr>
                <w:rStyle w:val="ab"/>
                <w:rFonts w:ascii="Times New Roman" w:hAnsi="Times New Roman" w:cs="Times New Roman"/>
              </w:rPr>
            </w:pPr>
            <w:r>
              <w:rPr>
                <w:rStyle w:val="ab"/>
                <w:rFonts w:ascii="Times New Roman" w:hAnsi="Times New Roman" w:cs="Times New Roman"/>
              </w:rPr>
              <w:t>1530</w:t>
            </w:r>
          </w:p>
        </w:tc>
      </w:tr>
    </w:tbl>
    <w:p w14:paraId="26DE1832" w14:textId="77777777" w:rsidR="0001770B" w:rsidRPr="00276FF8" w:rsidRDefault="0001770B" w:rsidP="00D94F68">
      <w:pPr>
        <w:widowControl w:val="0"/>
        <w:spacing w:before="20" w:after="40" w:line="240" w:lineRule="auto"/>
        <w:ind w:firstLine="709"/>
        <w:jc w:val="both"/>
        <w:rPr>
          <w:rStyle w:val="ab"/>
          <w:rFonts w:ascii="Times New Roman" w:hAnsi="Times New Roman" w:cs="Times New Roman"/>
        </w:rPr>
      </w:pPr>
    </w:p>
    <w:p w14:paraId="315300A5" w14:textId="77777777" w:rsidR="0001770B" w:rsidRPr="00EA43A3" w:rsidRDefault="0001770B" w:rsidP="00D94F68">
      <w:pPr>
        <w:widowControl w:val="0"/>
        <w:spacing w:before="20" w:after="40" w:line="240" w:lineRule="auto"/>
        <w:ind w:firstLine="709"/>
        <w:jc w:val="both"/>
        <w:rPr>
          <w:rStyle w:val="ab"/>
          <w:rFonts w:ascii="Times New Roman" w:hAnsi="Times New Roman" w:cs="Times New Roman"/>
        </w:rPr>
      </w:pPr>
      <w:r w:rsidRPr="00276FF8">
        <w:rPr>
          <w:rStyle w:val="ab"/>
          <w:rFonts w:ascii="Times New Roman" w:hAnsi="Times New Roman" w:cs="Times New Roman"/>
        </w:rPr>
        <w:t>Состав лиц, которые в 202</w:t>
      </w:r>
      <w:r w:rsidR="00AE6AD9">
        <w:rPr>
          <w:rStyle w:val="ab"/>
          <w:rFonts w:ascii="Times New Roman" w:hAnsi="Times New Roman" w:cs="Times New Roman"/>
        </w:rPr>
        <w:t>2</w:t>
      </w:r>
      <w:r w:rsidRPr="00276FF8">
        <w:rPr>
          <w:rStyle w:val="ab"/>
          <w:rFonts w:ascii="Times New Roman" w:hAnsi="Times New Roman" w:cs="Times New Roman"/>
        </w:rPr>
        <w:t xml:space="preserve"> году имели право распоряжаться не менее чем пятью процентами голосов, приходящихся на голосующие акции Общества</w:t>
      </w:r>
      <w:r w:rsidR="00EA43A3">
        <w:rPr>
          <w:rStyle w:val="ab"/>
          <w:rFonts w:ascii="Times New Roman" w:hAnsi="Times New Roman" w:cs="Times New Roman"/>
        </w:rPr>
        <w:t>:</w:t>
      </w:r>
    </w:p>
    <w:tbl>
      <w:tblPr>
        <w:tblStyle w:val="af1"/>
        <w:tblW w:w="10456" w:type="dxa"/>
        <w:tblLook w:val="04A0" w:firstRow="1" w:lastRow="0" w:firstColumn="1" w:lastColumn="0" w:noHBand="0" w:noVBand="1"/>
      </w:tblPr>
      <w:tblGrid>
        <w:gridCol w:w="4503"/>
        <w:gridCol w:w="3969"/>
        <w:gridCol w:w="1984"/>
      </w:tblGrid>
      <w:tr w:rsidR="00EA43A3" w:rsidRPr="00EA43A3" w14:paraId="1A684FDF" w14:textId="77777777" w:rsidTr="00DF3097">
        <w:tc>
          <w:tcPr>
            <w:tcW w:w="4503" w:type="dxa"/>
          </w:tcPr>
          <w:p w14:paraId="584C828C" w14:textId="77777777" w:rsidR="00EA43A3" w:rsidRPr="00EA43A3" w:rsidRDefault="00EA43A3" w:rsidP="00EA43A3">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20" w:after="40" w:line="240" w:lineRule="auto"/>
              <w:jc w:val="center"/>
              <w:rPr>
                <w:rStyle w:val="ab"/>
                <w:rFonts w:ascii="Times New Roman" w:hAnsi="Times New Roman" w:cs="Times New Roman"/>
                <w:b/>
                <w:i/>
              </w:rPr>
            </w:pPr>
            <w:r w:rsidRPr="00EA43A3">
              <w:rPr>
                <w:rStyle w:val="ab"/>
                <w:rFonts w:ascii="Times New Roman" w:hAnsi="Times New Roman" w:cs="Times New Roman"/>
                <w:b/>
                <w:i/>
              </w:rPr>
              <w:t>Акционер</w:t>
            </w:r>
            <w:r w:rsidR="00DF3097">
              <w:rPr>
                <w:rStyle w:val="ab"/>
                <w:rFonts w:ascii="Times New Roman" w:hAnsi="Times New Roman" w:cs="Times New Roman"/>
                <w:b/>
                <w:i/>
              </w:rPr>
              <w:t xml:space="preserve"> общества</w:t>
            </w:r>
          </w:p>
        </w:tc>
        <w:tc>
          <w:tcPr>
            <w:tcW w:w="3969" w:type="dxa"/>
          </w:tcPr>
          <w:p w14:paraId="0A390F14" w14:textId="77777777" w:rsidR="00EA43A3" w:rsidRPr="00EA43A3" w:rsidRDefault="00EA43A3" w:rsidP="00EA43A3">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20" w:after="40" w:line="240" w:lineRule="auto"/>
              <w:jc w:val="center"/>
              <w:rPr>
                <w:rStyle w:val="ab"/>
                <w:rFonts w:ascii="Times New Roman" w:hAnsi="Times New Roman" w:cs="Times New Roman"/>
                <w:b/>
                <w:i/>
              </w:rPr>
            </w:pPr>
            <w:r w:rsidRPr="00EA43A3">
              <w:rPr>
                <w:rStyle w:val="ab"/>
                <w:rFonts w:ascii="Times New Roman" w:hAnsi="Times New Roman" w:cs="Times New Roman"/>
                <w:b/>
                <w:i/>
              </w:rPr>
              <w:t>Контролирующее акционера лицо</w:t>
            </w:r>
          </w:p>
        </w:tc>
        <w:tc>
          <w:tcPr>
            <w:tcW w:w="1984" w:type="dxa"/>
          </w:tcPr>
          <w:p w14:paraId="4A041A0D" w14:textId="77777777" w:rsidR="00EA43A3" w:rsidRPr="00EA43A3" w:rsidRDefault="00DF3097" w:rsidP="00EA43A3">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20" w:after="40" w:line="240" w:lineRule="auto"/>
              <w:jc w:val="center"/>
              <w:rPr>
                <w:rStyle w:val="ab"/>
                <w:rFonts w:ascii="Times New Roman" w:hAnsi="Times New Roman" w:cs="Times New Roman"/>
                <w:b/>
                <w:i/>
              </w:rPr>
            </w:pPr>
            <w:r>
              <w:rPr>
                <w:rStyle w:val="ab"/>
                <w:rFonts w:ascii="Times New Roman" w:hAnsi="Times New Roman" w:cs="Times New Roman"/>
                <w:b/>
                <w:i/>
              </w:rPr>
              <w:t>Процент голосов</w:t>
            </w:r>
          </w:p>
        </w:tc>
      </w:tr>
      <w:tr w:rsidR="00EA43A3" w:rsidRPr="00EA43A3" w14:paraId="47F5FFB4" w14:textId="77777777" w:rsidTr="00DF3097">
        <w:tc>
          <w:tcPr>
            <w:tcW w:w="4503" w:type="dxa"/>
          </w:tcPr>
          <w:p w14:paraId="2ECCEE1D" w14:textId="77777777" w:rsidR="00EA43A3" w:rsidRDefault="00EA43A3" w:rsidP="00EA43A3">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20" w:after="40" w:line="240" w:lineRule="auto"/>
              <w:rPr>
                <w:rStyle w:val="ab"/>
                <w:rFonts w:ascii="Times New Roman" w:hAnsi="Times New Roman" w:cs="Times New Roman"/>
              </w:rPr>
            </w:pPr>
            <w:r w:rsidRPr="00276FF8">
              <w:rPr>
                <w:rStyle w:val="ab"/>
                <w:rFonts w:ascii="Times New Roman" w:hAnsi="Times New Roman" w:cs="Times New Roman"/>
              </w:rPr>
              <w:t>Компания</w:t>
            </w:r>
            <w:r w:rsidRPr="00EA43A3">
              <w:rPr>
                <w:rStyle w:val="ab"/>
                <w:rFonts w:ascii="Times New Roman" w:hAnsi="Times New Roman" w:cs="Times New Roman"/>
              </w:rPr>
              <w:t xml:space="preserve"> "</w:t>
            </w:r>
            <w:r w:rsidRPr="00276FF8">
              <w:rPr>
                <w:rStyle w:val="ab"/>
                <w:rFonts w:ascii="Times New Roman" w:hAnsi="Times New Roman" w:cs="Times New Roman"/>
              </w:rPr>
              <w:t>РИГ</w:t>
            </w:r>
            <w:r w:rsidRPr="00EA43A3">
              <w:rPr>
                <w:rStyle w:val="ab"/>
                <w:rFonts w:ascii="Times New Roman" w:hAnsi="Times New Roman" w:cs="Times New Roman"/>
              </w:rPr>
              <w:t xml:space="preserve"> </w:t>
            </w:r>
            <w:r w:rsidRPr="00276FF8">
              <w:rPr>
                <w:rStyle w:val="ab"/>
                <w:rFonts w:ascii="Times New Roman" w:hAnsi="Times New Roman" w:cs="Times New Roman"/>
              </w:rPr>
              <w:t>РЕСТОРАНТС</w:t>
            </w:r>
            <w:r w:rsidRPr="00EA43A3">
              <w:rPr>
                <w:rStyle w:val="ab"/>
                <w:rFonts w:ascii="Times New Roman" w:hAnsi="Times New Roman" w:cs="Times New Roman"/>
              </w:rPr>
              <w:t xml:space="preserve"> </w:t>
            </w:r>
            <w:r w:rsidRPr="00276FF8">
              <w:rPr>
                <w:rStyle w:val="ab"/>
                <w:rFonts w:ascii="Times New Roman" w:hAnsi="Times New Roman" w:cs="Times New Roman"/>
              </w:rPr>
              <w:t>ЛИМИТЕД</w:t>
            </w:r>
            <w:r w:rsidRPr="00EA43A3">
              <w:rPr>
                <w:rStyle w:val="ab"/>
                <w:rFonts w:ascii="Times New Roman" w:hAnsi="Times New Roman" w:cs="Times New Roman"/>
              </w:rPr>
              <w:t>" (</w:t>
            </w:r>
            <w:r w:rsidRPr="00EA43A3">
              <w:rPr>
                <w:rStyle w:val="ab"/>
                <w:rFonts w:ascii="Times New Roman" w:hAnsi="Times New Roman" w:cs="Times New Roman"/>
                <w:lang w:val="en-US"/>
              </w:rPr>
              <w:t>RIG</w:t>
            </w:r>
            <w:r w:rsidRPr="00EA43A3">
              <w:rPr>
                <w:rStyle w:val="ab"/>
                <w:rFonts w:ascii="Times New Roman" w:hAnsi="Times New Roman" w:cs="Times New Roman"/>
              </w:rPr>
              <w:t xml:space="preserve"> </w:t>
            </w:r>
            <w:r w:rsidRPr="00EA43A3">
              <w:rPr>
                <w:rStyle w:val="ab"/>
                <w:rFonts w:ascii="Times New Roman" w:hAnsi="Times New Roman" w:cs="Times New Roman"/>
                <w:lang w:val="en-US"/>
              </w:rPr>
              <w:t>RESTAURANTS</w:t>
            </w:r>
            <w:r w:rsidRPr="00EA43A3">
              <w:rPr>
                <w:rStyle w:val="ab"/>
                <w:rFonts w:ascii="Times New Roman" w:hAnsi="Times New Roman" w:cs="Times New Roman"/>
              </w:rPr>
              <w:t xml:space="preserve"> </w:t>
            </w:r>
            <w:r w:rsidRPr="00EA43A3">
              <w:rPr>
                <w:rStyle w:val="ab"/>
                <w:rFonts w:ascii="Times New Roman" w:hAnsi="Times New Roman" w:cs="Times New Roman"/>
                <w:lang w:val="en-US"/>
              </w:rPr>
              <w:t>LIMITED</w:t>
            </w:r>
            <w:r w:rsidRPr="00EA43A3">
              <w:rPr>
                <w:rStyle w:val="ab"/>
                <w:rFonts w:ascii="Times New Roman" w:hAnsi="Times New Roman" w:cs="Times New Roman"/>
              </w:rPr>
              <w:t xml:space="preserve">); </w:t>
            </w:r>
            <w:r w:rsidRPr="00276FF8">
              <w:rPr>
                <w:rStyle w:val="ab"/>
                <w:rFonts w:ascii="Times New Roman" w:hAnsi="Times New Roman" w:cs="Times New Roman"/>
              </w:rPr>
              <w:t>адрес</w:t>
            </w:r>
            <w:r w:rsidRPr="00EA43A3">
              <w:rPr>
                <w:rStyle w:val="ab"/>
                <w:rFonts w:ascii="Times New Roman" w:hAnsi="Times New Roman" w:cs="Times New Roman"/>
              </w:rPr>
              <w:t xml:space="preserve">: 1065 </w:t>
            </w:r>
            <w:r w:rsidRPr="00276FF8">
              <w:rPr>
                <w:rStyle w:val="ab"/>
                <w:rFonts w:ascii="Times New Roman" w:hAnsi="Times New Roman" w:cs="Times New Roman"/>
              </w:rPr>
              <w:t>Кипр</w:t>
            </w:r>
            <w:r w:rsidRPr="00EA43A3">
              <w:rPr>
                <w:rStyle w:val="ab"/>
                <w:rFonts w:ascii="Times New Roman" w:hAnsi="Times New Roman" w:cs="Times New Roman"/>
              </w:rPr>
              <w:t xml:space="preserve">, </w:t>
            </w:r>
            <w:r w:rsidRPr="00276FF8">
              <w:rPr>
                <w:rStyle w:val="ab"/>
                <w:rFonts w:ascii="Times New Roman" w:hAnsi="Times New Roman" w:cs="Times New Roman"/>
              </w:rPr>
              <w:t>Никосия</w:t>
            </w:r>
            <w:r w:rsidRPr="00EA43A3">
              <w:rPr>
                <w:rStyle w:val="ab"/>
                <w:rFonts w:ascii="Times New Roman" w:hAnsi="Times New Roman" w:cs="Times New Roman"/>
              </w:rPr>
              <w:t xml:space="preserve">, </w:t>
            </w:r>
            <w:r w:rsidRPr="00276FF8">
              <w:rPr>
                <w:rStyle w:val="ab"/>
                <w:rFonts w:ascii="Times New Roman" w:hAnsi="Times New Roman" w:cs="Times New Roman"/>
              </w:rPr>
              <w:t>Арх</w:t>
            </w:r>
            <w:r w:rsidRPr="00EA43A3">
              <w:rPr>
                <w:rStyle w:val="ab"/>
                <w:rFonts w:ascii="Times New Roman" w:hAnsi="Times New Roman" w:cs="Times New Roman"/>
              </w:rPr>
              <w:t xml:space="preserve">. </w:t>
            </w:r>
            <w:r w:rsidRPr="00276FF8">
              <w:rPr>
                <w:rStyle w:val="ab"/>
                <w:rFonts w:ascii="Times New Roman" w:hAnsi="Times New Roman" w:cs="Times New Roman"/>
              </w:rPr>
              <w:t>Макариос II</w:t>
            </w:r>
            <w:r>
              <w:rPr>
                <w:rStyle w:val="ab"/>
                <w:rFonts w:ascii="Times New Roman" w:hAnsi="Times New Roman" w:cs="Times New Roman"/>
              </w:rPr>
              <w:t>I, КЭПИТАЛ СЕНТЕР, 9-й этаж 2-4</w:t>
            </w:r>
          </w:p>
        </w:tc>
        <w:tc>
          <w:tcPr>
            <w:tcW w:w="3969" w:type="dxa"/>
          </w:tcPr>
          <w:p w14:paraId="06D788AF" w14:textId="77777777" w:rsidR="00EA43A3" w:rsidRDefault="00EA43A3" w:rsidP="00D94F68">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20" w:after="40" w:line="240" w:lineRule="auto"/>
              <w:jc w:val="both"/>
              <w:rPr>
                <w:rStyle w:val="ab"/>
                <w:rFonts w:ascii="Times New Roman" w:hAnsi="Times New Roman" w:cs="Times New Roman"/>
              </w:rPr>
            </w:pPr>
            <w:r w:rsidRPr="00276FF8">
              <w:rPr>
                <w:rStyle w:val="ab"/>
                <w:rFonts w:ascii="Times New Roman" w:hAnsi="Times New Roman" w:cs="Times New Roman"/>
              </w:rPr>
              <w:t>Ордовский-Танаевский Бланко Ростислав</w:t>
            </w:r>
            <w:r>
              <w:rPr>
                <w:rStyle w:val="ab"/>
                <w:rFonts w:ascii="Times New Roman" w:hAnsi="Times New Roman" w:cs="Times New Roman"/>
              </w:rPr>
              <w:t xml:space="preserve"> </w:t>
            </w:r>
          </w:p>
          <w:p w14:paraId="15A35341" w14:textId="77777777" w:rsidR="00EA43A3" w:rsidRDefault="00EA43A3" w:rsidP="00D94F68">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20" w:after="40" w:line="240" w:lineRule="auto"/>
              <w:jc w:val="both"/>
              <w:rPr>
                <w:rStyle w:val="ab"/>
                <w:rFonts w:ascii="Times New Roman" w:hAnsi="Times New Roman" w:cs="Times New Roman"/>
              </w:rPr>
            </w:pPr>
            <w:r>
              <w:rPr>
                <w:rStyle w:val="ab"/>
                <w:rFonts w:ascii="Times New Roman" w:hAnsi="Times New Roman" w:cs="Times New Roman"/>
              </w:rPr>
              <w:t>(прямо владеет 100% долей/акций в акционере общества)</w:t>
            </w:r>
          </w:p>
        </w:tc>
        <w:tc>
          <w:tcPr>
            <w:tcW w:w="1984" w:type="dxa"/>
          </w:tcPr>
          <w:p w14:paraId="35BDA880" w14:textId="77777777" w:rsidR="00EA43A3" w:rsidRDefault="00EA43A3" w:rsidP="00EA43A3">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20" w:after="40" w:line="240" w:lineRule="auto"/>
              <w:jc w:val="both"/>
              <w:rPr>
                <w:rStyle w:val="ab"/>
                <w:rFonts w:ascii="Times New Roman" w:hAnsi="Times New Roman" w:cs="Times New Roman"/>
              </w:rPr>
            </w:pPr>
            <w:r>
              <w:rPr>
                <w:rStyle w:val="ab"/>
                <w:rFonts w:ascii="Times New Roman" w:hAnsi="Times New Roman" w:cs="Times New Roman"/>
              </w:rPr>
              <w:t>45,8%</w:t>
            </w:r>
          </w:p>
        </w:tc>
      </w:tr>
      <w:tr w:rsidR="00EA43A3" w:rsidRPr="00EA43A3" w14:paraId="199CF452" w14:textId="77777777" w:rsidTr="00DF3097">
        <w:tc>
          <w:tcPr>
            <w:tcW w:w="4503" w:type="dxa"/>
          </w:tcPr>
          <w:p w14:paraId="435F87FD" w14:textId="77777777" w:rsidR="00EA43A3" w:rsidRPr="00276FF8" w:rsidRDefault="00EA43A3" w:rsidP="00EA43A3">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20" w:after="40" w:line="240" w:lineRule="auto"/>
              <w:rPr>
                <w:rStyle w:val="ab"/>
                <w:rFonts w:ascii="Times New Roman" w:hAnsi="Times New Roman" w:cs="Times New Roman"/>
              </w:rPr>
            </w:pPr>
            <w:r w:rsidRPr="00276FF8">
              <w:rPr>
                <w:rStyle w:val="ab"/>
                <w:rFonts w:ascii="Times New Roman" w:hAnsi="Times New Roman" w:cs="Times New Roman"/>
              </w:rPr>
              <w:t>НИКОРС ЛИМИТЕД (NICKORS LIMITED), адрес: Центральная Америка, Белиз, г.Белиз, Баррак Роад, № 35</w:t>
            </w:r>
          </w:p>
        </w:tc>
        <w:tc>
          <w:tcPr>
            <w:tcW w:w="3969" w:type="dxa"/>
          </w:tcPr>
          <w:p w14:paraId="42F0C875" w14:textId="77777777" w:rsidR="00EA43A3" w:rsidRDefault="00EA43A3" w:rsidP="00D94F68">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20" w:after="40" w:line="240" w:lineRule="auto"/>
              <w:jc w:val="both"/>
              <w:rPr>
                <w:rStyle w:val="ab"/>
                <w:rFonts w:ascii="Times New Roman" w:hAnsi="Times New Roman" w:cs="Times New Roman"/>
              </w:rPr>
            </w:pPr>
            <w:r w:rsidRPr="00276FF8">
              <w:rPr>
                <w:rStyle w:val="ab"/>
                <w:rFonts w:ascii="Times New Roman" w:hAnsi="Times New Roman" w:cs="Times New Roman"/>
              </w:rPr>
              <w:t>Сафарян Амбарцум Азатович</w:t>
            </w:r>
            <w:r>
              <w:rPr>
                <w:rStyle w:val="ab"/>
                <w:rFonts w:ascii="Times New Roman" w:hAnsi="Times New Roman" w:cs="Times New Roman"/>
              </w:rPr>
              <w:t xml:space="preserve"> </w:t>
            </w:r>
          </w:p>
          <w:p w14:paraId="2A46F849" w14:textId="77777777" w:rsidR="00EA43A3" w:rsidRPr="00276FF8" w:rsidRDefault="00EA43A3" w:rsidP="00D94F68">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20" w:after="40" w:line="240" w:lineRule="auto"/>
              <w:jc w:val="both"/>
              <w:rPr>
                <w:rStyle w:val="ab"/>
                <w:rFonts w:ascii="Times New Roman" w:hAnsi="Times New Roman" w:cs="Times New Roman"/>
              </w:rPr>
            </w:pPr>
            <w:r>
              <w:rPr>
                <w:rStyle w:val="ab"/>
                <w:rFonts w:ascii="Times New Roman" w:hAnsi="Times New Roman" w:cs="Times New Roman"/>
              </w:rPr>
              <w:t>(прямо владеет 100% долей/акций в акционере общества)</w:t>
            </w:r>
          </w:p>
        </w:tc>
        <w:tc>
          <w:tcPr>
            <w:tcW w:w="1984" w:type="dxa"/>
          </w:tcPr>
          <w:p w14:paraId="7FAFE2CE" w14:textId="77777777" w:rsidR="00EA43A3" w:rsidRDefault="00EA43A3" w:rsidP="00EA43A3">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20" w:after="40" w:line="240" w:lineRule="auto"/>
              <w:jc w:val="both"/>
              <w:rPr>
                <w:rStyle w:val="ab"/>
                <w:rFonts w:ascii="Times New Roman" w:hAnsi="Times New Roman" w:cs="Times New Roman"/>
              </w:rPr>
            </w:pPr>
            <w:r>
              <w:rPr>
                <w:rStyle w:val="ab"/>
                <w:rFonts w:ascii="Times New Roman" w:hAnsi="Times New Roman" w:cs="Times New Roman"/>
              </w:rPr>
              <w:t>27,44%</w:t>
            </w:r>
          </w:p>
        </w:tc>
      </w:tr>
      <w:tr w:rsidR="00EA43A3" w:rsidRPr="00EA43A3" w14:paraId="2659A59E" w14:textId="77777777" w:rsidTr="00DF3097">
        <w:tc>
          <w:tcPr>
            <w:tcW w:w="4503" w:type="dxa"/>
          </w:tcPr>
          <w:p w14:paraId="3555AE74" w14:textId="77777777" w:rsidR="00EA43A3" w:rsidRPr="00EA43A3" w:rsidRDefault="00EA43A3" w:rsidP="00EA43A3">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20" w:after="40" w:line="240" w:lineRule="auto"/>
              <w:rPr>
                <w:rStyle w:val="ab"/>
                <w:rFonts w:ascii="Times New Roman" w:hAnsi="Times New Roman" w:cs="Times New Roman"/>
                <w:lang w:val="en-US"/>
              </w:rPr>
            </w:pPr>
            <w:r w:rsidRPr="00276FF8">
              <w:rPr>
                <w:rStyle w:val="ab"/>
                <w:rFonts w:ascii="Times New Roman" w:hAnsi="Times New Roman" w:cs="Times New Roman"/>
                <w:lang w:val="en-US"/>
              </w:rPr>
              <w:t>Signet</w:t>
            </w:r>
            <w:r w:rsidRPr="00EA43A3">
              <w:rPr>
                <w:rStyle w:val="ab"/>
                <w:rFonts w:ascii="Times New Roman" w:hAnsi="Times New Roman" w:cs="Times New Roman"/>
                <w:lang w:val="en-US"/>
              </w:rPr>
              <w:t xml:space="preserve"> </w:t>
            </w:r>
            <w:r w:rsidRPr="00276FF8">
              <w:rPr>
                <w:rStyle w:val="ab"/>
                <w:rFonts w:ascii="Times New Roman" w:hAnsi="Times New Roman" w:cs="Times New Roman"/>
                <w:lang w:val="en-US"/>
              </w:rPr>
              <w:t>Bank</w:t>
            </w:r>
            <w:r w:rsidRPr="00EA43A3">
              <w:rPr>
                <w:rStyle w:val="ab"/>
                <w:rFonts w:ascii="Times New Roman" w:hAnsi="Times New Roman" w:cs="Times New Roman"/>
                <w:lang w:val="en-US"/>
              </w:rPr>
              <w:t xml:space="preserve"> </w:t>
            </w:r>
            <w:r w:rsidRPr="00276FF8">
              <w:rPr>
                <w:rStyle w:val="ab"/>
                <w:rFonts w:ascii="Times New Roman" w:hAnsi="Times New Roman" w:cs="Times New Roman"/>
                <w:lang w:val="en-US"/>
              </w:rPr>
              <w:t>AS</w:t>
            </w:r>
            <w:r w:rsidRPr="00EA43A3">
              <w:rPr>
                <w:rStyle w:val="ab"/>
                <w:rFonts w:ascii="Times New Roman" w:hAnsi="Times New Roman" w:cs="Times New Roman"/>
                <w:lang w:val="en-US"/>
              </w:rPr>
              <w:t xml:space="preserve">, </w:t>
            </w:r>
            <w:r w:rsidRPr="00276FF8">
              <w:rPr>
                <w:rStyle w:val="ab"/>
                <w:rFonts w:ascii="Times New Roman" w:hAnsi="Times New Roman" w:cs="Times New Roman"/>
              </w:rPr>
              <w:t>адрес</w:t>
            </w:r>
            <w:r w:rsidRPr="00EA43A3">
              <w:rPr>
                <w:rStyle w:val="ab"/>
                <w:rFonts w:ascii="Times New Roman" w:hAnsi="Times New Roman" w:cs="Times New Roman"/>
                <w:lang w:val="en-US"/>
              </w:rPr>
              <w:t xml:space="preserve">: </w:t>
            </w:r>
            <w:r w:rsidRPr="00276FF8">
              <w:rPr>
                <w:rStyle w:val="ab"/>
                <w:rFonts w:ascii="Times New Roman" w:hAnsi="Times New Roman" w:cs="Times New Roman"/>
              </w:rPr>
              <w:t>Латвия</w:t>
            </w:r>
            <w:r w:rsidRPr="00EA43A3">
              <w:rPr>
                <w:rStyle w:val="ab"/>
                <w:rFonts w:ascii="Times New Roman" w:hAnsi="Times New Roman" w:cs="Times New Roman"/>
                <w:lang w:val="en-US"/>
              </w:rPr>
              <w:t xml:space="preserve">, 3 </w:t>
            </w:r>
            <w:r w:rsidRPr="00276FF8">
              <w:rPr>
                <w:rStyle w:val="ab"/>
                <w:rFonts w:ascii="Times New Roman" w:hAnsi="Times New Roman" w:cs="Times New Roman"/>
                <w:lang w:val="en-US"/>
              </w:rPr>
              <w:t>Antonijas</w:t>
            </w:r>
            <w:r w:rsidRPr="00EA43A3">
              <w:rPr>
                <w:rStyle w:val="ab"/>
                <w:rFonts w:ascii="Times New Roman" w:hAnsi="Times New Roman" w:cs="Times New Roman"/>
                <w:lang w:val="en-US"/>
              </w:rPr>
              <w:t xml:space="preserve"> </w:t>
            </w:r>
            <w:r w:rsidRPr="00276FF8">
              <w:rPr>
                <w:rStyle w:val="ab"/>
                <w:rFonts w:ascii="Times New Roman" w:hAnsi="Times New Roman" w:cs="Times New Roman"/>
                <w:lang w:val="en-US"/>
              </w:rPr>
              <w:t>Street</w:t>
            </w:r>
            <w:r w:rsidRPr="00EA43A3">
              <w:rPr>
                <w:rStyle w:val="ab"/>
                <w:rFonts w:ascii="Times New Roman" w:hAnsi="Times New Roman" w:cs="Times New Roman"/>
                <w:lang w:val="en-US"/>
              </w:rPr>
              <w:t xml:space="preserve">, </w:t>
            </w:r>
            <w:r w:rsidRPr="00276FF8">
              <w:rPr>
                <w:rStyle w:val="ab"/>
                <w:rFonts w:ascii="Times New Roman" w:hAnsi="Times New Roman" w:cs="Times New Roman"/>
                <w:lang w:val="en-US"/>
              </w:rPr>
              <w:t>Riga</w:t>
            </w:r>
            <w:r w:rsidRPr="00EA43A3">
              <w:rPr>
                <w:rStyle w:val="ab"/>
                <w:rFonts w:ascii="Times New Roman" w:hAnsi="Times New Roman" w:cs="Times New Roman"/>
                <w:lang w:val="en-US"/>
              </w:rPr>
              <w:t xml:space="preserve">, </w:t>
            </w:r>
            <w:r w:rsidRPr="00276FF8">
              <w:rPr>
                <w:rStyle w:val="ab"/>
                <w:rFonts w:ascii="Times New Roman" w:hAnsi="Times New Roman" w:cs="Times New Roman"/>
                <w:lang w:val="en-US"/>
              </w:rPr>
              <w:t>LV</w:t>
            </w:r>
            <w:r w:rsidRPr="00EA43A3">
              <w:rPr>
                <w:rStyle w:val="ab"/>
                <w:rFonts w:ascii="Times New Roman" w:hAnsi="Times New Roman" w:cs="Times New Roman"/>
                <w:lang w:val="en-US"/>
              </w:rPr>
              <w:t xml:space="preserve">-1010, </w:t>
            </w:r>
            <w:r w:rsidRPr="00276FF8">
              <w:rPr>
                <w:rStyle w:val="ab"/>
                <w:rFonts w:ascii="Times New Roman" w:hAnsi="Times New Roman" w:cs="Times New Roman"/>
                <w:lang w:val="en-US"/>
              </w:rPr>
              <w:t>Latvia</w:t>
            </w:r>
          </w:p>
        </w:tc>
        <w:tc>
          <w:tcPr>
            <w:tcW w:w="3969" w:type="dxa"/>
          </w:tcPr>
          <w:p w14:paraId="3312689D" w14:textId="77777777" w:rsidR="00EA43A3" w:rsidRPr="00EA43A3" w:rsidRDefault="00EA43A3" w:rsidP="00D94F68">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20" w:after="40" w:line="240" w:lineRule="auto"/>
              <w:jc w:val="both"/>
              <w:rPr>
                <w:rStyle w:val="ab"/>
                <w:rFonts w:ascii="Times New Roman" w:hAnsi="Times New Roman" w:cs="Times New Roman"/>
              </w:rPr>
            </w:pPr>
            <w:r>
              <w:rPr>
                <w:rStyle w:val="ab"/>
                <w:rFonts w:ascii="Times New Roman" w:hAnsi="Times New Roman" w:cs="Times New Roman"/>
              </w:rPr>
              <w:t>Сведения отсутствуют</w:t>
            </w:r>
          </w:p>
        </w:tc>
        <w:tc>
          <w:tcPr>
            <w:tcW w:w="1984" w:type="dxa"/>
          </w:tcPr>
          <w:p w14:paraId="64442C05" w14:textId="77777777" w:rsidR="00EA43A3" w:rsidRPr="00EA43A3" w:rsidRDefault="00EA43A3" w:rsidP="00EA43A3">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20" w:after="40" w:line="240" w:lineRule="auto"/>
              <w:jc w:val="both"/>
              <w:rPr>
                <w:rStyle w:val="ab"/>
                <w:rFonts w:ascii="Times New Roman" w:hAnsi="Times New Roman" w:cs="Times New Roman"/>
                <w:lang w:val="en-US"/>
              </w:rPr>
            </w:pPr>
            <w:r>
              <w:rPr>
                <w:rStyle w:val="ab"/>
                <w:rFonts w:ascii="Times New Roman" w:hAnsi="Times New Roman" w:cs="Times New Roman"/>
              </w:rPr>
              <w:t>7,02%</w:t>
            </w:r>
          </w:p>
        </w:tc>
      </w:tr>
      <w:tr w:rsidR="00EA43A3" w:rsidRPr="00EA43A3" w14:paraId="3CB7068D" w14:textId="77777777" w:rsidTr="00DF3097">
        <w:tc>
          <w:tcPr>
            <w:tcW w:w="4503" w:type="dxa"/>
          </w:tcPr>
          <w:p w14:paraId="58336428" w14:textId="77777777" w:rsidR="00EA43A3" w:rsidRPr="00EA43A3" w:rsidRDefault="00EA43A3" w:rsidP="00EA43A3">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20" w:after="40" w:line="240" w:lineRule="auto"/>
              <w:rPr>
                <w:rStyle w:val="ab"/>
                <w:rFonts w:ascii="Times New Roman" w:hAnsi="Times New Roman" w:cs="Times New Roman"/>
              </w:rPr>
            </w:pPr>
            <w:r w:rsidRPr="00276FF8">
              <w:rPr>
                <w:rStyle w:val="ab"/>
                <w:rFonts w:ascii="Times New Roman" w:hAnsi="Times New Roman" w:cs="Times New Roman"/>
              </w:rPr>
              <w:t>ООО «Одна команда навсегда!», адрес: 119019, г.Москва, Большой Афан</w:t>
            </w:r>
            <w:r>
              <w:rPr>
                <w:rStyle w:val="ab"/>
                <w:rFonts w:ascii="Times New Roman" w:hAnsi="Times New Roman" w:cs="Times New Roman"/>
              </w:rPr>
              <w:t>асьевский переулок, д.8, стр.3</w:t>
            </w:r>
          </w:p>
        </w:tc>
        <w:tc>
          <w:tcPr>
            <w:tcW w:w="3969" w:type="dxa"/>
          </w:tcPr>
          <w:p w14:paraId="4696307E" w14:textId="77777777" w:rsidR="00EA43A3" w:rsidRDefault="00EA43A3" w:rsidP="00D94F68">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20" w:after="40" w:line="240" w:lineRule="auto"/>
              <w:jc w:val="both"/>
              <w:rPr>
                <w:rStyle w:val="ab"/>
                <w:rFonts w:ascii="Times New Roman" w:hAnsi="Times New Roman" w:cs="Times New Roman"/>
              </w:rPr>
            </w:pPr>
            <w:r w:rsidRPr="00276FF8">
              <w:rPr>
                <w:rStyle w:val="ab"/>
                <w:rFonts w:ascii="Times New Roman" w:hAnsi="Times New Roman" w:cs="Times New Roman"/>
              </w:rPr>
              <w:t>Рацкевич Александр</w:t>
            </w:r>
            <w:r>
              <w:rPr>
                <w:rStyle w:val="ab"/>
                <w:rFonts w:ascii="Times New Roman" w:hAnsi="Times New Roman" w:cs="Times New Roman"/>
              </w:rPr>
              <w:t xml:space="preserve"> Иванович </w:t>
            </w:r>
          </w:p>
          <w:p w14:paraId="0ACF2313" w14:textId="77777777" w:rsidR="00EA43A3" w:rsidRDefault="00EA43A3" w:rsidP="00D94F68">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20" w:after="40" w:line="240" w:lineRule="auto"/>
              <w:jc w:val="both"/>
              <w:rPr>
                <w:rStyle w:val="ab"/>
                <w:rFonts w:ascii="Times New Roman" w:hAnsi="Times New Roman" w:cs="Times New Roman"/>
              </w:rPr>
            </w:pPr>
            <w:r>
              <w:rPr>
                <w:rStyle w:val="ab"/>
                <w:rFonts w:ascii="Times New Roman" w:hAnsi="Times New Roman" w:cs="Times New Roman"/>
              </w:rPr>
              <w:t xml:space="preserve">(прямо владеет 0,04% долей в уставном капитале акционера общества, </w:t>
            </w:r>
          </w:p>
          <w:p w14:paraId="47814673" w14:textId="77777777" w:rsidR="00EA43A3" w:rsidRPr="00EA43A3" w:rsidRDefault="00EA43A3" w:rsidP="00D94F68">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20" w:after="40" w:line="240" w:lineRule="auto"/>
              <w:jc w:val="both"/>
              <w:rPr>
                <w:rStyle w:val="ab"/>
                <w:rFonts w:ascii="Times New Roman" w:hAnsi="Times New Roman" w:cs="Times New Roman"/>
              </w:rPr>
            </w:pPr>
            <w:r>
              <w:rPr>
                <w:rStyle w:val="ab"/>
                <w:rFonts w:ascii="Times New Roman" w:hAnsi="Times New Roman" w:cs="Times New Roman"/>
              </w:rPr>
              <w:t xml:space="preserve">владеет 99,96% долей в уставном капитале акционера общества косвенно через компанию </w:t>
            </w:r>
            <w:r w:rsidRPr="00D938FC">
              <w:rPr>
                <w:rStyle w:val="ab"/>
                <w:rFonts w:ascii="Times New Roman" w:hAnsi="Times New Roman" w:cs="Times New Roman"/>
              </w:rPr>
              <w:t xml:space="preserve">«Юнифокс С.А.», в которой </w:t>
            </w:r>
            <w:r>
              <w:rPr>
                <w:rStyle w:val="ab"/>
                <w:rFonts w:ascii="Times New Roman" w:hAnsi="Times New Roman" w:cs="Times New Roman"/>
              </w:rPr>
              <w:t xml:space="preserve">прямо </w:t>
            </w:r>
            <w:r w:rsidRPr="00D938FC">
              <w:rPr>
                <w:rStyle w:val="ab"/>
                <w:rFonts w:ascii="Times New Roman" w:hAnsi="Times New Roman" w:cs="Times New Roman"/>
              </w:rPr>
              <w:t>владеет</w:t>
            </w:r>
            <w:r>
              <w:rPr>
                <w:rStyle w:val="ab"/>
                <w:rFonts w:ascii="Times New Roman" w:hAnsi="Times New Roman" w:cs="Times New Roman"/>
              </w:rPr>
              <w:t xml:space="preserve"> 100% долей/акций)</w:t>
            </w:r>
          </w:p>
        </w:tc>
        <w:tc>
          <w:tcPr>
            <w:tcW w:w="1984" w:type="dxa"/>
          </w:tcPr>
          <w:p w14:paraId="45788C9C" w14:textId="77777777" w:rsidR="00EA43A3" w:rsidRPr="00EA43A3" w:rsidRDefault="00EA43A3" w:rsidP="00EA43A3">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20" w:after="40" w:line="240" w:lineRule="auto"/>
              <w:jc w:val="both"/>
              <w:rPr>
                <w:rStyle w:val="ab"/>
                <w:rFonts w:ascii="Times New Roman" w:hAnsi="Times New Roman" w:cs="Times New Roman"/>
              </w:rPr>
            </w:pPr>
            <w:r>
              <w:rPr>
                <w:rStyle w:val="ab"/>
                <w:rFonts w:ascii="Times New Roman" w:hAnsi="Times New Roman" w:cs="Times New Roman"/>
              </w:rPr>
              <w:t>7,00%</w:t>
            </w:r>
          </w:p>
        </w:tc>
      </w:tr>
    </w:tbl>
    <w:p w14:paraId="54832CCF" w14:textId="77777777" w:rsidR="0001770B" w:rsidRPr="00276FF8" w:rsidRDefault="0001770B" w:rsidP="00D94F68">
      <w:pPr>
        <w:widowControl w:val="0"/>
        <w:spacing w:before="20" w:after="40" w:line="240" w:lineRule="auto"/>
        <w:ind w:firstLine="709"/>
        <w:jc w:val="both"/>
        <w:rPr>
          <w:rStyle w:val="ab"/>
          <w:rFonts w:ascii="Times New Roman" w:hAnsi="Times New Roman" w:cs="Times New Roman"/>
        </w:rPr>
      </w:pPr>
      <w:r w:rsidRPr="00276FF8">
        <w:rPr>
          <w:rStyle w:val="ab"/>
          <w:rFonts w:ascii="Times New Roman" w:hAnsi="Times New Roman" w:cs="Times New Roman"/>
        </w:rPr>
        <w:t>Сведений о том, что иные лица владеют обыкновенными акциями Общества в количестве, превышающем пять процентов от всех обыкновенных акций Общества, в Обществе не имеется.</w:t>
      </w:r>
    </w:p>
    <w:p w14:paraId="475AD605" w14:textId="77777777" w:rsidR="0001770B" w:rsidRPr="00276FF8" w:rsidRDefault="0001770B" w:rsidP="00D94F68">
      <w:pPr>
        <w:widowControl w:val="0"/>
        <w:spacing w:before="20" w:after="40" w:line="240" w:lineRule="auto"/>
        <w:ind w:firstLine="709"/>
        <w:jc w:val="both"/>
        <w:rPr>
          <w:rStyle w:val="ab"/>
          <w:rFonts w:ascii="Times New Roman" w:hAnsi="Times New Roman" w:cs="Times New Roman"/>
        </w:rPr>
      </w:pPr>
      <w:r w:rsidRPr="00276FF8">
        <w:rPr>
          <w:rStyle w:val="ab"/>
          <w:rFonts w:ascii="Times New Roman" w:hAnsi="Times New Roman" w:cs="Times New Roman"/>
        </w:rPr>
        <w:t>В Обществе отсутствует информация о заключении акционерами каких-либо акционерных соглашений.</w:t>
      </w:r>
    </w:p>
    <w:p w14:paraId="02D148F9" w14:textId="77777777" w:rsidR="0001770B" w:rsidRPr="00276FF8" w:rsidRDefault="0001770B" w:rsidP="00D94F68">
      <w:pPr>
        <w:widowControl w:val="0"/>
        <w:spacing w:before="20" w:after="40" w:line="240" w:lineRule="auto"/>
        <w:ind w:firstLine="709"/>
        <w:jc w:val="both"/>
        <w:rPr>
          <w:rStyle w:val="ab"/>
          <w:rFonts w:ascii="Times New Roman" w:hAnsi="Times New Roman" w:cs="Times New Roman"/>
        </w:rPr>
      </w:pPr>
    </w:p>
    <w:p w14:paraId="31E9330D" w14:textId="77777777" w:rsidR="0001770B" w:rsidRPr="00276FF8" w:rsidRDefault="0001770B" w:rsidP="00D94F68">
      <w:pPr>
        <w:widowControl w:val="0"/>
        <w:spacing w:before="20" w:after="40" w:line="240" w:lineRule="auto"/>
        <w:ind w:firstLine="709"/>
        <w:jc w:val="both"/>
        <w:rPr>
          <w:rStyle w:val="ab"/>
          <w:rFonts w:ascii="Times New Roman" w:hAnsi="Times New Roman" w:cs="Times New Roman"/>
        </w:rPr>
      </w:pPr>
      <w:r w:rsidRPr="00276FF8">
        <w:rPr>
          <w:rStyle w:val="ab"/>
          <w:rFonts w:ascii="Times New Roman" w:hAnsi="Times New Roman" w:cs="Times New Roman"/>
        </w:rPr>
        <w:t>Акции Общества в распоряжении Общества не находятся</w:t>
      </w:r>
      <w:r w:rsidR="00DF3097">
        <w:rPr>
          <w:rStyle w:val="ab"/>
          <w:rFonts w:ascii="Times New Roman" w:hAnsi="Times New Roman" w:cs="Times New Roman"/>
        </w:rPr>
        <w:t xml:space="preserve"> (казначейских акций не имеется)</w:t>
      </w:r>
      <w:r w:rsidRPr="00276FF8">
        <w:rPr>
          <w:rStyle w:val="ab"/>
          <w:rFonts w:ascii="Times New Roman" w:hAnsi="Times New Roman" w:cs="Times New Roman"/>
        </w:rPr>
        <w:t>.</w:t>
      </w:r>
    </w:p>
    <w:p w14:paraId="5A585536" w14:textId="77777777" w:rsidR="0001770B" w:rsidRPr="00276FF8" w:rsidRDefault="0001770B" w:rsidP="00D94F68">
      <w:pPr>
        <w:widowControl w:val="0"/>
        <w:spacing w:before="20" w:after="40" w:line="240" w:lineRule="auto"/>
        <w:ind w:firstLine="709"/>
        <w:jc w:val="both"/>
        <w:rPr>
          <w:rStyle w:val="ab"/>
          <w:rFonts w:ascii="Times New Roman" w:hAnsi="Times New Roman" w:cs="Times New Roman"/>
        </w:rPr>
      </w:pPr>
    </w:p>
    <w:p w14:paraId="09C9E125" w14:textId="77777777" w:rsidR="0001770B" w:rsidRPr="00276FF8" w:rsidRDefault="0001770B" w:rsidP="00D94F68">
      <w:pPr>
        <w:widowControl w:val="0"/>
        <w:spacing w:before="20" w:after="40" w:line="240" w:lineRule="auto"/>
        <w:ind w:firstLine="709"/>
        <w:jc w:val="both"/>
        <w:rPr>
          <w:rStyle w:val="ab"/>
          <w:rFonts w:ascii="Times New Roman" w:hAnsi="Times New Roman" w:cs="Times New Roman"/>
        </w:rPr>
      </w:pPr>
      <w:r w:rsidRPr="00276FF8">
        <w:rPr>
          <w:rStyle w:val="ab"/>
          <w:rFonts w:ascii="Times New Roman" w:hAnsi="Times New Roman" w:cs="Times New Roman"/>
        </w:rPr>
        <w:t>Акции, находящиеся в распоряжении подконтрольных Обществу лиц</w:t>
      </w:r>
      <w:r w:rsidR="0016526F" w:rsidRPr="00276FF8">
        <w:rPr>
          <w:rStyle w:val="ab"/>
          <w:rFonts w:ascii="Times New Roman" w:hAnsi="Times New Roman" w:cs="Times New Roman"/>
        </w:rPr>
        <w:t xml:space="preserve"> (квазиказначейские акции)</w:t>
      </w:r>
      <w:r w:rsidRPr="00276FF8">
        <w:rPr>
          <w:rStyle w:val="ab"/>
          <w:rFonts w:ascii="Times New Roman" w:hAnsi="Times New Roman" w:cs="Times New Roman"/>
        </w:rPr>
        <w:t>:</w:t>
      </w:r>
    </w:p>
    <w:p w14:paraId="20CF0AD5" w14:textId="77777777" w:rsidR="00090BBC" w:rsidRPr="00276FF8" w:rsidRDefault="0016526F" w:rsidP="0016526F">
      <w:pPr>
        <w:widowControl w:val="0"/>
        <w:spacing w:before="60" w:after="0" w:line="240" w:lineRule="auto"/>
        <w:ind w:firstLine="709"/>
        <w:jc w:val="both"/>
        <w:rPr>
          <w:rStyle w:val="ab"/>
          <w:rFonts w:ascii="Times New Roman" w:hAnsi="Times New Roman" w:cs="Times New Roman"/>
        </w:rPr>
      </w:pPr>
      <w:r w:rsidRPr="00276FF8">
        <w:rPr>
          <w:rStyle w:val="ab"/>
          <w:rFonts w:ascii="Times New Roman" w:hAnsi="Times New Roman" w:cs="Times New Roman"/>
        </w:rPr>
        <w:t>1) н</w:t>
      </w:r>
      <w:r w:rsidR="00090BBC" w:rsidRPr="00276FF8">
        <w:rPr>
          <w:rStyle w:val="ab"/>
          <w:rFonts w:ascii="Times New Roman" w:hAnsi="Times New Roman" w:cs="Times New Roman"/>
        </w:rPr>
        <w:t>аименование подконтрольного лица: КЛАРСФИЛД ЛИМИТЕД (CLARSFIELD LIMITED)</w:t>
      </w:r>
      <w:r w:rsidRPr="00276FF8">
        <w:rPr>
          <w:rStyle w:val="ab"/>
          <w:rFonts w:ascii="Times New Roman" w:hAnsi="Times New Roman" w:cs="Times New Roman"/>
        </w:rPr>
        <w:t>;</w:t>
      </w:r>
    </w:p>
    <w:p w14:paraId="41DF3E4F" w14:textId="77777777" w:rsidR="00090BBC" w:rsidRPr="00276FF8" w:rsidRDefault="0016526F" w:rsidP="0016526F">
      <w:pPr>
        <w:widowControl w:val="0"/>
        <w:spacing w:after="0" w:line="240" w:lineRule="auto"/>
        <w:ind w:firstLine="709"/>
        <w:jc w:val="both"/>
        <w:rPr>
          <w:rStyle w:val="ab"/>
          <w:rFonts w:ascii="Times New Roman" w:hAnsi="Times New Roman" w:cs="Times New Roman"/>
        </w:rPr>
      </w:pPr>
      <w:r w:rsidRPr="00276FF8">
        <w:rPr>
          <w:rStyle w:val="ab"/>
          <w:rFonts w:ascii="Times New Roman" w:hAnsi="Times New Roman" w:cs="Times New Roman"/>
        </w:rPr>
        <w:t>м</w:t>
      </w:r>
      <w:r w:rsidR="00090BBC" w:rsidRPr="00276FF8">
        <w:rPr>
          <w:rStyle w:val="ab"/>
          <w:rFonts w:ascii="Times New Roman" w:hAnsi="Times New Roman" w:cs="Times New Roman"/>
        </w:rPr>
        <w:t>есто нахождения: Роуд Таун, Тортола, Британские Виргинские Острова, "Тридент Траст Кампани (БВО) Лимитед", Тра</w:t>
      </w:r>
      <w:r w:rsidR="006E5337" w:rsidRPr="00276FF8">
        <w:rPr>
          <w:rStyle w:val="ab"/>
          <w:rFonts w:ascii="Times New Roman" w:hAnsi="Times New Roman" w:cs="Times New Roman"/>
        </w:rPr>
        <w:t>й</w:t>
      </w:r>
      <w:r w:rsidR="00090BBC" w:rsidRPr="00276FF8">
        <w:rPr>
          <w:rStyle w:val="ab"/>
          <w:rFonts w:ascii="Times New Roman" w:hAnsi="Times New Roman" w:cs="Times New Roman"/>
        </w:rPr>
        <w:t>дент</w:t>
      </w:r>
      <w:r w:rsidR="006E5337" w:rsidRPr="00276FF8">
        <w:rPr>
          <w:rStyle w:val="ab"/>
          <w:rFonts w:ascii="Times New Roman" w:hAnsi="Times New Roman" w:cs="Times New Roman"/>
        </w:rPr>
        <w:t xml:space="preserve"> Че</w:t>
      </w:r>
      <w:r w:rsidRPr="00276FF8">
        <w:rPr>
          <w:rStyle w:val="ab"/>
          <w:rFonts w:ascii="Times New Roman" w:hAnsi="Times New Roman" w:cs="Times New Roman"/>
        </w:rPr>
        <w:t>мберс, а/я 146;</w:t>
      </w:r>
    </w:p>
    <w:p w14:paraId="2C6627A1" w14:textId="77777777" w:rsidR="00090BBC" w:rsidRPr="00276FF8" w:rsidRDefault="0016526F" w:rsidP="0016526F">
      <w:pPr>
        <w:widowControl w:val="0"/>
        <w:spacing w:after="0" w:line="240" w:lineRule="auto"/>
        <w:ind w:firstLine="709"/>
        <w:jc w:val="both"/>
        <w:rPr>
          <w:rStyle w:val="ab"/>
          <w:rFonts w:ascii="Times New Roman" w:hAnsi="Times New Roman" w:cs="Times New Roman"/>
        </w:rPr>
      </w:pPr>
      <w:r w:rsidRPr="00276FF8">
        <w:rPr>
          <w:rStyle w:val="ab"/>
          <w:rFonts w:ascii="Times New Roman" w:hAnsi="Times New Roman" w:cs="Times New Roman"/>
        </w:rPr>
        <w:t>р</w:t>
      </w:r>
      <w:r w:rsidR="00090BBC" w:rsidRPr="00276FF8">
        <w:rPr>
          <w:rStyle w:val="ab"/>
          <w:rFonts w:ascii="Times New Roman" w:hAnsi="Times New Roman" w:cs="Times New Roman"/>
        </w:rPr>
        <w:t>егистрационный номер: 1500125</w:t>
      </w:r>
      <w:r w:rsidRPr="00276FF8">
        <w:rPr>
          <w:rStyle w:val="ab"/>
          <w:rFonts w:ascii="Times New Roman" w:hAnsi="Times New Roman" w:cs="Times New Roman"/>
        </w:rPr>
        <w:t>;</w:t>
      </w:r>
    </w:p>
    <w:p w14:paraId="660B178A" w14:textId="77777777" w:rsidR="00090BBC" w:rsidRPr="00276FF8" w:rsidRDefault="00090BBC" w:rsidP="0016526F">
      <w:pPr>
        <w:widowControl w:val="0"/>
        <w:spacing w:after="0" w:line="240" w:lineRule="auto"/>
        <w:ind w:firstLine="709"/>
        <w:jc w:val="both"/>
        <w:rPr>
          <w:rStyle w:val="ab"/>
          <w:rFonts w:ascii="Times New Roman" w:hAnsi="Times New Roman" w:cs="Times New Roman"/>
        </w:rPr>
      </w:pPr>
      <w:r w:rsidRPr="00276FF8">
        <w:rPr>
          <w:rStyle w:val="ab"/>
          <w:rFonts w:ascii="Times New Roman" w:hAnsi="Times New Roman" w:cs="Times New Roman"/>
        </w:rPr>
        <w:t>Доля Общества в уставном капитале подконтрольного лица: 100%</w:t>
      </w:r>
      <w:r w:rsidR="0016526F" w:rsidRPr="00276FF8">
        <w:rPr>
          <w:rStyle w:val="ab"/>
          <w:rFonts w:ascii="Times New Roman" w:hAnsi="Times New Roman" w:cs="Times New Roman"/>
        </w:rPr>
        <w:t>;</w:t>
      </w:r>
    </w:p>
    <w:p w14:paraId="5292F0FC" w14:textId="77777777" w:rsidR="00090BBC" w:rsidRPr="00276FF8" w:rsidRDefault="00090BBC" w:rsidP="0016526F">
      <w:pPr>
        <w:widowControl w:val="0"/>
        <w:spacing w:after="0" w:line="240" w:lineRule="auto"/>
        <w:ind w:firstLine="709"/>
        <w:jc w:val="both"/>
        <w:rPr>
          <w:rStyle w:val="ab"/>
          <w:rFonts w:ascii="Times New Roman" w:hAnsi="Times New Roman" w:cs="Times New Roman"/>
        </w:rPr>
      </w:pPr>
      <w:r w:rsidRPr="00276FF8">
        <w:rPr>
          <w:rStyle w:val="ab"/>
          <w:rFonts w:ascii="Times New Roman" w:hAnsi="Times New Roman" w:cs="Times New Roman"/>
        </w:rPr>
        <w:t>Доля участия подконтрольного лица в уставном капитале Общества: 0,23%</w:t>
      </w:r>
      <w:r w:rsidR="0016526F" w:rsidRPr="00276FF8">
        <w:rPr>
          <w:rStyle w:val="ab"/>
          <w:rFonts w:ascii="Times New Roman" w:hAnsi="Times New Roman" w:cs="Times New Roman"/>
        </w:rPr>
        <w:t>;</w:t>
      </w:r>
    </w:p>
    <w:p w14:paraId="6A33C3F1" w14:textId="77777777" w:rsidR="00090BBC" w:rsidRPr="00276FF8" w:rsidRDefault="00090BBC" w:rsidP="0016526F">
      <w:pPr>
        <w:widowControl w:val="0"/>
        <w:spacing w:after="0" w:line="240" w:lineRule="auto"/>
        <w:ind w:firstLine="709"/>
        <w:jc w:val="both"/>
        <w:rPr>
          <w:rStyle w:val="ab"/>
          <w:rFonts w:ascii="Times New Roman" w:hAnsi="Times New Roman" w:cs="Times New Roman"/>
        </w:rPr>
      </w:pPr>
      <w:r w:rsidRPr="00276FF8">
        <w:rPr>
          <w:rStyle w:val="ab"/>
          <w:rFonts w:ascii="Times New Roman" w:hAnsi="Times New Roman" w:cs="Times New Roman"/>
        </w:rPr>
        <w:t>Доля принадлежащих подконтрольному лицу обыкновенных акций Общества: 0,23 %</w:t>
      </w:r>
      <w:r w:rsidR="0016526F" w:rsidRPr="00276FF8">
        <w:rPr>
          <w:rStyle w:val="ab"/>
          <w:rFonts w:ascii="Times New Roman" w:hAnsi="Times New Roman" w:cs="Times New Roman"/>
        </w:rPr>
        <w:t>.</w:t>
      </w:r>
    </w:p>
    <w:p w14:paraId="5EF0F0EE" w14:textId="77777777" w:rsidR="0016526F" w:rsidRPr="00276FF8" w:rsidRDefault="0016526F" w:rsidP="0016526F">
      <w:pPr>
        <w:widowControl w:val="0"/>
        <w:spacing w:before="60" w:after="0" w:line="240" w:lineRule="auto"/>
        <w:ind w:firstLine="709"/>
        <w:jc w:val="both"/>
        <w:rPr>
          <w:rStyle w:val="ab"/>
          <w:rFonts w:ascii="Times New Roman" w:hAnsi="Times New Roman" w:cs="Times New Roman"/>
        </w:rPr>
      </w:pPr>
      <w:r w:rsidRPr="00276FF8">
        <w:rPr>
          <w:rStyle w:val="ab"/>
          <w:rFonts w:ascii="Times New Roman" w:hAnsi="Times New Roman" w:cs="Times New Roman"/>
        </w:rPr>
        <w:t>2) Иных подконтрольных Обществу лиц, владеющих акциями Общества, не имеется.</w:t>
      </w:r>
    </w:p>
    <w:p w14:paraId="5C57C861" w14:textId="77777777" w:rsidR="0016526F" w:rsidRPr="00276FF8" w:rsidRDefault="0016526F" w:rsidP="0016526F">
      <w:pPr>
        <w:widowControl w:val="0"/>
        <w:spacing w:before="120" w:after="40" w:line="240" w:lineRule="auto"/>
        <w:ind w:firstLine="709"/>
        <w:jc w:val="both"/>
        <w:rPr>
          <w:rStyle w:val="ab"/>
          <w:rFonts w:ascii="Times New Roman" w:hAnsi="Times New Roman" w:cs="Times New Roman"/>
        </w:rPr>
      </w:pPr>
      <w:r w:rsidRPr="00276FF8">
        <w:rPr>
          <w:rStyle w:val="ab"/>
          <w:rFonts w:ascii="Times New Roman" w:hAnsi="Times New Roman" w:cs="Times New Roman"/>
        </w:rPr>
        <w:t>В 202</w:t>
      </w:r>
      <w:r w:rsidR="00843976">
        <w:rPr>
          <w:rStyle w:val="ab"/>
          <w:rFonts w:ascii="Times New Roman" w:hAnsi="Times New Roman" w:cs="Times New Roman"/>
        </w:rPr>
        <w:t>2</w:t>
      </w:r>
      <w:r w:rsidRPr="00276FF8">
        <w:rPr>
          <w:rStyle w:val="ab"/>
          <w:rFonts w:ascii="Times New Roman" w:hAnsi="Times New Roman" w:cs="Times New Roman"/>
        </w:rPr>
        <w:t xml:space="preserve"> году квазиказначейские акции не участвовали в голосовании.</w:t>
      </w:r>
    </w:p>
    <w:p w14:paraId="2EAF1CFD" w14:textId="77777777" w:rsidR="0016526F" w:rsidRPr="00276FF8" w:rsidRDefault="0016526F" w:rsidP="00D94F68">
      <w:pPr>
        <w:widowControl w:val="0"/>
        <w:spacing w:before="20" w:after="40" w:line="240" w:lineRule="auto"/>
        <w:ind w:firstLine="709"/>
        <w:jc w:val="both"/>
        <w:rPr>
          <w:rStyle w:val="ab"/>
          <w:rFonts w:ascii="Times New Roman" w:hAnsi="Times New Roman" w:cs="Times New Roman"/>
        </w:rPr>
      </w:pPr>
    </w:p>
    <w:p w14:paraId="0EF7D108" w14:textId="77777777" w:rsidR="0001770B" w:rsidRPr="00276FF8" w:rsidRDefault="0001770B" w:rsidP="00D94F68">
      <w:pPr>
        <w:widowControl w:val="0"/>
        <w:spacing w:before="20" w:after="40" w:line="240" w:lineRule="auto"/>
        <w:ind w:firstLine="709"/>
        <w:jc w:val="both"/>
        <w:rPr>
          <w:rStyle w:val="ab"/>
          <w:rFonts w:ascii="Times New Roman" w:hAnsi="Times New Roman" w:cs="Times New Roman"/>
          <w:b/>
        </w:rPr>
      </w:pPr>
      <w:r w:rsidRPr="00276FF8">
        <w:rPr>
          <w:rStyle w:val="ab"/>
          <w:rFonts w:ascii="Times New Roman" w:hAnsi="Times New Roman" w:cs="Times New Roman"/>
          <w:b/>
        </w:rPr>
        <w:t>16.2. Иные эмиссионные ценные бумаги</w:t>
      </w:r>
    </w:p>
    <w:p w14:paraId="541ADF72" w14:textId="77777777" w:rsidR="0001770B" w:rsidRPr="00276FF8" w:rsidRDefault="0001770B" w:rsidP="00D94F68">
      <w:pPr>
        <w:widowControl w:val="0"/>
        <w:spacing w:before="20" w:after="40" w:line="240" w:lineRule="auto"/>
        <w:ind w:firstLine="709"/>
        <w:jc w:val="both"/>
        <w:rPr>
          <w:rStyle w:val="ab"/>
          <w:rFonts w:ascii="Times New Roman" w:hAnsi="Times New Roman" w:cs="Times New Roman"/>
        </w:rPr>
      </w:pPr>
      <w:r w:rsidRPr="00276FF8">
        <w:rPr>
          <w:rStyle w:val="ab"/>
          <w:rFonts w:ascii="Times New Roman" w:hAnsi="Times New Roman" w:cs="Times New Roman"/>
        </w:rPr>
        <w:t>В обращении отсутствуют.</w:t>
      </w:r>
    </w:p>
    <w:p w14:paraId="275A7738" w14:textId="77777777" w:rsidR="000F72F5" w:rsidRDefault="000F72F5" w:rsidP="0001770B">
      <w:pPr>
        <w:spacing w:after="0" w:line="240" w:lineRule="auto"/>
        <w:ind w:firstLine="709"/>
        <w:jc w:val="both"/>
        <w:rPr>
          <w:rFonts w:ascii="Times New Roman" w:hAnsi="Times New Roman" w:cs="Times New Roman"/>
        </w:rPr>
      </w:pPr>
    </w:p>
    <w:p w14:paraId="549C5D29" w14:textId="77777777" w:rsidR="000F72F5" w:rsidRDefault="000F72F5" w:rsidP="0001770B">
      <w:pPr>
        <w:spacing w:after="0" w:line="240" w:lineRule="auto"/>
        <w:ind w:firstLine="709"/>
        <w:jc w:val="both"/>
        <w:rPr>
          <w:rFonts w:ascii="Times New Roman" w:hAnsi="Times New Roman" w:cs="Times New Roman"/>
        </w:rPr>
      </w:pPr>
    </w:p>
    <w:p w14:paraId="31F15772" w14:textId="77777777" w:rsidR="004236D1" w:rsidRDefault="004236D1" w:rsidP="0001770B">
      <w:pPr>
        <w:spacing w:after="0" w:line="240" w:lineRule="auto"/>
        <w:ind w:firstLine="709"/>
        <w:jc w:val="both"/>
        <w:rPr>
          <w:rFonts w:ascii="Times New Roman" w:hAnsi="Times New Roman" w:cs="Times New Roman"/>
        </w:rPr>
      </w:pPr>
    </w:p>
    <w:p w14:paraId="0DAEC21E" w14:textId="77777777" w:rsidR="000F72F5" w:rsidRPr="000F72F5" w:rsidRDefault="000F72F5" w:rsidP="000F72F5">
      <w:pPr>
        <w:spacing w:after="0" w:line="360" w:lineRule="auto"/>
        <w:jc w:val="center"/>
        <w:outlineLvl w:val="1"/>
        <w:rPr>
          <w:rFonts w:ascii="Times New Roman" w:hAnsi="Times New Roman"/>
          <w:b/>
          <w:bCs/>
          <w:sz w:val="24"/>
          <w:szCs w:val="24"/>
        </w:rPr>
      </w:pPr>
      <w:bookmarkStart w:id="25" w:name="_Toc137129717"/>
      <w:r w:rsidRPr="000F72F5">
        <w:rPr>
          <w:rFonts w:ascii="Times New Roman" w:hAnsi="Times New Roman"/>
          <w:b/>
          <w:bCs/>
          <w:sz w:val="24"/>
          <w:szCs w:val="24"/>
        </w:rPr>
        <w:t xml:space="preserve">РАЗДЕЛ 17. ПОДКОНТРОЛНЫЕ ОБЩЕСТВУ ОРГАНИЗАЦИИ, </w:t>
      </w:r>
      <w:r>
        <w:rPr>
          <w:rFonts w:ascii="Times New Roman" w:hAnsi="Times New Roman"/>
          <w:b/>
          <w:bCs/>
          <w:sz w:val="24"/>
          <w:szCs w:val="24"/>
        </w:rPr>
        <w:br/>
      </w:r>
      <w:r w:rsidRPr="000F72F5">
        <w:rPr>
          <w:rFonts w:ascii="Times New Roman" w:hAnsi="Times New Roman"/>
          <w:b/>
          <w:bCs/>
          <w:sz w:val="24"/>
          <w:szCs w:val="24"/>
        </w:rPr>
        <w:t>ИМЕЮЩИЕ ДЛЯ ОБЩЕСТВА СУЩЕСТВЕННОЕ ЗНАЧЕНИЕ</w:t>
      </w:r>
      <w:bookmarkEnd w:id="25"/>
    </w:p>
    <w:p w14:paraId="002825B0" w14:textId="142B54A8" w:rsidR="000F72F5" w:rsidRPr="003F5D56" w:rsidRDefault="000F72F5" w:rsidP="000F72F5">
      <w:pPr>
        <w:pStyle w:val="ConsPlusNormal"/>
        <w:spacing w:before="160"/>
        <w:ind w:firstLine="540"/>
        <w:jc w:val="both"/>
        <w:rPr>
          <w:rFonts w:ascii="Times New Roman" w:hAnsi="Times New Roman" w:cs="Times New Roman"/>
          <w:b/>
          <w:sz w:val="22"/>
          <w:szCs w:val="22"/>
        </w:rPr>
      </w:pPr>
      <w:r w:rsidRPr="003F5D56">
        <w:rPr>
          <w:rFonts w:ascii="Times New Roman" w:hAnsi="Times New Roman" w:cs="Times New Roman"/>
          <w:b/>
          <w:sz w:val="22"/>
          <w:szCs w:val="22"/>
        </w:rPr>
        <w:t>17.1. Общество с ограниченной ответственностью "Ресторанная Объединенная Сеть и Новейшие Технологии Евроамериканского Развития РЕСТОРАНТС"</w:t>
      </w:r>
      <w:r w:rsidR="00B93383">
        <w:rPr>
          <w:rFonts w:ascii="Times New Roman" w:hAnsi="Times New Roman" w:cs="Times New Roman"/>
          <w:b/>
          <w:sz w:val="22"/>
          <w:szCs w:val="22"/>
        </w:rPr>
        <w:t xml:space="preserve"> (</w:t>
      </w:r>
      <w:r w:rsidR="00B93383">
        <w:rPr>
          <w:rFonts w:ascii="Times New Roman" w:hAnsi="Times New Roman" w:cs="Times New Roman"/>
          <w:sz w:val="22"/>
          <w:szCs w:val="22"/>
        </w:rPr>
        <w:t xml:space="preserve">по тексту настоящего годового отчета </w:t>
      </w:r>
      <w:r w:rsidR="00E53388">
        <w:rPr>
          <w:rFonts w:ascii="Times New Roman" w:hAnsi="Times New Roman" w:cs="Times New Roman"/>
          <w:sz w:val="22"/>
          <w:szCs w:val="22"/>
        </w:rPr>
        <w:t>совместно с е</w:t>
      </w:r>
      <w:r w:rsidR="005119DC">
        <w:rPr>
          <w:rFonts w:ascii="Times New Roman" w:hAnsi="Times New Roman" w:cs="Times New Roman"/>
          <w:sz w:val="22"/>
          <w:szCs w:val="22"/>
        </w:rPr>
        <w:t>го</w:t>
      </w:r>
      <w:r w:rsidR="00E53388">
        <w:rPr>
          <w:rFonts w:ascii="Times New Roman" w:hAnsi="Times New Roman" w:cs="Times New Roman"/>
          <w:sz w:val="22"/>
          <w:szCs w:val="22"/>
        </w:rPr>
        <w:t xml:space="preserve"> правопредшественниками </w:t>
      </w:r>
      <w:r w:rsidR="00B93383">
        <w:rPr>
          <w:rFonts w:ascii="Times New Roman" w:hAnsi="Times New Roman" w:cs="Times New Roman"/>
          <w:sz w:val="22"/>
          <w:szCs w:val="22"/>
        </w:rPr>
        <w:t>также именуемо</w:t>
      </w:r>
      <w:r w:rsidR="005119DC">
        <w:rPr>
          <w:rFonts w:ascii="Times New Roman" w:hAnsi="Times New Roman" w:cs="Times New Roman"/>
          <w:sz w:val="22"/>
          <w:szCs w:val="22"/>
        </w:rPr>
        <w:t>е</w:t>
      </w:r>
      <w:r w:rsidR="00B93383">
        <w:rPr>
          <w:rFonts w:ascii="Times New Roman" w:hAnsi="Times New Roman" w:cs="Times New Roman"/>
          <w:sz w:val="22"/>
          <w:szCs w:val="22"/>
        </w:rPr>
        <w:t xml:space="preserve"> «Росинтер Ресторантс»)</w:t>
      </w:r>
    </w:p>
    <w:p w14:paraId="1F3A8311" w14:textId="126B75EB" w:rsidR="000F72F5" w:rsidRPr="003F5D56" w:rsidRDefault="000F72F5" w:rsidP="003F5D56">
      <w:pPr>
        <w:pStyle w:val="ConsPlusNormal"/>
        <w:ind w:firstLine="539"/>
        <w:jc w:val="both"/>
        <w:rPr>
          <w:rFonts w:ascii="Times New Roman" w:hAnsi="Times New Roman" w:cs="Times New Roman"/>
          <w:sz w:val="22"/>
          <w:szCs w:val="22"/>
        </w:rPr>
      </w:pPr>
      <w:r w:rsidRPr="003F5D56">
        <w:rPr>
          <w:rFonts w:ascii="Times New Roman" w:hAnsi="Times New Roman" w:cs="Times New Roman"/>
          <w:sz w:val="22"/>
          <w:szCs w:val="22"/>
        </w:rPr>
        <w:t>сокращенное наименование: ООО "РОСИНТЕР РЕСТОРАНТС",</w:t>
      </w:r>
    </w:p>
    <w:p w14:paraId="22C2EA83" w14:textId="77777777" w:rsidR="000F72F5" w:rsidRPr="003F5D56" w:rsidRDefault="000F72F5" w:rsidP="003F5D56">
      <w:pPr>
        <w:pStyle w:val="ConsPlusNormal"/>
        <w:ind w:firstLine="539"/>
        <w:jc w:val="both"/>
        <w:rPr>
          <w:rFonts w:ascii="Times New Roman" w:hAnsi="Times New Roman" w:cs="Times New Roman"/>
          <w:sz w:val="22"/>
          <w:szCs w:val="22"/>
        </w:rPr>
      </w:pPr>
      <w:r w:rsidRPr="003F5D56">
        <w:rPr>
          <w:rFonts w:ascii="Times New Roman" w:hAnsi="Times New Roman" w:cs="Times New Roman"/>
          <w:sz w:val="22"/>
          <w:szCs w:val="22"/>
        </w:rPr>
        <w:t>идентификационный номер налогоплательщика (ИНН): 7737115648,</w:t>
      </w:r>
    </w:p>
    <w:p w14:paraId="2AAB6275" w14:textId="77777777" w:rsidR="000F72F5" w:rsidRPr="003F5D56" w:rsidRDefault="000F72F5" w:rsidP="003F5D56">
      <w:pPr>
        <w:pStyle w:val="ConsPlusNormal"/>
        <w:ind w:firstLine="539"/>
        <w:jc w:val="both"/>
        <w:rPr>
          <w:rFonts w:ascii="Times New Roman" w:hAnsi="Times New Roman" w:cs="Times New Roman"/>
          <w:sz w:val="22"/>
          <w:szCs w:val="22"/>
        </w:rPr>
      </w:pPr>
      <w:r w:rsidRPr="003F5D56">
        <w:rPr>
          <w:rFonts w:ascii="Times New Roman" w:hAnsi="Times New Roman" w:cs="Times New Roman"/>
          <w:sz w:val="22"/>
          <w:szCs w:val="22"/>
        </w:rPr>
        <w:t>основной государственный регистрационный номер (ОГРН): 1027739718280;</w:t>
      </w:r>
    </w:p>
    <w:p w14:paraId="0BECE532" w14:textId="77777777" w:rsidR="000F72F5" w:rsidRPr="003F5D56" w:rsidRDefault="000F72F5" w:rsidP="003F5D56">
      <w:pPr>
        <w:pStyle w:val="ConsPlusNormal"/>
        <w:ind w:firstLine="540"/>
        <w:jc w:val="both"/>
        <w:rPr>
          <w:rFonts w:ascii="Times New Roman" w:hAnsi="Times New Roman" w:cs="Times New Roman"/>
          <w:sz w:val="22"/>
          <w:szCs w:val="22"/>
        </w:rPr>
      </w:pPr>
      <w:r w:rsidRPr="003F5D56">
        <w:rPr>
          <w:rFonts w:ascii="Times New Roman" w:hAnsi="Times New Roman" w:cs="Times New Roman"/>
          <w:sz w:val="22"/>
          <w:szCs w:val="22"/>
        </w:rPr>
        <w:t>адрес: Российская Федерация, 111024, Москва, ул.Душинская, д.7, стр.1;</w:t>
      </w:r>
    </w:p>
    <w:p w14:paraId="1A21559B" w14:textId="77777777" w:rsidR="000F72F5" w:rsidRPr="003F5D56" w:rsidRDefault="003F5D56" w:rsidP="003F5D56">
      <w:pPr>
        <w:pStyle w:val="ConsPlusNormal"/>
        <w:ind w:firstLine="540"/>
        <w:jc w:val="both"/>
        <w:rPr>
          <w:rFonts w:ascii="Times New Roman" w:hAnsi="Times New Roman" w:cs="Times New Roman"/>
          <w:sz w:val="22"/>
          <w:szCs w:val="22"/>
        </w:rPr>
      </w:pPr>
      <w:r w:rsidRPr="003F5D56">
        <w:rPr>
          <w:rFonts w:ascii="Times New Roman" w:hAnsi="Times New Roman" w:cs="Times New Roman"/>
          <w:sz w:val="22"/>
          <w:szCs w:val="22"/>
        </w:rPr>
        <w:t>Общество осуществляет</w:t>
      </w:r>
      <w:r w:rsidR="000F72F5" w:rsidRPr="003F5D56">
        <w:rPr>
          <w:rFonts w:ascii="Times New Roman" w:hAnsi="Times New Roman" w:cs="Times New Roman"/>
          <w:sz w:val="22"/>
          <w:szCs w:val="22"/>
        </w:rPr>
        <w:t xml:space="preserve"> прямой контроль</w:t>
      </w:r>
      <w:r w:rsidRPr="003F5D56">
        <w:rPr>
          <w:rFonts w:ascii="Times New Roman" w:hAnsi="Times New Roman" w:cs="Times New Roman"/>
          <w:sz w:val="22"/>
          <w:szCs w:val="22"/>
        </w:rPr>
        <w:t xml:space="preserve"> над данной организацией, поскольку имеет</w:t>
      </w:r>
      <w:r w:rsidR="000F72F5" w:rsidRPr="003F5D56">
        <w:rPr>
          <w:rFonts w:ascii="Times New Roman" w:hAnsi="Times New Roman" w:cs="Times New Roman"/>
          <w:sz w:val="22"/>
          <w:szCs w:val="22"/>
        </w:rPr>
        <w:t xml:space="preserve"> право прямо распоряжаться в силу участия в подконтрольной организации более 50 процентами голосов в высшем органе управления подконтрольной организации;</w:t>
      </w:r>
    </w:p>
    <w:p w14:paraId="0BDDD5C2" w14:textId="77777777" w:rsidR="000F72F5" w:rsidRPr="003F5D56" w:rsidRDefault="000F72F5" w:rsidP="003F5D56">
      <w:pPr>
        <w:pStyle w:val="ConsPlusNormal"/>
        <w:ind w:firstLine="540"/>
        <w:jc w:val="both"/>
        <w:rPr>
          <w:rFonts w:ascii="Times New Roman" w:hAnsi="Times New Roman" w:cs="Times New Roman"/>
          <w:sz w:val="22"/>
          <w:szCs w:val="22"/>
        </w:rPr>
      </w:pPr>
      <w:r w:rsidRPr="003F5D56">
        <w:rPr>
          <w:rFonts w:ascii="Times New Roman" w:hAnsi="Times New Roman" w:cs="Times New Roman"/>
          <w:sz w:val="22"/>
          <w:szCs w:val="22"/>
        </w:rPr>
        <w:t xml:space="preserve">доли участия </w:t>
      </w:r>
      <w:r w:rsidR="003F5D56" w:rsidRPr="003F5D56">
        <w:rPr>
          <w:rFonts w:ascii="Times New Roman" w:hAnsi="Times New Roman" w:cs="Times New Roman"/>
          <w:sz w:val="22"/>
          <w:szCs w:val="22"/>
        </w:rPr>
        <w:t>Общества</w:t>
      </w:r>
      <w:r w:rsidRPr="003F5D56">
        <w:rPr>
          <w:rFonts w:ascii="Times New Roman" w:hAnsi="Times New Roman" w:cs="Times New Roman"/>
          <w:sz w:val="22"/>
          <w:szCs w:val="22"/>
        </w:rPr>
        <w:t xml:space="preserve"> в уставном капитале подконтрольной </w:t>
      </w:r>
      <w:r w:rsidR="003F5D56" w:rsidRPr="003F5D56">
        <w:rPr>
          <w:rFonts w:ascii="Times New Roman" w:hAnsi="Times New Roman" w:cs="Times New Roman"/>
          <w:sz w:val="22"/>
          <w:szCs w:val="22"/>
        </w:rPr>
        <w:t>организации</w:t>
      </w:r>
      <w:r w:rsidRPr="003F5D56">
        <w:rPr>
          <w:rFonts w:ascii="Times New Roman" w:hAnsi="Times New Roman" w:cs="Times New Roman"/>
          <w:sz w:val="22"/>
          <w:szCs w:val="22"/>
        </w:rPr>
        <w:t>: 98,3132% номинальной стоимостью доли 1 687 697 993,35 рублей;</w:t>
      </w:r>
    </w:p>
    <w:p w14:paraId="585E1AAA" w14:textId="77777777" w:rsidR="000F72F5" w:rsidRPr="003F5D56" w:rsidRDefault="000F72F5" w:rsidP="003F5D56">
      <w:pPr>
        <w:pStyle w:val="ConsPlusNormal"/>
        <w:ind w:firstLine="540"/>
        <w:jc w:val="both"/>
        <w:rPr>
          <w:rFonts w:ascii="Times New Roman" w:hAnsi="Times New Roman" w:cs="Times New Roman"/>
          <w:sz w:val="22"/>
          <w:szCs w:val="22"/>
        </w:rPr>
      </w:pPr>
      <w:r w:rsidRPr="003F5D56">
        <w:rPr>
          <w:rFonts w:ascii="Times New Roman" w:hAnsi="Times New Roman" w:cs="Times New Roman"/>
          <w:sz w:val="22"/>
          <w:szCs w:val="22"/>
        </w:rPr>
        <w:t xml:space="preserve">доли в уставном капитале </w:t>
      </w:r>
      <w:r w:rsidR="003F5D56">
        <w:rPr>
          <w:rFonts w:ascii="Times New Roman" w:hAnsi="Times New Roman" w:cs="Times New Roman"/>
          <w:sz w:val="22"/>
          <w:szCs w:val="22"/>
        </w:rPr>
        <w:t>Общества</w:t>
      </w:r>
      <w:r w:rsidRPr="003F5D56">
        <w:rPr>
          <w:rFonts w:ascii="Times New Roman" w:hAnsi="Times New Roman" w:cs="Times New Roman"/>
          <w:sz w:val="22"/>
          <w:szCs w:val="22"/>
        </w:rPr>
        <w:t xml:space="preserve">, доли обыкновенных акций </w:t>
      </w:r>
      <w:r w:rsidR="003F5D56">
        <w:rPr>
          <w:rFonts w:ascii="Times New Roman" w:hAnsi="Times New Roman" w:cs="Times New Roman"/>
          <w:sz w:val="22"/>
          <w:szCs w:val="22"/>
        </w:rPr>
        <w:t>Общества</w:t>
      </w:r>
      <w:r w:rsidRPr="003F5D56">
        <w:rPr>
          <w:rFonts w:ascii="Times New Roman" w:hAnsi="Times New Roman" w:cs="Times New Roman"/>
          <w:sz w:val="22"/>
          <w:szCs w:val="22"/>
        </w:rPr>
        <w:t xml:space="preserve"> данной подконтрольной организации не принадлежат;</w:t>
      </w:r>
    </w:p>
    <w:p w14:paraId="2D31C586" w14:textId="77777777" w:rsidR="000F72F5" w:rsidRPr="003F5D56" w:rsidRDefault="000F72F5" w:rsidP="003F5D56">
      <w:pPr>
        <w:pStyle w:val="ConsPlusNormal"/>
        <w:ind w:firstLine="540"/>
        <w:jc w:val="both"/>
        <w:rPr>
          <w:rFonts w:ascii="Times New Roman" w:hAnsi="Times New Roman" w:cs="Times New Roman"/>
          <w:sz w:val="22"/>
          <w:szCs w:val="22"/>
        </w:rPr>
      </w:pPr>
      <w:r w:rsidRPr="003F5D56">
        <w:rPr>
          <w:rFonts w:ascii="Times New Roman" w:hAnsi="Times New Roman" w:cs="Times New Roman"/>
          <w:sz w:val="22"/>
          <w:szCs w:val="22"/>
        </w:rPr>
        <w:t>описание основного вида деятельности подконтрольной организации: оказание услуг общественного питания в городе Москве, Московской области, Санкт-Петербурге, г. Нижний Новгород и г. Казани, а также управление предприятиями общественного питания, расположенными в иных регионах Российской Федерации; имеет существенное значение для деятельности эмитента в связи с тем, что является основной бизнес-единицей, осуществляющей оказание услуг общественного питания и управление предприятиями общественного питания;</w:t>
      </w:r>
    </w:p>
    <w:p w14:paraId="69737062" w14:textId="77777777" w:rsidR="000F72F5" w:rsidRPr="003F5D56" w:rsidRDefault="000F72F5" w:rsidP="003F5D56">
      <w:pPr>
        <w:pStyle w:val="ConsPlusNormal"/>
        <w:ind w:firstLine="540"/>
        <w:jc w:val="both"/>
        <w:rPr>
          <w:rFonts w:ascii="Times New Roman" w:hAnsi="Times New Roman" w:cs="Times New Roman"/>
          <w:sz w:val="22"/>
          <w:szCs w:val="22"/>
        </w:rPr>
      </w:pPr>
      <w:r w:rsidRPr="003F5D56">
        <w:rPr>
          <w:rFonts w:ascii="Times New Roman" w:hAnsi="Times New Roman" w:cs="Times New Roman"/>
          <w:sz w:val="22"/>
          <w:szCs w:val="22"/>
        </w:rPr>
        <w:t xml:space="preserve">персональный состав </w:t>
      </w:r>
      <w:r w:rsidR="003F5D56" w:rsidRPr="003F5D56">
        <w:rPr>
          <w:rFonts w:ascii="Times New Roman" w:hAnsi="Times New Roman" w:cs="Times New Roman"/>
          <w:sz w:val="22"/>
          <w:szCs w:val="22"/>
        </w:rPr>
        <w:t>органов управления</w:t>
      </w:r>
      <w:r w:rsidRPr="003F5D56">
        <w:rPr>
          <w:rFonts w:ascii="Times New Roman" w:hAnsi="Times New Roman" w:cs="Times New Roman"/>
          <w:sz w:val="22"/>
          <w:szCs w:val="22"/>
        </w:rPr>
        <w:t>: Совет директоров подконтрольной организации не сформирован, поскольку пунктом 14.1 устава организации предусмотрено, что он может быть сформирован по решению общего собрания участников, общим собранием участников подконтрольной организации было принято решение не образовывать такой орган управления, при этом пунктом 14.12 устава подконтрольной организации указано, что в случае, если совет директоров не образован, вопросы его компетенции передаются на решение общего собрания участников подконтрольной организации;</w:t>
      </w:r>
    </w:p>
    <w:p w14:paraId="0CAB3D1E" w14:textId="77777777" w:rsidR="000F72F5" w:rsidRPr="003F5D56" w:rsidRDefault="000F72F5" w:rsidP="003F5D56">
      <w:pPr>
        <w:pStyle w:val="ConsPlusNormal"/>
        <w:ind w:firstLine="540"/>
        <w:jc w:val="both"/>
        <w:rPr>
          <w:rFonts w:ascii="Times New Roman" w:hAnsi="Times New Roman"/>
          <w:sz w:val="22"/>
        </w:rPr>
      </w:pPr>
      <w:r w:rsidRPr="003F5D56">
        <w:rPr>
          <w:rFonts w:ascii="Times New Roman" w:hAnsi="Times New Roman" w:cs="Times New Roman"/>
          <w:sz w:val="22"/>
          <w:szCs w:val="22"/>
        </w:rPr>
        <w:t>персональный состав коллегиального исполнительного органа: коллегиальный исполнительный орган (правление) подконтрольной организации не избран, поскольку пунктом 12.3 устава подконтрольной организации предусмотрено, что правление может быть сформировано по решению общего собрания участников, общим собранием участников подконтрольной организации решений об избрании членов правления на период 2021 отчетного года не принималось, при этом пунктом 15.1.14 устава подконтрольной организации указано, что в случае, если правление не образовано, вопросы его компетенции передаются на решение единоличного исполнительного органа (генерального директора) подконтрольной организации;</w:t>
      </w:r>
    </w:p>
    <w:p w14:paraId="20544F63" w14:textId="77777777" w:rsidR="000F72F5" w:rsidRPr="003F5D56" w:rsidRDefault="000F72F5" w:rsidP="003F5D56">
      <w:pPr>
        <w:pStyle w:val="ConsPlusNormal"/>
        <w:ind w:firstLine="540"/>
        <w:jc w:val="both"/>
        <w:rPr>
          <w:rFonts w:ascii="Times New Roman" w:hAnsi="Times New Roman" w:cs="Times New Roman"/>
          <w:sz w:val="22"/>
          <w:szCs w:val="22"/>
        </w:rPr>
      </w:pPr>
      <w:r w:rsidRPr="003F5D56">
        <w:rPr>
          <w:rFonts w:ascii="Times New Roman" w:hAnsi="Times New Roman" w:cs="Times New Roman"/>
          <w:sz w:val="22"/>
          <w:szCs w:val="22"/>
        </w:rPr>
        <w:t xml:space="preserve">лицо, занимающее должность единоличного исполнительного органа подконтрольной </w:t>
      </w:r>
      <w:r w:rsidR="003F5D56" w:rsidRPr="003F5D56">
        <w:rPr>
          <w:rFonts w:ascii="Times New Roman" w:hAnsi="Times New Roman" w:cs="Times New Roman"/>
          <w:sz w:val="22"/>
          <w:szCs w:val="22"/>
        </w:rPr>
        <w:t>организации</w:t>
      </w:r>
      <w:r w:rsidRPr="003F5D56">
        <w:rPr>
          <w:rFonts w:ascii="Times New Roman" w:hAnsi="Times New Roman" w:cs="Times New Roman"/>
          <w:sz w:val="22"/>
          <w:szCs w:val="22"/>
        </w:rPr>
        <w:t>:</w:t>
      </w:r>
    </w:p>
    <w:p w14:paraId="5D76583D" w14:textId="77777777" w:rsidR="000F72F5" w:rsidRPr="003F5D56" w:rsidRDefault="003F5D56" w:rsidP="003F5D56">
      <w:pPr>
        <w:pStyle w:val="ConsPlusNormal"/>
        <w:ind w:firstLine="539"/>
        <w:jc w:val="both"/>
        <w:rPr>
          <w:rFonts w:ascii="Times New Roman" w:hAnsi="Times New Roman" w:cs="Times New Roman"/>
          <w:sz w:val="22"/>
          <w:szCs w:val="22"/>
        </w:rPr>
      </w:pPr>
      <w:r w:rsidRPr="003F5D56">
        <w:rPr>
          <w:rFonts w:ascii="Times New Roman" w:hAnsi="Times New Roman" w:cs="Times New Roman"/>
          <w:sz w:val="22"/>
          <w:szCs w:val="22"/>
        </w:rPr>
        <w:t>генеральный директор</w:t>
      </w:r>
      <w:r w:rsidR="000F72F5" w:rsidRPr="003F5D56">
        <w:rPr>
          <w:rFonts w:ascii="Times New Roman" w:hAnsi="Times New Roman" w:cs="Times New Roman"/>
          <w:sz w:val="22"/>
          <w:szCs w:val="22"/>
        </w:rPr>
        <w:t xml:space="preserve"> Костеева Маргарита Валерьевна,</w:t>
      </w:r>
      <w:r>
        <w:rPr>
          <w:rFonts w:ascii="Times New Roman" w:hAnsi="Times New Roman" w:cs="Times New Roman"/>
          <w:sz w:val="22"/>
          <w:szCs w:val="22"/>
        </w:rPr>
        <w:t xml:space="preserve"> </w:t>
      </w:r>
      <w:r w:rsidR="000A1428">
        <w:rPr>
          <w:rFonts w:ascii="Times New Roman" w:hAnsi="Times New Roman" w:cs="Times New Roman"/>
          <w:sz w:val="22"/>
          <w:szCs w:val="22"/>
        </w:rPr>
        <w:t>обыкновенных акций Общества, долей</w:t>
      </w:r>
      <w:r w:rsidR="000F72F5" w:rsidRPr="003F5D56">
        <w:rPr>
          <w:rFonts w:ascii="Times New Roman" w:hAnsi="Times New Roman" w:cs="Times New Roman"/>
          <w:sz w:val="22"/>
          <w:szCs w:val="22"/>
        </w:rPr>
        <w:t xml:space="preserve"> в уставном капитале </w:t>
      </w:r>
      <w:r w:rsidRPr="003F5D56">
        <w:rPr>
          <w:rFonts w:ascii="Times New Roman" w:hAnsi="Times New Roman" w:cs="Times New Roman"/>
          <w:sz w:val="22"/>
          <w:szCs w:val="22"/>
        </w:rPr>
        <w:t>Общества</w:t>
      </w:r>
      <w:r w:rsidR="000A1428">
        <w:rPr>
          <w:rFonts w:ascii="Times New Roman" w:hAnsi="Times New Roman" w:cs="Times New Roman"/>
          <w:sz w:val="22"/>
          <w:szCs w:val="22"/>
        </w:rPr>
        <w:t xml:space="preserve"> не имеет</w:t>
      </w:r>
      <w:r w:rsidR="000F72F5" w:rsidRPr="003F5D56">
        <w:rPr>
          <w:rFonts w:ascii="Times New Roman" w:hAnsi="Times New Roman" w:cs="Times New Roman"/>
          <w:sz w:val="22"/>
          <w:szCs w:val="22"/>
        </w:rPr>
        <w:t>.</w:t>
      </w:r>
    </w:p>
    <w:p w14:paraId="2023FCBF" w14:textId="77777777" w:rsidR="000F72F5" w:rsidRDefault="000F72F5" w:rsidP="000F72F5">
      <w:pPr>
        <w:pStyle w:val="ConsPlusNormal"/>
        <w:ind w:firstLine="540"/>
        <w:jc w:val="both"/>
        <w:rPr>
          <w:rFonts w:ascii="Times New Roman" w:hAnsi="Times New Roman" w:cs="Times New Roman"/>
          <w:sz w:val="22"/>
          <w:szCs w:val="22"/>
        </w:rPr>
      </w:pPr>
    </w:p>
    <w:p w14:paraId="1FA3E409" w14:textId="77777777" w:rsidR="000F72F5" w:rsidRPr="008C715A" w:rsidRDefault="003F5D56" w:rsidP="003F5D56">
      <w:pPr>
        <w:pStyle w:val="ConsPlusNormal"/>
        <w:spacing w:before="160"/>
        <w:ind w:firstLine="540"/>
        <w:jc w:val="both"/>
        <w:rPr>
          <w:rFonts w:ascii="Times New Roman" w:hAnsi="Times New Roman" w:cs="Times New Roman"/>
          <w:sz w:val="22"/>
          <w:szCs w:val="22"/>
        </w:rPr>
      </w:pPr>
      <w:r>
        <w:rPr>
          <w:rFonts w:ascii="Times New Roman" w:hAnsi="Times New Roman" w:cs="Times New Roman"/>
          <w:b/>
          <w:i/>
          <w:sz w:val="22"/>
          <w:szCs w:val="22"/>
        </w:rPr>
        <w:t xml:space="preserve">17.2. </w:t>
      </w:r>
      <w:r w:rsidR="000F72F5" w:rsidRPr="00C73871">
        <w:rPr>
          <w:rFonts w:ascii="Times New Roman" w:hAnsi="Times New Roman" w:cs="Times New Roman"/>
          <w:b/>
          <w:i/>
          <w:sz w:val="22"/>
          <w:szCs w:val="22"/>
        </w:rPr>
        <w:t xml:space="preserve">Общество с ограниченной </w:t>
      </w:r>
      <w:r w:rsidR="000F72F5" w:rsidRPr="008C715A">
        <w:rPr>
          <w:rFonts w:ascii="Times New Roman" w:hAnsi="Times New Roman" w:cs="Times New Roman"/>
          <w:b/>
          <w:i/>
          <w:sz w:val="22"/>
          <w:szCs w:val="22"/>
        </w:rPr>
        <w:t>ответственностью "Развитие РОСТ"</w:t>
      </w:r>
      <w:r w:rsidR="000F72F5" w:rsidRPr="008C715A">
        <w:rPr>
          <w:rFonts w:ascii="Times New Roman" w:hAnsi="Times New Roman" w:cs="Times New Roman"/>
          <w:sz w:val="22"/>
          <w:szCs w:val="22"/>
        </w:rPr>
        <w:t>,</w:t>
      </w:r>
    </w:p>
    <w:p w14:paraId="6D6FED08" w14:textId="77777777" w:rsidR="000F72F5" w:rsidRPr="003F5D56" w:rsidRDefault="000F72F5" w:rsidP="003F5D56">
      <w:pPr>
        <w:pStyle w:val="ConsPlusNormal"/>
        <w:ind w:firstLine="539"/>
        <w:jc w:val="both"/>
        <w:rPr>
          <w:rFonts w:ascii="Times New Roman" w:hAnsi="Times New Roman" w:cs="Times New Roman"/>
          <w:sz w:val="22"/>
          <w:szCs w:val="22"/>
        </w:rPr>
      </w:pPr>
      <w:r w:rsidRPr="003F5D56">
        <w:rPr>
          <w:rFonts w:ascii="Times New Roman" w:hAnsi="Times New Roman" w:cs="Times New Roman"/>
          <w:sz w:val="22"/>
          <w:szCs w:val="22"/>
        </w:rPr>
        <w:t>сокращенное наименование: ООО "Развитие РОСТ",</w:t>
      </w:r>
    </w:p>
    <w:p w14:paraId="79E53BD9" w14:textId="77777777" w:rsidR="000F72F5" w:rsidRPr="003F5D56" w:rsidRDefault="000F72F5" w:rsidP="003F5D56">
      <w:pPr>
        <w:pStyle w:val="ConsPlusNormal"/>
        <w:ind w:firstLine="539"/>
        <w:jc w:val="both"/>
        <w:rPr>
          <w:rFonts w:ascii="Times New Roman" w:hAnsi="Times New Roman" w:cs="Times New Roman"/>
          <w:sz w:val="22"/>
          <w:szCs w:val="22"/>
        </w:rPr>
      </w:pPr>
      <w:r w:rsidRPr="003F5D56">
        <w:rPr>
          <w:rFonts w:ascii="Times New Roman" w:hAnsi="Times New Roman" w:cs="Times New Roman"/>
          <w:sz w:val="22"/>
          <w:szCs w:val="22"/>
        </w:rPr>
        <w:t>идентификационный номер налогоплательщика (ИНН): 7722763808,</w:t>
      </w:r>
    </w:p>
    <w:p w14:paraId="6A35DC0E" w14:textId="77777777" w:rsidR="000F72F5" w:rsidRPr="003F5D56" w:rsidRDefault="000F72F5" w:rsidP="003F5D56">
      <w:pPr>
        <w:pStyle w:val="ConsPlusNormal"/>
        <w:ind w:firstLine="539"/>
        <w:jc w:val="both"/>
        <w:rPr>
          <w:rFonts w:ascii="Times New Roman" w:hAnsi="Times New Roman" w:cs="Times New Roman"/>
          <w:sz w:val="22"/>
          <w:szCs w:val="22"/>
        </w:rPr>
      </w:pPr>
      <w:r w:rsidRPr="003F5D56">
        <w:rPr>
          <w:rFonts w:ascii="Times New Roman" w:hAnsi="Times New Roman" w:cs="Times New Roman"/>
          <w:sz w:val="22"/>
          <w:szCs w:val="22"/>
        </w:rPr>
        <w:t>основной государственный регистрационный номер (ОГРН): 5117746016284;</w:t>
      </w:r>
    </w:p>
    <w:p w14:paraId="2F47F867" w14:textId="77777777" w:rsidR="000F72F5" w:rsidRPr="003F5D56" w:rsidRDefault="003F5D56" w:rsidP="003F5D56">
      <w:pPr>
        <w:pStyle w:val="ConsPlusNormal"/>
        <w:ind w:firstLine="540"/>
        <w:jc w:val="both"/>
        <w:rPr>
          <w:rFonts w:ascii="Times New Roman" w:hAnsi="Times New Roman" w:cs="Times New Roman"/>
          <w:sz w:val="22"/>
          <w:szCs w:val="22"/>
        </w:rPr>
      </w:pPr>
      <w:r w:rsidRPr="003F5D56">
        <w:rPr>
          <w:rFonts w:ascii="Times New Roman" w:hAnsi="Times New Roman" w:cs="Times New Roman"/>
          <w:sz w:val="22"/>
          <w:szCs w:val="22"/>
        </w:rPr>
        <w:t>адрес</w:t>
      </w:r>
      <w:r w:rsidR="000F72F5" w:rsidRPr="003F5D56">
        <w:rPr>
          <w:rFonts w:ascii="Times New Roman" w:hAnsi="Times New Roman" w:cs="Times New Roman"/>
          <w:sz w:val="22"/>
          <w:szCs w:val="22"/>
        </w:rPr>
        <w:t>: Российская Федерация, 111024, Москва, ул.Душинская, д.7, стр.1;</w:t>
      </w:r>
    </w:p>
    <w:p w14:paraId="77114FCC" w14:textId="77777777" w:rsidR="003F5D56" w:rsidRPr="003F5D56" w:rsidRDefault="003F5D56" w:rsidP="003F5D56">
      <w:pPr>
        <w:pStyle w:val="ConsPlusNormal"/>
        <w:ind w:firstLine="540"/>
        <w:jc w:val="both"/>
        <w:rPr>
          <w:rFonts w:ascii="Times New Roman" w:hAnsi="Times New Roman" w:cs="Times New Roman"/>
          <w:sz w:val="22"/>
          <w:szCs w:val="22"/>
        </w:rPr>
      </w:pPr>
      <w:r w:rsidRPr="003F5D56">
        <w:rPr>
          <w:rFonts w:ascii="Times New Roman" w:hAnsi="Times New Roman" w:cs="Times New Roman"/>
          <w:sz w:val="22"/>
          <w:szCs w:val="22"/>
        </w:rPr>
        <w:t>Общество осуществляет прямой контроль над данной организацией, поскольку имеет право прямо распоряжаться в силу участия в подконтрольной организации более 50 процентами голосов в высшем органе управления подконтрольной организации;</w:t>
      </w:r>
    </w:p>
    <w:p w14:paraId="6E2F30C7" w14:textId="77777777" w:rsidR="000F72F5" w:rsidRPr="003F5D56" w:rsidRDefault="000F72F5" w:rsidP="003F5D56">
      <w:pPr>
        <w:pStyle w:val="ConsPlusNormal"/>
        <w:ind w:firstLine="540"/>
        <w:jc w:val="both"/>
        <w:rPr>
          <w:rFonts w:ascii="Times New Roman" w:hAnsi="Times New Roman" w:cs="Times New Roman"/>
          <w:sz w:val="22"/>
          <w:szCs w:val="22"/>
        </w:rPr>
      </w:pPr>
      <w:r w:rsidRPr="003F5D56">
        <w:rPr>
          <w:rFonts w:ascii="Times New Roman" w:hAnsi="Times New Roman" w:cs="Times New Roman"/>
          <w:sz w:val="22"/>
          <w:szCs w:val="22"/>
        </w:rPr>
        <w:t xml:space="preserve">размер доли участия </w:t>
      </w:r>
      <w:r w:rsidR="003F5D56" w:rsidRPr="003F5D56">
        <w:rPr>
          <w:rFonts w:ascii="Times New Roman" w:hAnsi="Times New Roman" w:cs="Times New Roman"/>
          <w:sz w:val="22"/>
          <w:szCs w:val="22"/>
        </w:rPr>
        <w:t>Общества</w:t>
      </w:r>
      <w:r w:rsidRPr="003F5D56">
        <w:rPr>
          <w:rFonts w:ascii="Times New Roman" w:hAnsi="Times New Roman" w:cs="Times New Roman"/>
          <w:sz w:val="22"/>
          <w:szCs w:val="22"/>
        </w:rPr>
        <w:t xml:space="preserve"> в уставном капитале подконтрольной организации: 90,00 % номинальной стоимостью доли 9 000,00 рублей;</w:t>
      </w:r>
    </w:p>
    <w:p w14:paraId="236F433F" w14:textId="77777777" w:rsidR="000F72F5" w:rsidRPr="003F5D56" w:rsidRDefault="000F72F5" w:rsidP="003F5D56">
      <w:pPr>
        <w:pStyle w:val="ConsPlusNormal"/>
        <w:ind w:firstLine="540"/>
        <w:jc w:val="both"/>
        <w:rPr>
          <w:rFonts w:ascii="Times New Roman" w:hAnsi="Times New Roman" w:cs="Times New Roman"/>
          <w:sz w:val="22"/>
          <w:szCs w:val="22"/>
        </w:rPr>
      </w:pPr>
      <w:r w:rsidRPr="003F5D56">
        <w:rPr>
          <w:rFonts w:ascii="Times New Roman" w:hAnsi="Times New Roman" w:cs="Times New Roman"/>
          <w:sz w:val="22"/>
          <w:szCs w:val="22"/>
        </w:rPr>
        <w:t xml:space="preserve">доли в уставном капитале </w:t>
      </w:r>
      <w:r w:rsidR="003F5D56" w:rsidRPr="003F5D56">
        <w:rPr>
          <w:rFonts w:ascii="Times New Roman" w:hAnsi="Times New Roman" w:cs="Times New Roman"/>
          <w:sz w:val="22"/>
          <w:szCs w:val="22"/>
        </w:rPr>
        <w:t>Общества</w:t>
      </w:r>
      <w:r w:rsidRPr="003F5D56">
        <w:rPr>
          <w:rFonts w:ascii="Times New Roman" w:hAnsi="Times New Roman" w:cs="Times New Roman"/>
          <w:sz w:val="22"/>
          <w:szCs w:val="22"/>
        </w:rPr>
        <w:t xml:space="preserve">, доли обыкновенных акций </w:t>
      </w:r>
      <w:r w:rsidR="003F5D56" w:rsidRPr="003F5D56">
        <w:rPr>
          <w:rFonts w:ascii="Times New Roman" w:hAnsi="Times New Roman" w:cs="Times New Roman"/>
          <w:sz w:val="22"/>
          <w:szCs w:val="22"/>
        </w:rPr>
        <w:t>Общества</w:t>
      </w:r>
      <w:r w:rsidRPr="003F5D56">
        <w:rPr>
          <w:rFonts w:ascii="Times New Roman" w:hAnsi="Times New Roman" w:cs="Times New Roman"/>
          <w:sz w:val="22"/>
          <w:szCs w:val="22"/>
        </w:rPr>
        <w:t xml:space="preserve"> данной подконтрольной организации не принадлежат;</w:t>
      </w:r>
    </w:p>
    <w:p w14:paraId="7E739296" w14:textId="77777777" w:rsidR="000F72F5" w:rsidRPr="003F5D56" w:rsidRDefault="000F72F5" w:rsidP="003F5D56">
      <w:pPr>
        <w:pStyle w:val="ConsPlusNormal"/>
        <w:ind w:firstLine="540"/>
        <w:jc w:val="both"/>
        <w:rPr>
          <w:rFonts w:ascii="Times New Roman" w:hAnsi="Times New Roman" w:cs="Times New Roman"/>
          <w:sz w:val="22"/>
          <w:szCs w:val="22"/>
        </w:rPr>
      </w:pPr>
      <w:r w:rsidRPr="003F5D56">
        <w:rPr>
          <w:rFonts w:ascii="Times New Roman" w:hAnsi="Times New Roman" w:cs="Times New Roman"/>
          <w:sz w:val="22"/>
          <w:szCs w:val="22"/>
        </w:rPr>
        <w:t xml:space="preserve">описание основного вида деятельности подконтрольной организации: юридическое лицо до июня 2022 года развивало сеть предприятий быстрого обслуживания «Макдоналдс», а с декабря 2022 года </w:t>
      </w:r>
      <w:r w:rsidR="000A1428">
        <w:rPr>
          <w:rFonts w:ascii="Times New Roman" w:hAnsi="Times New Roman" w:cs="Times New Roman"/>
          <w:sz w:val="22"/>
          <w:szCs w:val="22"/>
        </w:rPr>
        <w:t>развивает сеть предприятий быст</w:t>
      </w:r>
      <w:r w:rsidRPr="003F5D56">
        <w:rPr>
          <w:rFonts w:ascii="Times New Roman" w:hAnsi="Times New Roman" w:cs="Times New Roman"/>
          <w:sz w:val="22"/>
          <w:szCs w:val="22"/>
        </w:rPr>
        <w:t>рого обслуживания «Вкусно - и точка» по франчайзингу на железнодорожных вокзалах и в аэропортах Москвы и Санкт-Петербурга; имеет существенное значение для деятельности эмитента в связи с тем, что на данное юридическое лицо приходится более 5 (пяти) процентов консолидированного дохода, определенного по данным последней консолидированной финансовой отчетности эмитента;</w:t>
      </w:r>
    </w:p>
    <w:p w14:paraId="32CB885E" w14:textId="77777777" w:rsidR="000F72F5" w:rsidRPr="003F5D56" w:rsidRDefault="000F72F5" w:rsidP="003F5D56">
      <w:pPr>
        <w:pStyle w:val="ConsPlusNormal"/>
        <w:ind w:firstLine="540"/>
        <w:jc w:val="both"/>
        <w:rPr>
          <w:rFonts w:ascii="Times New Roman" w:hAnsi="Times New Roman" w:cs="Times New Roman"/>
          <w:sz w:val="22"/>
          <w:szCs w:val="22"/>
        </w:rPr>
      </w:pPr>
      <w:r w:rsidRPr="003F5D56">
        <w:rPr>
          <w:rFonts w:ascii="Times New Roman" w:hAnsi="Times New Roman" w:cs="Times New Roman"/>
          <w:sz w:val="22"/>
          <w:szCs w:val="22"/>
        </w:rPr>
        <w:t>персональный состав совета директоров подконтрольной организации: Совет директоров подконтрольной организации не сформирован, поскольку уставом подконтрольной организации его образование не предусмотрено;</w:t>
      </w:r>
    </w:p>
    <w:p w14:paraId="453B4C00" w14:textId="77777777" w:rsidR="000F72F5" w:rsidRPr="003F5D56" w:rsidRDefault="000F72F5" w:rsidP="003F5D56">
      <w:pPr>
        <w:pStyle w:val="ConsPlusNormal"/>
        <w:ind w:firstLine="540"/>
        <w:jc w:val="both"/>
        <w:rPr>
          <w:rFonts w:ascii="Times New Roman" w:hAnsi="Times New Roman" w:cs="Times New Roman"/>
          <w:sz w:val="22"/>
          <w:szCs w:val="22"/>
        </w:rPr>
      </w:pPr>
      <w:r w:rsidRPr="003F5D56">
        <w:rPr>
          <w:rFonts w:ascii="Times New Roman" w:hAnsi="Times New Roman" w:cs="Times New Roman"/>
          <w:sz w:val="22"/>
          <w:szCs w:val="22"/>
        </w:rPr>
        <w:t>персональный состав коллегиального исполнительного органа подконтрольной организации: коллегиальный исполнительный орган (правление) подконтрольной организации не избран, поскольку уставом подконтрольной организации его образование не предусмотрено;</w:t>
      </w:r>
    </w:p>
    <w:p w14:paraId="0EDF6B47" w14:textId="77777777" w:rsidR="000F72F5" w:rsidRPr="003F5D56" w:rsidRDefault="000F72F5" w:rsidP="003F5D56">
      <w:pPr>
        <w:pStyle w:val="ConsPlusNormal"/>
        <w:ind w:firstLine="540"/>
        <w:jc w:val="both"/>
        <w:rPr>
          <w:rFonts w:ascii="Times New Roman" w:hAnsi="Times New Roman" w:cs="Times New Roman"/>
          <w:sz w:val="22"/>
          <w:szCs w:val="22"/>
        </w:rPr>
      </w:pPr>
      <w:r w:rsidRPr="003F5D56">
        <w:rPr>
          <w:rFonts w:ascii="Times New Roman" w:hAnsi="Times New Roman" w:cs="Times New Roman"/>
          <w:sz w:val="22"/>
          <w:szCs w:val="22"/>
        </w:rPr>
        <w:t xml:space="preserve">лицо, занимающее должность единоличного исполнительного органа подконтрольной организации: </w:t>
      </w:r>
      <w:r w:rsidR="003F5D56" w:rsidRPr="003F5D56">
        <w:rPr>
          <w:rFonts w:ascii="Times New Roman" w:hAnsi="Times New Roman" w:cs="Times New Roman"/>
          <w:sz w:val="22"/>
          <w:szCs w:val="22"/>
        </w:rPr>
        <w:t xml:space="preserve">генеральный директор </w:t>
      </w:r>
      <w:r w:rsidRPr="003F5D56">
        <w:rPr>
          <w:rFonts w:ascii="Times New Roman" w:hAnsi="Times New Roman" w:cs="Times New Roman"/>
          <w:sz w:val="22"/>
          <w:szCs w:val="22"/>
        </w:rPr>
        <w:t>Полиновский Михаил Валерьевич,</w:t>
      </w:r>
      <w:r w:rsidR="003F5D56" w:rsidRPr="003F5D56">
        <w:rPr>
          <w:rFonts w:ascii="Times New Roman" w:hAnsi="Times New Roman" w:cs="Times New Roman"/>
          <w:sz w:val="22"/>
          <w:szCs w:val="22"/>
        </w:rPr>
        <w:t xml:space="preserve"> </w:t>
      </w:r>
      <w:r w:rsidR="000A1428">
        <w:rPr>
          <w:rFonts w:ascii="Times New Roman" w:hAnsi="Times New Roman" w:cs="Times New Roman"/>
          <w:sz w:val="22"/>
          <w:szCs w:val="22"/>
        </w:rPr>
        <w:t>обыкновенных акций Общества, долей</w:t>
      </w:r>
      <w:r w:rsidR="000A1428" w:rsidRPr="003F5D56">
        <w:rPr>
          <w:rFonts w:ascii="Times New Roman" w:hAnsi="Times New Roman" w:cs="Times New Roman"/>
          <w:sz w:val="22"/>
          <w:szCs w:val="22"/>
        </w:rPr>
        <w:t xml:space="preserve"> в уставном капитале Общества</w:t>
      </w:r>
      <w:r w:rsidR="000A1428">
        <w:rPr>
          <w:rFonts w:ascii="Times New Roman" w:hAnsi="Times New Roman" w:cs="Times New Roman"/>
          <w:sz w:val="22"/>
          <w:szCs w:val="22"/>
        </w:rPr>
        <w:t xml:space="preserve"> не имеет</w:t>
      </w:r>
      <w:r w:rsidRPr="003F5D56">
        <w:rPr>
          <w:rFonts w:ascii="Times New Roman" w:hAnsi="Times New Roman" w:cs="Times New Roman"/>
          <w:sz w:val="22"/>
          <w:szCs w:val="22"/>
        </w:rPr>
        <w:t>.</w:t>
      </w:r>
    </w:p>
    <w:p w14:paraId="2C233D04" w14:textId="77777777" w:rsidR="000F72F5" w:rsidRPr="00276FF8" w:rsidRDefault="000F72F5" w:rsidP="003F5D56">
      <w:pPr>
        <w:spacing w:after="0" w:line="240" w:lineRule="auto"/>
        <w:ind w:firstLine="709"/>
        <w:jc w:val="both"/>
        <w:rPr>
          <w:rFonts w:ascii="Times New Roman" w:hAnsi="Times New Roman" w:cs="Times New Roman"/>
        </w:rPr>
      </w:pPr>
    </w:p>
    <w:p w14:paraId="5EE87B19" w14:textId="77777777" w:rsidR="00D01F7D" w:rsidRPr="00276FF8" w:rsidRDefault="00D01F7D" w:rsidP="003F5D56">
      <w:pPr>
        <w:widowControl w:val="0"/>
        <w:spacing w:before="20" w:after="40" w:line="240" w:lineRule="auto"/>
        <w:jc w:val="both"/>
        <w:rPr>
          <w:rStyle w:val="ab"/>
          <w:rFonts w:ascii="Times New Roman" w:eastAsia="Times New Roman" w:hAnsi="Times New Roman" w:cs="Times New Roman"/>
          <w:b/>
          <w:bCs/>
        </w:rPr>
      </w:pPr>
    </w:p>
    <w:p w14:paraId="17C75436" w14:textId="77777777" w:rsidR="00D01F7D" w:rsidRPr="00276FF8" w:rsidRDefault="00D01F7D" w:rsidP="003F5D56">
      <w:pPr>
        <w:widowControl w:val="0"/>
        <w:spacing w:before="20" w:after="40" w:line="240" w:lineRule="auto"/>
        <w:jc w:val="both"/>
        <w:rPr>
          <w:rStyle w:val="ab"/>
          <w:rFonts w:ascii="Times New Roman" w:eastAsia="Times New Roman" w:hAnsi="Times New Roman" w:cs="Times New Roman"/>
          <w:b/>
          <w:bCs/>
        </w:rPr>
      </w:pPr>
    </w:p>
    <w:p w14:paraId="54F66532" w14:textId="77777777" w:rsidR="00552F2A" w:rsidRPr="00276FF8" w:rsidRDefault="000D3B87" w:rsidP="003F5D56">
      <w:pPr>
        <w:widowControl w:val="0"/>
        <w:spacing w:before="20" w:after="40" w:line="240" w:lineRule="auto"/>
        <w:jc w:val="both"/>
        <w:rPr>
          <w:rStyle w:val="ab"/>
          <w:rFonts w:ascii="Times New Roman" w:eastAsia="Times New Roman" w:hAnsi="Times New Roman" w:cs="Times New Roman"/>
          <w:b/>
          <w:bCs/>
        </w:rPr>
      </w:pPr>
      <w:r w:rsidRPr="00276FF8">
        <w:rPr>
          <w:rStyle w:val="ab"/>
          <w:rFonts w:ascii="Times New Roman" w:hAnsi="Times New Roman" w:cs="Times New Roman"/>
          <w:b/>
          <w:bCs/>
        </w:rPr>
        <w:t>Президент</w:t>
      </w:r>
    </w:p>
    <w:p w14:paraId="0B95173E" w14:textId="77777777" w:rsidR="00552F2A" w:rsidRPr="00276FF8" w:rsidRDefault="000D3B87" w:rsidP="003F5D56">
      <w:pPr>
        <w:widowControl w:val="0"/>
        <w:spacing w:before="20" w:after="40" w:line="240" w:lineRule="auto"/>
        <w:jc w:val="both"/>
        <w:rPr>
          <w:rStyle w:val="ab"/>
          <w:rFonts w:ascii="Times New Roman" w:hAnsi="Times New Roman" w:cs="Times New Roman"/>
          <w:b/>
          <w:bCs/>
        </w:rPr>
      </w:pPr>
      <w:r w:rsidRPr="00276FF8">
        <w:rPr>
          <w:rStyle w:val="ab"/>
          <w:rFonts w:ascii="Times New Roman" w:hAnsi="Times New Roman" w:cs="Times New Roman"/>
          <w:b/>
          <w:bCs/>
        </w:rPr>
        <w:t>ПАО «РОСИНТЕР РЕСТОРАНТС ХОЛДИНГ»</w:t>
      </w:r>
      <w:r w:rsidRPr="00276FF8">
        <w:rPr>
          <w:rStyle w:val="ab"/>
          <w:rFonts w:ascii="Times New Roman" w:hAnsi="Times New Roman" w:cs="Times New Roman"/>
          <w:b/>
          <w:bCs/>
        </w:rPr>
        <w:tab/>
      </w:r>
      <w:r w:rsidRPr="00276FF8">
        <w:rPr>
          <w:rStyle w:val="ab"/>
          <w:rFonts w:ascii="Times New Roman" w:hAnsi="Times New Roman" w:cs="Times New Roman"/>
          <w:b/>
          <w:bCs/>
        </w:rPr>
        <w:tab/>
      </w:r>
      <w:r w:rsidRPr="00276FF8">
        <w:rPr>
          <w:rStyle w:val="ab"/>
          <w:rFonts w:ascii="Times New Roman" w:hAnsi="Times New Roman" w:cs="Times New Roman"/>
          <w:b/>
          <w:bCs/>
        </w:rPr>
        <w:tab/>
      </w:r>
      <w:r w:rsidRPr="00276FF8">
        <w:rPr>
          <w:rStyle w:val="ab"/>
          <w:rFonts w:ascii="Times New Roman" w:hAnsi="Times New Roman" w:cs="Times New Roman"/>
          <w:b/>
          <w:bCs/>
        </w:rPr>
        <w:tab/>
      </w:r>
      <w:r w:rsidRPr="00276FF8">
        <w:rPr>
          <w:rStyle w:val="ab"/>
          <w:rFonts w:ascii="Times New Roman" w:hAnsi="Times New Roman" w:cs="Times New Roman"/>
          <w:b/>
          <w:bCs/>
        </w:rPr>
        <w:tab/>
      </w:r>
      <w:r w:rsidRPr="00276FF8">
        <w:rPr>
          <w:rStyle w:val="ab"/>
          <w:rFonts w:ascii="Times New Roman" w:hAnsi="Times New Roman" w:cs="Times New Roman"/>
          <w:b/>
          <w:bCs/>
        </w:rPr>
        <w:tab/>
      </w:r>
      <w:r w:rsidR="00C8646C" w:rsidRPr="00276FF8">
        <w:rPr>
          <w:rStyle w:val="ab"/>
          <w:rFonts w:ascii="Times New Roman" w:hAnsi="Times New Roman" w:cs="Times New Roman"/>
          <w:b/>
          <w:bCs/>
        </w:rPr>
        <w:t xml:space="preserve">М.В. </w:t>
      </w:r>
      <w:r w:rsidRPr="00276FF8">
        <w:rPr>
          <w:rStyle w:val="ab"/>
          <w:rFonts w:ascii="Times New Roman" w:hAnsi="Times New Roman" w:cs="Times New Roman"/>
          <w:b/>
          <w:bCs/>
        </w:rPr>
        <w:t xml:space="preserve">Костеева </w:t>
      </w:r>
    </w:p>
    <w:p w14:paraId="71A96476" w14:textId="77777777" w:rsidR="00DC6252" w:rsidRPr="00276FF8" w:rsidRDefault="00DC6252" w:rsidP="003F5D56">
      <w:pPr>
        <w:widowControl w:val="0"/>
        <w:spacing w:before="20" w:after="40" w:line="240" w:lineRule="auto"/>
        <w:jc w:val="both"/>
        <w:rPr>
          <w:rStyle w:val="ab"/>
          <w:rFonts w:ascii="Times New Roman" w:hAnsi="Times New Roman" w:cs="Times New Roman"/>
          <w:b/>
          <w:bCs/>
        </w:rPr>
      </w:pPr>
    </w:p>
    <w:p w14:paraId="0A7FF2E3" w14:textId="77777777" w:rsidR="00DC6252" w:rsidRPr="00276FF8" w:rsidRDefault="00DC6252">
      <w:pPr>
        <w:widowControl w:val="0"/>
        <w:spacing w:before="20" w:after="40" w:line="240" w:lineRule="auto"/>
        <w:jc w:val="both"/>
        <w:rPr>
          <w:rFonts w:ascii="Times New Roman" w:hAnsi="Times New Roman" w:cs="Times New Roman"/>
        </w:rPr>
        <w:sectPr w:rsidR="00DC6252" w:rsidRPr="00276FF8">
          <w:pgSz w:w="12240" w:h="15840"/>
          <w:pgMar w:top="1134" w:right="851" w:bottom="851" w:left="1134" w:header="708" w:footer="708" w:gutter="0"/>
          <w:cols w:space="720"/>
          <w:titlePg/>
        </w:sectPr>
      </w:pPr>
    </w:p>
    <w:p w14:paraId="6995B738" w14:textId="77777777" w:rsidR="00DC6252" w:rsidRPr="00276FF8" w:rsidRDefault="00DC6252" w:rsidP="00067C9E">
      <w:pPr>
        <w:spacing w:after="0" w:line="240" w:lineRule="auto"/>
        <w:jc w:val="both"/>
        <w:rPr>
          <w:rFonts w:ascii="Times New Roman" w:eastAsia="Times New Roman" w:hAnsi="Times New Roman" w:cs="Times New Roman"/>
          <w:color w:val="auto"/>
          <w:sz w:val="16"/>
          <w:szCs w:val="16"/>
        </w:rPr>
      </w:pPr>
    </w:p>
    <w:p w14:paraId="2FA2C77F" w14:textId="77777777" w:rsidR="00DC6252" w:rsidRPr="00276FF8" w:rsidRDefault="00DC6252" w:rsidP="00DC6252">
      <w:pPr>
        <w:spacing w:after="0" w:line="240" w:lineRule="auto"/>
        <w:ind w:left="4111"/>
        <w:rPr>
          <w:rFonts w:ascii="Times New Roman" w:eastAsia="Times New Roman" w:hAnsi="Times New Roman" w:cs="Times New Roman"/>
          <w:color w:val="auto"/>
          <w:sz w:val="24"/>
          <w:szCs w:val="24"/>
        </w:rPr>
      </w:pPr>
    </w:p>
    <w:p w14:paraId="12CC190C" w14:textId="77777777" w:rsidR="00C70EFE" w:rsidRPr="00276FF8" w:rsidRDefault="00DC6252" w:rsidP="00C70EFE">
      <w:pPr>
        <w:widowControl w:val="0"/>
        <w:spacing w:before="20" w:after="40" w:line="240" w:lineRule="auto"/>
        <w:ind w:firstLine="709"/>
        <w:jc w:val="right"/>
        <w:rPr>
          <w:rStyle w:val="ab"/>
          <w:rFonts w:ascii="Times New Roman" w:hAnsi="Times New Roman" w:cs="Times New Roman"/>
        </w:rPr>
      </w:pPr>
      <w:r w:rsidRPr="00276FF8">
        <w:rPr>
          <w:rStyle w:val="ab"/>
          <w:rFonts w:ascii="Times New Roman" w:hAnsi="Times New Roman" w:cs="Times New Roman"/>
        </w:rPr>
        <w:t>ПРИЛОЖЕНИЕ № 1</w:t>
      </w:r>
      <w:r w:rsidR="00C70EFE" w:rsidRPr="00276FF8">
        <w:rPr>
          <w:rStyle w:val="ab"/>
          <w:rFonts w:ascii="Times New Roman" w:hAnsi="Times New Roman" w:cs="Times New Roman"/>
        </w:rPr>
        <w:br/>
      </w:r>
      <w:r w:rsidRPr="00276FF8">
        <w:rPr>
          <w:rStyle w:val="ab"/>
          <w:rFonts w:ascii="Times New Roman" w:hAnsi="Times New Roman" w:cs="Times New Roman"/>
        </w:rPr>
        <w:t xml:space="preserve">к годовому отчету </w:t>
      </w:r>
    </w:p>
    <w:p w14:paraId="3AE9A6E5" w14:textId="77777777" w:rsidR="00C70EFE" w:rsidRPr="00276FF8" w:rsidRDefault="00DC6252" w:rsidP="00C70EFE">
      <w:pPr>
        <w:widowControl w:val="0"/>
        <w:spacing w:before="20" w:after="40" w:line="240" w:lineRule="auto"/>
        <w:ind w:firstLine="709"/>
        <w:jc w:val="right"/>
        <w:rPr>
          <w:rStyle w:val="ab"/>
          <w:rFonts w:ascii="Times New Roman" w:hAnsi="Times New Roman" w:cs="Times New Roman"/>
        </w:rPr>
      </w:pPr>
      <w:r w:rsidRPr="00276FF8">
        <w:rPr>
          <w:rStyle w:val="ab"/>
          <w:rFonts w:ascii="Times New Roman" w:hAnsi="Times New Roman" w:cs="Times New Roman"/>
        </w:rPr>
        <w:t xml:space="preserve">ПАО «РОСИНТЕР РЕСТОРАНТС ХОЛДИНГ» </w:t>
      </w:r>
    </w:p>
    <w:p w14:paraId="30B4683F" w14:textId="77777777" w:rsidR="00C70EFE" w:rsidRPr="00276FF8" w:rsidRDefault="00DC6252" w:rsidP="00C70EFE">
      <w:pPr>
        <w:widowControl w:val="0"/>
        <w:spacing w:before="20" w:after="40" w:line="240" w:lineRule="auto"/>
        <w:ind w:firstLine="709"/>
        <w:jc w:val="right"/>
        <w:rPr>
          <w:rFonts w:ascii="Times New Roman" w:hAnsi="Times New Roman" w:cs="Times New Roman"/>
          <w:b/>
          <w:bCs/>
          <w:sz w:val="24"/>
          <w:szCs w:val="24"/>
        </w:rPr>
      </w:pPr>
      <w:r w:rsidRPr="00276FF8">
        <w:rPr>
          <w:rStyle w:val="ab"/>
          <w:rFonts w:ascii="Times New Roman" w:hAnsi="Times New Roman" w:cs="Times New Roman"/>
        </w:rPr>
        <w:t>за 202</w:t>
      </w:r>
      <w:r w:rsidR="004E11F3">
        <w:rPr>
          <w:rStyle w:val="ab"/>
          <w:rFonts w:ascii="Times New Roman" w:hAnsi="Times New Roman" w:cs="Times New Roman"/>
        </w:rPr>
        <w:t>2</w:t>
      </w:r>
      <w:r w:rsidRPr="00276FF8">
        <w:rPr>
          <w:rStyle w:val="ab"/>
          <w:rFonts w:ascii="Times New Roman" w:hAnsi="Times New Roman" w:cs="Times New Roman"/>
        </w:rPr>
        <w:t xml:space="preserve"> год</w:t>
      </w:r>
      <w:r w:rsidR="00C70EFE" w:rsidRPr="00276FF8">
        <w:rPr>
          <w:rStyle w:val="ab"/>
          <w:rFonts w:ascii="Times New Roman" w:hAnsi="Times New Roman" w:cs="Times New Roman"/>
        </w:rPr>
        <w:br/>
      </w:r>
      <w:r w:rsidR="00C70EFE" w:rsidRPr="00276FF8">
        <w:rPr>
          <w:rFonts w:ascii="Times New Roman" w:hAnsi="Times New Roman" w:cs="Times New Roman"/>
          <w:b/>
          <w:bCs/>
          <w:sz w:val="24"/>
          <w:szCs w:val="24"/>
        </w:rPr>
        <w:br/>
      </w:r>
      <w:r w:rsidR="00C70EFE" w:rsidRPr="00276FF8">
        <w:rPr>
          <w:rFonts w:ascii="Times New Roman" w:hAnsi="Times New Roman" w:cs="Times New Roman"/>
          <w:b/>
          <w:bCs/>
          <w:sz w:val="24"/>
          <w:szCs w:val="24"/>
        </w:rPr>
        <w:br/>
      </w:r>
    </w:p>
    <w:p w14:paraId="1410168D" w14:textId="77777777" w:rsidR="00DC6252" w:rsidRPr="0017570E" w:rsidRDefault="00DC6252" w:rsidP="0017570E">
      <w:pPr>
        <w:spacing w:after="0" w:line="360" w:lineRule="auto"/>
        <w:jc w:val="center"/>
        <w:outlineLvl w:val="1"/>
        <w:rPr>
          <w:rFonts w:ascii="Times New Roman" w:hAnsi="Times New Roman"/>
          <w:b/>
          <w:bCs/>
          <w:color w:val="auto"/>
          <w:sz w:val="28"/>
          <w:szCs w:val="28"/>
        </w:rPr>
      </w:pPr>
      <w:bookmarkStart w:id="26" w:name="_Toc137129718"/>
      <w:r w:rsidRPr="00E02E15">
        <w:rPr>
          <w:rFonts w:ascii="Times New Roman" w:hAnsi="Times New Roman"/>
          <w:b/>
          <w:bCs/>
          <w:color w:val="auto"/>
          <w:sz w:val="40"/>
          <w:szCs w:val="40"/>
        </w:rPr>
        <w:t>ОТЧЁТ</w:t>
      </w:r>
      <w:r w:rsidRPr="00276FF8">
        <w:rPr>
          <w:rFonts w:ascii="Times New Roman" w:hAnsi="Times New Roman"/>
          <w:b/>
          <w:bCs/>
          <w:color w:val="auto"/>
          <w:sz w:val="52"/>
          <w:szCs w:val="52"/>
        </w:rPr>
        <w:t xml:space="preserve"> </w:t>
      </w:r>
      <w:r w:rsidR="00C70EFE" w:rsidRPr="00276FF8">
        <w:rPr>
          <w:rFonts w:ascii="Times New Roman" w:hAnsi="Times New Roman"/>
          <w:b/>
          <w:bCs/>
          <w:color w:val="auto"/>
          <w:sz w:val="52"/>
          <w:szCs w:val="52"/>
        </w:rPr>
        <w:br/>
      </w:r>
      <w:r w:rsidRPr="00E02E15">
        <w:rPr>
          <w:rFonts w:ascii="Times New Roman" w:hAnsi="Times New Roman"/>
          <w:b/>
          <w:bCs/>
          <w:color w:val="auto"/>
          <w:sz w:val="28"/>
          <w:szCs w:val="28"/>
        </w:rPr>
        <w:t xml:space="preserve">О СОВЕРШЕННЫХ (ЗАКЛЮЧЕННЫХ) </w:t>
      </w:r>
      <w:r w:rsidR="00E02E15" w:rsidRPr="00E02E15">
        <w:rPr>
          <w:rFonts w:ascii="Times New Roman" w:hAnsi="Times New Roman"/>
          <w:b/>
          <w:bCs/>
          <w:color w:val="auto"/>
          <w:sz w:val="28"/>
          <w:szCs w:val="28"/>
        </w:rPr>
        <w:t>В 2022 ОТЧЕТНОМ ГОДУ</w:t>
      </w:r>
      <w:r w:rsidR="00E02E15" w:rsidRPr="00E02E15">
        <w:rPr>
          <w:rFonts w:ascii="Times New Roman" w:hAnsi="Times New Roman"/>
          <w:b/>
          <w:bCs/>
          <w:color w:val="auto"/>
          <w:sz w:val="28"/>
          <w:szCs w:val="28"/>
        </w:rPr>
        <w:br/>
      </w:r>
      <w:r w:rsidRPr="00E02E15">
        <w:rPr>
          <w:rFonts w:ascii="Times New Roman" w:hAnsi="Times New Roman"/>
          <w:b/>
          <w:bCs/>
          <w:color w:val="auto"/>
          <w:sz w:val="28"/>
          <w:szCs w:val="28"/>
        </w:rPr>
        <w:t xml:space="preserve">ПУБЛИЧНЫМ АКЦИОНЕРНЫМ ОБЩЕСТВОМ </w:t>
      </w:r>
      <w:r w:rsidR="0017570E">
        <w:rPr>
          <w:rFonts w:ascii="Times New Roman" w:hAnsi="Times New Roman"/>
          <w:b/>
          <w:bCs/>
          <w:color w:val="auto"/>
          <w:sz w:val="28"/>
          <w:szCs w:val="28"/>
        </w:rPr>
        <w:br/>
      </w:r>
      <w:r w:rsidRPr="00E02E15">
        <w:rPr>
          <w:rFonts w:ascii="Times New Roman" w:hAnsi="Times New Roman"/>
          <w:b/>
          <w:bCs/>
          <w:color w:val="auto"/>
          <w:sz w:val="28"/>
          <w:szCs w:val="28"/>
        </w:rPr>
        <w:t>«РОСИНТЕР РЕС</w:t>
      </w:r>
      <w:r w:rsidR="004E11F3" w:rsidRPr="00E02E15">
        <w:rPr>
          <w:rFonts w:ascii="Times New Roman" w:hAnsi="Times New Roman"/>
          <w:b/>
          <w:bCs/>
          <w:color w:val="auto"/>
          <w:sz w:val="28"/>
          <w:szCs w:val="28"/>
        </w:rPr>
        <w:t xml:space="preserve">ТОРАНТС ХОЛДИНГ» </w:t>
      </w:r>
      <w:r w:rsidR="00E02E15" w:rsidRPr="00E02E15">
        <w:rPr>
          <w:rFonts w:ascii="Times New Roman" w:hAnsi="Times New Roman"/>
          <w:b/>
          <w:bCs/>
          <w:color w:val="auto"/>
          <w:sz w:val="28"/>
          <w:szCs w:val="28"/>
        </w:rPr>
        <w:br/>
      </w:r>
      <w:r w:rsidRPr="00E02E15">
        <w:rPr>
          <w:rFonts w:ascii="Times New Roman" w:hAnsi="Times New Roman"/>
          <w:b/>
          <w:bCs/>
          <w:color w:val="auto"/>
          <w:sz w:val="28"/>
          <w:szCs w:val="28"/>
        </w:rPr>
        <w:t xml:space="preserve">КРУПНЫХ СДЕЛКАХ И СДЕЛКАХ, В СОВЕРШЕНИИ </w:t>
      </w:r>
      <w:r w:rsidR="00E02E15" w:rsidRPr="00E02E15">
        <w:rPr>
          <w:rFonts w:ascii="Times New Roman" w:hAnsi="Times New Roman"/>
          <w:b/>
          <w:bCs/>
          <w:color w:val="auto"/>
          <w:sz w:val="28"/>
          <w:szCs w:val="28"/>
        </w:rPr>
        <w:br/>
      </w:r>
      <w:r w:rsidRPr="00E02E15">
        <w:rPr>
          <w:rFonts w:ascii="Times New Roman" w:hAnsi="Times New Roman"/>
          <w:b/>
          <w:bCs/>
          <w:color w:val="auto"/>
          <w:sz w:val="28"/>
          <w:szCs w:val="28"/>
        </w:rPr>
        <w:t>КОТОРЫХ ИМЕЛАСЬ ЗАИНТЕРЕСОВАННОСТЬ</w:t>
      </w:r>
      <w:bookmarkEnd w:id="26"/>
    </w:p>
    <w:p w14:paraId="483DD4A5" w14:textId="77777777" w:rsidR="00DC6252" w:rsidRPr="00276FF8" w:rsidRDefault="00DC6252" w:rsidP="00DC6252">
      <w:pPr>
        <w:spacing w:after="0" w:line="240" w:lineRule="auto"/>
        <w:jc w:val="center"/>
        <w:rPr>
          <w:rFonts w:ascii="Times New Roman" w:eastAsia="Times New Roman" w:hAnsi="Times New Roman" w:cs="Times New Roman"/>
          <w:b/>
          <w:bCs/>
          <w:color w:val="auto"/>
          <w:sz w:val="40"/>
          <w:szCs w:val="40"/>
        </w:rPr>
      </w:pPr>
    </w:p>
    <w:p w14:paraId="0713AB57" w14:textId="77777777" w:rsidR="00DC6252" w:rsidRPr="00276FF8" w:rsidRDefault="00DC6252" w:rsidP="00DC6252">
      <w:pPr>
        <w:spacing w:after="0" w:line="240" w:lineRule="auto"/>
        <w:jc w:val="both"/>
        <w:rPr>
          <w:rFonts w:ascii="Times New Roman" w:eastAsia="Times New Roman" w:hAnsi="Times New Roman" w:cs="Times New Roman"/>
          <w:color w:val="auto"/>
          <w:sz w:val="16"/>
          <w:szCs w:val="16"/>
        </w:rPr>
      </w:pPr>
    </w:p>
    <w:p w14:paraId="18A0E394" w14:textId="77777777" w:rsidR="00DC6252" w:rsidRPr="00276FF8" w:rsidRDefault="00DC6252" w:rsidP="00DC6252">
      <w:pPr>
        <w:spacing w:after="0" w:line="240" w:lineRule="auto"/>
        <w:jc w:val="both"/>
        <w:rPr>
          <w:rFonts w:ascii="Times New Roman" w:eastAsia="Times New Roman" w:hAnsi="Times New Roman" w:cs="Times New Roman"/>
          <w:color w:val="auto"/>
          <w:sz w:val="16"/>
          <w:szCs w:val="16"/>
        </w:rPr>
      </w:pPr>
    </w:p>
    <w:p w14:paraId="6F47565E" w14:textId="77777777" w:rsidR="00DC6252" w:rsidRPr="00276FF8" w:rsidRDefault="00DC6252" w:rsidP="00DC6252">
      <w:pPr>
        <w:spacing w:after="0" w:line="240" w:lineRule="auto"/>
        <w:jc w:val="both"/>
        <w:rPr>
          <w:rFonts w:ascii="Times New Roman" w:eastAsia="Times New Roman" w:hAnsi="Times New Roman" w:cs="Times New Roman"/>
          <w:color w:val="auto"/>
          <w:sz w:val="16"/>
          <w:szCs w:val="16"/>
        </w:rPr>
      </w:pPr>
    </w:p>
    <w:p w14:paraId="1EC9376E" w14:textId="77777777" w:rsidR="00DC6252" w:rsidRPr="00276FF8" w:rsidRDefault="00DC6252" w:rsidP="00DC6252">
      <w:pPr>
        <w:spacing w:after="0" w:line="240" w:lineRule="auto"/>
        <w:jc w:val="both"/>
        <w:rPr>
          <w:rFonts w:ascii="Times New Roman" w:eastAsia="Times New Roman" w:hAnsi="Times New Roman" w:cs="Times New Roman"/>
          <w:color w:val="auto"/>
          <w:sz w:val="16"/>
          <w:szCs w:val="16"/>
        </w:rPr>
      </w:pPr>
    </w:p>
    <w:p w14:paraId="2860445D" w14:textId="77777777" w:rsidR="00DC6252" w:rsidRPr="00276FF8" w:rsidRDefault="00DC6252" w:rsidP="00DC6252">
      <w:pPr>
        <w:spacing w:after="0" w:line="240" w:lineRule="auto"/>
        <w:jc w:val="both"/>
        <w:rPr>
          <w:rFonts w:ascii="Times New Roman" w:eastAsia="Times New Roman" w:hAnsi="Times New Roman" w:cs="Times New Roman"/>
          <w:color w:val="auto"/>
          <w:sz w:val="16"/>
          <w:szCs w:val="16"/>
        </w:rPr>
      </w:pPr>
    </w:p>
    <w:p w14:paraId="102B6F9E" w14:textId="77777777" w:rsidR="00DC6252" w:rsidRPr="00276FF8" w:rsidRDefault="00DC6252" w:rsidP="00DC6252">
      <w:pPr>
        <w:spacing w:after="0" w:line="240" w:lineRule="auto"/>
        <w:jc w:val="both"/>
        <w:rPr>
          <w:rFonts w:ascii="Times New Roman" w:eastAsia="Times New Roman" w:hAnsi="Times New Roman" w:cs="Times New Roman"/>
          <w:color w:val="auto"/>
          <w:sz w:val="16"/>
          <w:szCs w:val="16"/>
        </w:rPr>
      </w:pPr>
    </w:p>
    <w:p w14:paraId="6D65ACFA" w14:textId="77777777" w:rsidR="00DC6252" w:rsidRPr="00276FF8" w:rsidRDefault="00DC6252" w:rsidP="00DC6252">
      <w:pPr>
        <w:spacing w:after="0" w:line="240" w:lineRule="auto"/>
        <w:jc w:val="both"/>
        <w:rPr>
          <w:rFonts w:ascii="Times New Roman" w:eastAsia="Times New Roman" w:hAnsi="Times New Roman" w:cs="Times New Roman"/>
          <w:color w:val="auto"/>
          <w:sz w:val="16"/>
          <w:szCs w:val="16"/>
        </w:rPr>
      </w:pPr>
    </w:p>
    <w:p w14:paraId="70A9F5F1" w14:textId="77777777" w:rsidR="00DC6252" w:rsidRPr="00276FF8" w:rsidRDefault="00DC6252" w:rsidP="00DC6252">
      <w:pPr>
        <w:spacing w:after="0" w:line="240" w:lineRule="auto"/>
        <w:jc w:val="both"/>
        <w:rPr>
          <w:rFonts w:ascii="Times New Roman" w:eastAsia="Times New Roman" w:hAnsi="Times New Roman" w:cs="Times New Roman"/>
          <w:color w:val="auto"/>
          <w:sz w:val="16"/>
          <w:szCs w:val="16"/>
        </w:rPr>
      </w:pPr>
    </w:p>
    <w:p w14:paraId="434D19F5" w14:textId="77777777" w:rsidR="00DC6252" w:rsidRPr="00276FF8" w:rsidRDefault="00DC6252" w:rsidP="00DC6252">
      <w:pPr>
        <w:spacing w:after="0" w:line="240" w:lineRule="auto"/>
        <w:jc w:val="both"/>
        <w:rPr>
          <w:rFonts w:ascii="Times New Roman" w:eastAsia="Times New Roman" w:hAnsi="Times New Roman" w:cs="Times New Roman"/>
          <w:color w:val="auto"/>
          <w:sz w:val="16"/>
          <w:szCs w:val="16"/>
        </w:rPr>
      </w:pPr>
    </w:p>
    <w:p w14:paraId="7FE9AC22" w14:textId="77777777" w:rsidR="00DC6252" w:rsidRPr="00276FF8" w:rsidRDefault="00DC6252" w:rsidP="00DC6252">
      <w:pPr>
        <w:spacing w:after="0" w:line="240" w:lineRule="auto"/>
        <w:jc w:val="both"/>
        <w:rPr>
          <w:rFonts w:ascii="Times New Roman" w:eastAsia="Times New Roman" w:hAnsi="Times New Roman" w:cs="Times New Roman"/>
          <w:color w:val="auto"/>
          <w:sz w:val="16"/>
          <w:szCs w:val="16"/>
        </w:rPr>
      </w:pPr>
    </w:p>
    <w:p w14:paraId="427D9647" w14:textId="77777777" w:rsidR="00DC6252" w:rsidRPr="00276FF8" w:rsidRDefault="00DC6252" w:rsidP="00DC6252">
      <w:pPr>
        <w:spacing w:after="0" w:line="240" w:lineRule="auto"/>
        <w:jc w:val="both"/>
        <w:rPr>
          <w:rFonts w:ascii="Times New Roman" w:eastAsia="Times New Roman" w:hAnsi="Times New Roman" w:cs="Times New Roman"/>
          <w:color w:val="auto"/>
          <w:sz w:val="16"/>
          <w:szCs w:val="16"/>
        </w:rPr>
      </w:pPr>
    </w:p>
    <w:p w14:paraId="66FAFA6E" w14:textId="77777777" w:rsidR="00DC6252" w:rsidRPr="00276FF8" w:rsidRDefault="00DC6252" w:rsidP="00DC6252">
      <w:pPr>
        <w:spacing w:after="0" w:line="240" w:lineRule="auto"/>
        <w:jc w:val="both"/>
        <w:rPr>
          <w:rFonts w:ascii="Times New Roman" w:eastAsia="Times New Roman" w:hAnsi="Times New Roman" w:cs="Times New Roman"/>
          <w:color w:val="auto"/>
          <w:sz w:val="16"/>
          <w:szCs w:val="16"/>
        </w:rPr>
      </w:pPr>
    </w:p>
    <w:p w14:paraId="45664998" w14:textId="77777777" w:rsidR="00DC6252" w:rsidRPr="00276FF8" w:rsidRDefault="00DC6252" w:rsidP="00DC6252">
      <w:pPr>
        <w:spacing w:after="0" w:line="240" w:lineRule="auto"/>
        <w:jc w:val="both"/>
        <w:rPr>
          <w:rFonts w:ascii="Times New Roman" w:eastAsia="Times New Roman" w:hAnsi="Times New Roman" w:cs="Times New Roman"/>
          <w:color w:val="auto"/>
          <w:sz w:val="16"/>
          <w:szCs w:val="16"/>
        </w:rPr>
      </w:pPr>
    </w:p>
    <w:p w14:paraId="00221AD3" w14:textId="77777777" w:rsidR="00DC6252" w:rsidRPr="00276FF8" w:rsidRDefault="00DC6252" w:rsidP="00DC6252">
      <w:pPr>
        <w:spacing w:after="0" w:line="240" w:lineRule="auto"/>
        <w:jc w:val="both"/>
        <w:rPr>
          <w:rFonts w:ascii="Times New Roman" w:eastAsia="Times New Roman" w:hAnsi="Times New Roman" w:cs="Times New Roman"/>
          <w:color w:val="auto"/>
          <w:sz w:val="16"/>
          <w:szCs w:val="16"/>
        </w:rPr>
      </w:pPr>
    </w:p>
    <w:p w14:paraId="376BB285" w14:textId="77777777" w:rsidR="00DC6252" w:rsidRPr="00276FF8" w:rsidRDefault="00DC6252" w:rsidP="00DC6252">
      <w:pPr>
        <w:spacing w:after="0" w:line="240" w:lineRule="auto"/>
        <w:jc w:val="both"/>
        <w:rPr>
          <w:rFonts w:ascii="Times New Roman" w:eastAsia="Times New Roman" w:hAnsi="Times New Roman" w:cs="Times New Roman"/>
          <w:color w:val="auto"/>
          <w:sz w:val="16"/>
          <w:szCs w:val="16"/>
        </w:rPr>
      </w:pPr>
    </w:p>
    <w:p w14:paraId="39AC760E" w14:textId="77777777" w:rsidR="00DC6252" w:rsidRPr="00276FF8" w:rsidRDefault="00DC6252" w:rsidP="00DC6252">
      <w:pPr>
        <w:spacing w:after="0" w:line="240" w:lineRule="auto"/>
        <w:jc w:val="center"/>
        <w:rPr>
          <w:rFonts w:ascii="Times New Roman" w:eastAsia="Times New Roman" w:hAnsi="Times New Roman" w:cs="Times New Roman"/>
          <w:color w:val="auto"/>
          <w:sz w:val="20"/>
          <w:szCs w:val="20"/>
        </w:rPr>
      </w:pPr>
      <w:r w:rsidRPr="00276FF8">
        <w:rPr>
          <w:rFonts w:ascii="Times New Roman" w:hAnsi="Times New Roman"/>
          <w:color w:val="auto"/>
          <w:sz w:val="20"/>
          <w:szCs w:val="20"/>
        </w:rPr>
        <w:t>Москва, 202</w:t>
      </w:r>
      <w:r w:rsidR="004E11F3">
        <w:rPr>
          <w:rFonts w:ascii="Times New Roman" w:hAnsi="Times New Roman"/>
          <w:color w:val="auto"/>
          <w:sz w:val="20"/>
          <w:szCs w:val="20"/>
        </w:rPr>
        <w:t>3</w:t>
      </w:r>
      <w:r w:rsidRPr="00276FF8">
        <w:rPr>
          <w:rFonts w:ascii="Times New Roman" w:hAnsi="Times New Roman"/>
          <w:color w:val="auto"/>
          <w:sz w:val="20"/>
          <w:szCs w:val="20"/>
        </w:rPr>
        <w:t xml:space="preserve"> год</w:t>
      </w:r>
    </w:p>
    <w:p w14:paraId="2839C1DE" w14:textId="77777777" w:rsidR="00DC6252" w:rsidRPr="00276FF8" w:rsidRDefault="00DC6252" w:rsidP="00DC6252">
      <w:pPr>
        <w:spacing w:after="0" w:line="240" w:lineRule="auto"/>
        <w:jc w:val="center"/>
        <w:rPr>
          <w:color w:val="auto"/>
        </w:rPr>
      </w:pPr>
      <w:r w:rsidRPr="00276FF8">
        <w:rPr>
          <w:rFonts w:ascii="Arial Unicode MS" w:hAnsi="Arial Unicode MS"/>
          <w:color w:val="auto"/>
          <w:sz w:val="20"/>
          <w:szCs w:val="20"/>
        </w:rPr>
        <w:br w:type="page"/>
      </w:r>
    </w:p>
    <w:p w14:paraId="4ACF1FC3" w14:textId="77777777" w:rsidR="00DC6252" w:rsidRPr="00276FF8" w:rsidRDefault="00DC6252" w:rsidP="00DC6252">
      <w:pPr>
        <w:spacing w:after="0" w:line="240" w:lineRule="auto"/>
        <w:jc w:val="center"/>
        <w:rPr>
          <w:rFonts w:ascii="Times New Roman" w:hAnsi="Times New Roman" w:cs="Times New Roman"/>
          <w:b/>
          <w:bCs/>
          <w:color w:val="auto"/>
          <w:sz w:val="20"/>
          <w:szCs w:val="20"/>
        </w:rPr>
      </w:pPr>
    </w:p>
    <w:p w14:paraId="07026BF0" w14:textId="77777777" w:rsidR="00DC6252" w:rsidRPr="00276FF8" w:rsidRDefault="00DC6252" w:rsidP="00DC6252">
      <w:pPr>
        <w:spacing w:after="0" w:line="240" w:lineRule="auto"/>
        <w:jc w:val="center"/>
        <w:rPr>
          <w:rFonts w:ascii="Times New Roman" w:eastAsia="Times New Roman" w:hAnsi="Times New Roman" w:cs="Times New Roman"/>
          <w:b/>
          <w:bCs/>
          <w:color w:val="auto"/>
        </w:rPr>
      </w:pPr>
      <w:r w:rsidRPr="00276FF8">
        <w:rPr>
          <w:rFonts w:ascii="Times New Roman" w:hAnsi="Times New Roman"/>
          <w:b/>
          <w:bCs/>
          <w:color w:val="auto"/>
        </w:rPr>
        <w:t>1. ОТЧЁТ О СОВЕРШЕННЫХ (ЗАКЛЮЧ</w:t>
      </w:r>
      <w:r w:rsidR="007D7DD0">
        <w:rPr>
          <w:rFonts w:ascii="Times New Roman" w:hAnsi="Times New Roman"/>
          <w:b/>
          <w:bCs/>
          <w:color w:val="auto"/>
        </w:rPr>
        <w:t>ЕННЫХ) ОБЩЕСТВОМ В ОТЧЕТНОМ 2022</w:t>
      </w:r>
      <w:r w:rsidRPr="00276FF8">
        <w:rPr>
          <w:rFonts w:ascii="Times New Roman" w:hAnsi="Times New Roman"/>
          <w:b/>
          <w:bCs/>
          <w:color w:val="auto"/>
        </w:rPr>
        <w:t xml:space="preserve"> ГОДУ КРУПНЫХ СДЕЛКАХ </w:t>
      </w:r>
    </w:p>
    <w:p w14:paraId="02F37F7A" w14:textId="77777777" w:rsidR="00DC6252" w:rsidRPr="00276FF8" w:rsidRDefault="00DC6252" w:rsidP="00DC6252">
      <w:pPr>
        <w:spacing w:after="0" w:line="240" w:lineRule="auto"/>
        <w:jc w:val="center"/>
        <w:rPr>
          <w:rFonts w:ascii="Times New Roman" w:hAnsi="Times New Roman"/>
          <w:b/>
          <w:bCs/>
          <w:color w:val="auto"/>
          <w:sz w:val="20"/>
          <w:szCs w:val="20"/>
        </w:rPr>
      </w:pPr>
    </w:p>
    <w:tbl>
      <w:tblPr>
        <w:tblStyle w:val="TableNormal"/>
        <w:tblW w:w="1422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53"/>
        <w:gridCol w:w="8807"/>
        <w:gridCol w:w="2543"/>
        <w:gridCol w:w="2319"/>
      </w:tblGrid>
      <w:tr w:rsidR="00DC6252" w:rsidRPr="00276FF8" w14:paraId="7594B08B" w14:textId="77777777" w:rsidTr="00B77ABC">
        <w:trPr>
          <w:trHeight w:val="903"/>
          <w:jc w:val="center"/>
        </w:trPr>
        <w:tc>
          <w:tcPr>
            <w:tcW w:w="553" w:type="dxa"/>
            <w:tcBorders>
              <w:top w:val="single" w:sz="4" w:space="0" w:color="000000"/>
              <w:left w:val="single" w:sz="4" w:space="0" w:color="000000"/>
              <w:bottom w:val="single" w:sz="4" w:space="0" w:color="000000"/>
              <w:right w:val="single" w:sz="4" w:space="0" w:color="000000"/>
            </w:tcBorders>
            <w:shd w:val="clear" w:color="auto" w:fill="EFEDE4"/>
            <w:tcMar>
              <w:top w:w="80" w:type="dxa"/>
              <w:left w:w="80" w:type="dxa"/>
              <w:bottom w:w="80" w:type="dxa"/>
              <w:right w:w="80" w:type="dxa"/>
            </w:tcMar>
          </w:tcPr>
          <w:p w14:paraId="526E2204" w14:textId="77777777" w:rsidR="00DC6252" w:rsidRPr="00276FF8" w:rsidRDefault="00DC6252" w:rsidP="00B77ABC">
            <w:pPr>
              <w:spacing w:after="0" w:line="240" w:lineRule="auto"/>
              <w:jc w:val="center"/>
              <w:rPr>
                <w:rFonts w:ascii="Times New Roman" w:hAnsi="Times New Roman" w:cs="Times New Roman"/>
                <w:b/>
                <w:color w:val="auto"/>
                <w:sz w:val="20"/>
                <w:szCs w:val="20"/>
              </w:rPr>
            </w:pPr>
            <w:r w:rsidRPr="00276FF8">
              <w:rPr>
                <w:rFonts w:ascii="Times New Roman" w:hAnsi="Times New Roman" w:cs="Times New Roman"/>
                <w:b/>
                <w:bCs/>
                <w:color w:val="auto"/>
                <w:sz w:val="20"/>
                <w:szCs w:val="20"/>
              </w:rPr>
              <w:t>№ п/п</w:t>
            </w:r>
          </w:p>
        </w:tc>
        <w:tc>
          <w:tcPr>
            <w:tcW w:w="8807" w:type="dxa"/>
            <w:tcBorders>
              <w:top w:val="single" w:sz="4" w:space="0" w:color="000000"/>
              <w:left w:val="single" w:sz="4" w:space="0" w:color="000000"/>
              <w:bottom w:val="single" w:sz="4" w:space="0" w:color="000000"/>
              <w:right w:val="single" w:sz="4" w:space="0" w:color="000000"/>
            </w:tcBorders>
            <w:shd w:val="clear" w:color="auto" w:fill="EFEDE4"/>
            <w:tcMar>
              <w:top w:w="80" w:type="dxa"/>
              <w:left w:w="80" w:type="dxa"/>
              <w:bottom w:w="80" w:type="dxa"/>
              <w:right w:w="80" w:type="dxa"/>
            </w:tcMar>
          </w:tcPr>
          <w:p w14:paraId="661BE438" w14:textId="77777777" w:rsidR="00DC6252" w:rsidRPr="00276FF8" w:rsidRDefault="00DC6252" w:rsidP="00B77ABC">
            <w:pPr>
              <w:spacing w:after="0" w:line="240" w:lineRule="auto"/>
              <w:jc w:val="center"/>
              <w:rPr>
                <w:color w:val="auto"/>
                <w:sz w:val="20"/>
                <w:szCs w:val="20"/>
              </w:rPr>
            </w:pPr>
            <w:r w:rsidRPr="00276FF8">
              <w:rPr>
                <w:rFonts w:ascii="Times New Roman" w:hAnsi="Times New Roman"/>
                <w:b/>
                <w:bCs/>
                <w:color w:val="auto"/>
                <w:sz w:val="20"/>
                <w:szCs w:val="20"/>
              </w:rPr>
              <w:t>Информация о сделке (предмет, существенные условия, размер)</w:t>
            </w:r>
          </w:p>
        </w:tc>
        <w:tc>
          <w:tcPr>
            <w:tcW w:w="2543" w:type="dxa"/>
            <w:tcBorders>
              <w:top w:val="single" w:sz="4" w:space="0" w:color="000000"/>
              <w:left w:val="single" w:sz="4" w:space="0" w:color="000000"/>
              <w:bottom w:val="single" w:sz="4" w:space="0" w:color="000000"/>
              <w:right w:val="single" w:sz="4" w:space="0" w:color="000000"/>
            </w:tcBorders>
            <w:shd w:val="clear" w:color="auto" w:fill="EFEDE4"/>
            <w:tcMar>
              <w:top w:w="80" w:type="dxa"/>
              <w:left w:w="80" w:type="dxa"/>
              <w:bottom w:w="80" w:type="dxa"/>
              <w:right w:w="80" w:type="dxa"/>
            </w:tcMar>
          </w:tcPr>
          <w:p w14:paraId="570F3759" w14:textId="77777777" w:rsidR="00DC6252" w:rsidRPr="00276FF8" w:rsidRDefault="00DC6252" w:rsidP="00B77ABC">
            <w:pPr>
              <w:spacing w:after="0" w:line="240" w:lineRule="auto"/>
              <w:jc w:val="center"/>
              <w:rPr>
                <w:color w:val="auto"/>
                <w:sz w:val="20"/>
                <w:szCs w:val="20"/>
              </w:rPr>
            </w:pPr>
            <w:r w:rsidRPr="00276FF8">
              <w:rPr>
                <w:rFonts w:ascii="Times New Roman" w:hAnsi="Times New Roman"/>
                <w:b/>
                <w:bCs/>
                <w:color w:val="auto"/>
                <w:sz w:val="20"/>
                <w:szCs w:val="20"/>
              </w:rPr>
              <w:t>Стороны сделки, выгодоприобретатели по сделке</w:t>
            </w:r>
          </w:p>
        </w:tc>
        <w:tc>
          <w:tcPr>
            <w:tcW w:w="2319" w:type="dxa"/>
            <w:tcBorders>
              <w:top w:val="single" w:sz="4" w:space="0" w:color="000000"/>
              <w:left w:val="single" w:sz="4" w:space="0" w:color="000000"/>
              <w:bottom w:val="single" w:sz="4" w:space="0" w:color="000000"/>
              <w:right w:val="single" w:sz="4" w:space="0" w:color="000000"/>
            </w:tcBorders>
            <w:shd w:val="clear" w:color="auto" w:fill="EFEDE4"/>
            <w:tcMar>
              <w:top w:w="80" w:type="dxa"/>
              <w:left w:w="80" w:type="dxa"/>
              <w:bottom w:w="80" w:type="dxa"/>
              <w:right w:w="80" w:type="dxa"/>
            </w:tcMar>
          </w:tcPr>
          <w:p w14:paraId="7DCB2699" w14:textId="77777777" w:rsidR="00DC6252" w:rsidRPr="00276FF8" w:rsidRDefault="00DC6252" w:rsidP="00B77ABC">
            <w:pPr>
              <w:spacing w:after="0" w:line="240" w:lineRule="auto"/>
              <w:jc w:val="center"/>
              <w:rPr>
                <w:color w:val="auto"/>
                <w:sz w:val="20"/>
                <w:szCs w:val="20"/>
              </w:rPr>
            </w:pPr>
            <w:r w:rsidRPr="00276FF8">
              <w:rPr>
                <w:rFonts w:ascii="Times New Roman" w:hAnsi="Times New Roman"/>
                <w:b/>
                <w:bCs/>
                <w:color w:val="auto"/>
                <w:sz w:val="20"/>
                <w:szCs w:val="20"/>
              </w:rPr>
              <w:t>Сведения о решении о согласии на совершение, одобрении сделки</w:t>
            </w:r>
          </w:p>
        </w:tc>
      </w:tr>
      <w:tr w:rsidR="00DC6252" w:rsidRPr="00276FF8" w14:paraId="73566894" w14:textId="77777777" w:rsidTr="00B77ABC">
        <w:trPr>
          <w:trHeight w:val="3302"/>
          <w:jc w:val="center"/>
        </w:trPr>
        <w:tc>
          <w:tcPr>
            <w:tcW w:w="55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445B32A" w14:textId="77777777" w:rsidR="00DC6252" w:rsidRPr="00276FF8" w:rsidRDefault="00DC6252" w:rsidP="00B77ABC">
            <w:pPr>
              <w:rPr>
                <w:rFonts w:ascii="Times New Roman" w:hAnsi="Times New Roman" w:cs="Times New Roman"/>
                <w:b/>
                <w:color w:val="auto"/>
                <w:sz w:val="20"/>
                <w:szCs w:val="20"/>
              </w:rPr>
            </w:pPr>
            <w:r w:rsidRPr="00276FF8">
              <w:rPr>
                <w:rFonts w:ascii="Times New Roman" w:hAnsi="Times New Roman" w:cs="Times New Roman"/>
                <w:b/>
                <w:color w:val="auto"/>
                <w:sz w:val="20"/>
                <w:szCs w:val="20"/>
              </w:rPr>
              <w:t>1.1.</w:t>
            </w:r>
          </w:p>
        </w:tc>
        <w:tc>
          <w:tcPr>
            <w:tcW w:w="880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0F73709" w14:textId="77777777" w:rsidR="00E758A3" w:rsidRPr="00E758A3" w:rsidRDefault="00E758A3" w:rsidP="00E758A3">
            <w:pPr>
              <w:pBdr>
                <w:top w:val="none" w:sz="0" w:space="0" w:color="auto"/>
                <w:left w:val="none" w:sz="0" w:space="0" w:color="auto"/>
                <w:bottom w:val="none" w:sz="0" w:space="0" w:color="auto"/>
                <w:right w:val="none" w:sz="0" w:space="0" w:color="auto"/>
              </w:pBdr>
              <w:autoSpaceDE w:val="0"/>
              <w:autoSpaceDN w:val="0"/>
              <w:adjustRightInd w:val="0"/>
              <w:spacing w:after="0" w:line="240" w:lineRule="auto"/>
              <w:rPr>
                <w:rFonts w:ascii="Times New Roman" w:hAnsi="Times New Roman" w:cs="Times New Roman"/>
                <w:color w:val="auto"/>
                <w:sz w:val="20"/>
                <w:szCs w:val="20"/>
              </w:rPr>
            </w:pPr>
            <w:r w:rsidRPr="00E758A3">
              <w:rPr>
                <w:rFonts w:ascii="Times New Roman" w:hAnsi="Times New Roman" w:cs="Times New Roman"/>
                <w:color w:val="auto"/>
                <w:sz w:val="20"/>
                <w:szCs w:val="20"/>
              </w:rPr>
              <w:t>Предмет и существенные условия сделки: дополнительное соглашение № 5 от 30.05.2022 г., изменяющее условия ранее заключенной сделки - Договора поручительства № 02766/МР-ДП1 от 27.09.2018 г. между Кредитором и Поручителем, действующего со всеми ранее заключенными изменениями и дополнениями к нему, в связи с согласием Поручителя обеспечивать исполнение обязательств Заемщика с учетом изменения условий обеспечиваемого обязательства (действующего кредитного соглашения № 02766/МР от 27.09.2018 г., заключенного между Кредитором и Заемщиком) на следующие:</w:t>
            </w:r>
          </w:p>
          <w:p w14:paraId="070739E0" w14:textId="77777777" w:rsidR="00E758A3" w:rsidRPr="00E758A3" w:rsidRDefault="00E758A3" w:rsidP="00E758A3">
            <w:pPr>
              <w:pBdr>
                <w:top w:val="none" w:sz="0" w:space="0" w:color="auto"/>
                <w:left w:val="none" w:sz="0" w:space="0" w:color="auto"/>
                <w:bottom w:val="none" w:sz="0" w:space="0" w:color="auto"/>
                <w:right w:val="none" w:sz="0" w:space="0" w:color="auto"/>
              </w:pBdr>
              <w:autoSpaceDE w:val="0"/>
              <w:autoSpaceDN w:val="0"/>
              <w:adjustRightInd w:val="0"/>
              <w:spacing w:after="0" w:line="240" w:lineRule="auto"/>
              <w:rPr>
                <w:rFonts w:ascii="Times New Roman" w:hAnsi="Times New Roman" w:cs="Times New Roman"/>
                <w:color w:val="auto"/>
                <w:sz w:val="20"/>
                <w:szCs w:val="20"/>
              </w:rPr>
            </w:pPr>
            <w:r w:rsidRPr="00E758A3">
              <w:rPr>
                <w:rFonts w:ascii="Times New Roman" w:hAnsi="Times New Roman" w:cs="Times New Roman"/>
                <w:color w:val="auto"/>
                <w:sz w:val="20"/>
                <w:szCs w:val="20"/>
              </w:rPr>
              <w:t>- уплата основного долга за март – август 2022 г. переносится на последующие периоды без изменения срока окончательно погашения кредита;</w:t>
            </w:r>
          </w:p>
          <w:p w14:paraId="3B44058A" w14:textId="77777777" w:rsidR="00E758A3" w:rsidRPr="00E758A3" w:rsidRDefault="00E758A3" w:rsidP="00E758A3">
            <w:pPr>
              <w:pBdr>
                <w:top w:val="none" w:sz="0" w:space="0" w:color="auto"/>
                <w:left w:val="none" w:sz="0" w:space="0" w:color="auto"/>
                <w:bottom w:val="none" w:sz="0" w:space="0" w:color="auto"/>
                <w:right w:val="none" w:sz="0" w:space="0" w:color="auto"/>
              </w:pBdr>
              <w:autoSpaceDE w:val="0"/>
              <w:autoSpaceDN w:val="0"/>
              <w:adjustRightInd w:val="0"/>
              <w:spacing w:after="0" w:line="240" w:lineRule="auto"/>
              <w:rPr>
                <w:rFonts w:ascii="Times New Roman" w:hAnsi="Times New Roman" w:cs="Times New Roman"/>
                <w:color w:val="auto"/>
                <w:sz w:val="20"/>
                <w:szCs w:val="20"/>
              </w:rPr>
            </w:pPr>
            <w:r w:rsidRPr="00E758A3">
              <w:rPr>
                <w:rFonts w:ascii="Times New Roman" w:hAnsi="Times New Roman" w:cs="Times New Roman"/>
                <w:color w:val="auto"/>
                <w:sz w:val="20"/>
                <w:szCs w:val="20"/>
              </w:rPr>
              <w:t xml:space="preserve">- уплата процентов за март – август 2022 г. переносится равными платежами на оставшиеся периоды, капитализация процентов на проценты не производится. </w:t>
            </w:r>
          </w:p>
          <w:p w14:paraId="3B955DB1" w14:textId="77777777" w:rsidR="00E758A3" w:rsidRPr="00E758A3" w:rsidRDefault="00E758A3" w:rsidP="00E758A3">
            <w:pPr>
              <w:pBdr>
                <w:top w:val="none" w:sz="0" w:space="0" w:color="auto"/>
                <w:left w:val="none" w:sz="0" w:space="0" w:color="auto"/>
                <w:bottom w:val="none" w:sz="0" w:space="0" w:color="auto"/>
                <w:right w:val="none" w:sz="0" w:space="0" w:color="auto"/>
              </w:pBdr>
              <w:autoSpaceDE w:val="0"/>
              <w:autoSpaceDN w:val="0"/>
              <w:adjustRightInd w:val="0"/>
              <w:spacing w:after="0" w:line="240" w:lineRule="auto"/>
              <w:rPr>
                <w:rFonts w:ascii="Times New Roman" w:hAnsi="Times New Roman" w:cs="Times New Roman"/>
                <w:color w:val="auto"/>
                <w:sz w:val="20"/>
                <w:szCs w:val="20"/>
              </w:rPr>
            </w:pPr>
            <w:r w:rsidRPr="00E758A3">
              <w:rPr>
                <w:rFonts w:ascii="Times New Roman" w:hAnsi="Times New Roman" w:cs="Times New Roman"/>
                <w:color w:val="auto"/>
                <w:sz w:val="20"/>
                <w:szCs w:val="20"/>
              </w:rPr>
              <w:t xml:space="preserve">Срок исполнения обязательств по сделке: 11.03.2028 г. </w:t>
            </w:r>
          </w:p>
          <w:p w14:paraId="6C3831FB" w14:textId="77777777" w:rsidR="00DC6252" w:rsidRPr="00276FF8" w:rsidRDefault="00E758A3" w:rsidP="00E758A3">
            <w:pPr>
              <w:pBdr>
                <w:top w:val="none" w:sz="0" w:space="0" w:color="auto"/>
                <w:left w:val="none" w:sz="0" w:space="0" w:color="auto"/>
                <w:bottom w:val="none" w:sz="0" w:space="0" w:color="auto"/>
                <w:right w:val="none" w:sz="0" w:space="0" w:color="auto"/>
              </w:pBdr>
              <w:autoSpaceDE w:val="0"/>
              <w:autoSpaceDN w:val="0"/>
              <w:adjustRightInd w:val="0"/>
              <w:spacing w:after="0" w:line="240" w:lineRule="auto"/>
              <w:rPr>
                <w:rFonts w:ascii="Times New Roman" w:hAnsi="Times New Roman" w:cs="Times New Roman"/>
                <w:color w:val="auto"/>
                <w:sz w:val="20"/>
                <w:szCs w:val="20"/>
              </w:rPr>
            </w:pPr>
            <w:r w:rsidRPr="00E758A3">
              <w:rPr>
                <w:rFonts w:ascii="Times New Roman" w:hAnsi="Times New Roman" w:cs="Times New Roman"/>
                <w:color w:val="auto"/>
                <w:sz w:val="20"/>
                <w:szCs w:val="20"/>
              </w:rPr>
              <w:t>Цена сделки: не более, чем 2 883 522 339 рублей 13 копеек, что составляет 63,51 % балансовой стоимости активов эмитента, определенной по данным его бухгалтерской (финансовой) отчетности на последнюю отчетную дату, а также 62,23 % балансовой стоимости активов эмитента по данным его бухгалтерской (финансовой) отчетности на последнюю отчетную дату, предшествующую дате заключения Договора поручительства.</w:t>
            </w:r>
          </w:p>
        </w:tc>
        <w:tc>
          <w:tcPr>
            <w:tcW w:w="254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2E24C7D" w14:textId="77777777" w:rsidR="00DC6252" w:rsidRPr="00276FF8" w:rsidRDefault="00DC6252" w:rsidP="00B77ABC">
            <w:pPr>
              <w:spacing w:after="0" w:line="240" w:lineRule="auto"/>
              <w:jc w:val="center"/>
              <w:rPr>
                <w:rFonts w:ascii="Times New Roman" w:hAnsi="Times New Roman" w:cs="Times New Roman"/>
                <w:color w:val="auto"/>
                <w:sz w:val="20"/>
                <w:szCs w:val="20"/>
              </w:rPr>
            </w:pPr>
            <w:r w:rsidRPr="00276FF8">
              <w:rPr>
                <w:rFonts w:ascii="Times New Roman" w:hAnsi="Times New Roman" w:cs="Times New Roman"/>
                <w:color w:val="auto"/>
                <w:sz w:val="20"/>
                <w:szCs w:val="20"/>
              </w:rPr>
              <w:t>ПАО «РОСИНТЕР РЕСТОРАНТС ХОЛДИНГ» (Поручитель),</w:t>
            </w:r>
          </w:p>
          <w:p w14:paraId="7E9D3D3C" w14:textId="77777777" w:rsidR="00DC6252" w:rsidRPr="00276FF8" w:rsidRDefault="00DC6252" w:rsidP="00B77ABC">
            <w:pPr>
              <w:spacing w:after="0" w:line="240" w:lineRule="auto"/>
              <w:jc w:val="center"/>
              <w:rPr>
                <w:rFonts w:ascii="Times New Roman" w:hAnsi="Times New Roman" w:cs="Times New Roman"/>
                <w:color w:val="auto"/>
                <w:sz w:val="20"/>
                <w:szCs w:val="20"/>
              </w:rPr>
            </w:pPr>
          </w:p>
          <w:p w14:paraId="7143213A" w14:textId="77777777" w:rsidR="00DC6252" w:rsidRPr="00276FF8" w:rsidRDefault="00DC6252" w:rsidP="00B77ABC">
            <w:pPr>
              <w:spacing w:after="0" w:line="240" w:lineRule="auto"/>
              <w:jc w:val="center"/>
              <w:rPr>
                <w:rFonts w:ascii="Times New Roman" w:hAnsi="Times New Roman" w:cs="Times New Roman"/>
                <w:color w:val="auto"/>
                <w:sz w:val="20"/>
                <w:szCs w:val="20"/>
              </w:rPr>
            </w:pPr>
            <w:r w:rsidRPr="00276FF8">
              <w:rPr>
                <w:rFonts w:ascii="Times New Roman" w:hAnsi="Times New Roman" w:cs="Times New Roman"/>
                <w:color w:val="auto"/>
                <w:sz w:val="20"/>
                <w:szCs w:val="20"/>
              </w:rPr>
              <w:t>Банк ВТБ (Публичное акционерное общество) (Банк, Кредитор),</w:t>
            </w:r>
          </w:p>
          <w:p w14:paraId="375EA6C8" w14:textId="77777777" w:rsidR="00DC6252" w:rsidRPr="00276FF8" w:rsidRDefault="00DC6252" w:rsidP="00B77ABC">
            <w:pPr>
              <w:spacing w:after="0" w:line="240" w:lineRule="auto"/>
              <w:jc w:val="center"/>
              <w:rPr>
                <w:rFonts w:ascii="Times New Roman" w:hAnsi="Times New Roman" w:cs="Times New Roman"/>
                <w:color w:val="auto"/>
                <w:sz w:val="20"/>
                <w:szCs w:val="20"/>
              </w:rPr>
            </w:pPr>
          </w:p>
          <w:p w14:paraId="4531121C" w14:textId="77777777" w:rsidR="00DC6252" w:rsidRPr="00276FF8" w:rsidRDefault="00DC6252" w:rsidP="00B77ABC">
            <w:pPr>
              <w:spacing w:after="0" w:line="240" w:lineRule="auto"/>
              <w:jc w:val="center"/>
              <w:rPr>
                <w:rFonts w:ascii="Times New Roman" w:hAnsi="Times New Roman" w:cs="Times New Roman"/>
                <w:color w:val="auto"/>
                <w:sz w:val="20"/>
                <w:szCs w:val="20"/>
              </w:rPr>
            </w:pPr>
            <w:r w:rsidRPr="00276FF8">
              <w:rPr>
                <w:rFonts w:ascii="Times New Roman" w:hAnsi="Times New Roman" w:cs="Times New Roman"/>
                <w:color w:val="auto"/>
                <w:sz w:val="20"/>
                <w:szCs w:val="20"/>
              </w:rPr>
              <w:t>ООО «РОСИНТЕР РЕСТОРАНТС» (</w:t>
            </w:r>
            <w:r w:rsidR="006F137D">
              <w:rPr>
                <w:rFonts w:ascii="Times New Roman" w:hAnsi="Times New Roman" w:cs="Times New Roman"/>
                <w:color w:val="auto"/>
                <w:sz w:val="20"/>
                <w:szCs w:val="20"/>
              </w:rPr>
              <w:t xml:space="preserve">Заемщик, </w:t>
            </w:r>
            <w:r w:rsidRPr="00276FF8">
              <w:rPr>
                <w:rFonts w:ascii="Times New Roman" w:hAnsi="Times New Roman" w:cs="Times New Roman"/>
                <w:color w:val="auto"/>
                <w:sz w:val="20"/>
                <w:szCs w:val="20"/>
              </w:rPr>
              <w:t>Выгодоприобретатель).</w:t>
            </w:r>
          </w:p>
        </w:tc>
        <w:tc>
          <w:tcPr>
            <w:tcW w:w="231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69092A5" w14:textId="77777777" w:rsidR="00DC6252" w:rsidRPr="00276FF8" w:rsidRDefault="00DC6252" w:rsidP="00B77ABC">
            <w:pPr>
              <w:spacing w:after="0" w:line="240" w:lineRule="auto"/>
              <w:rPr>
                <w:rFonts w:ascii="Times New Roman" w:hAnsi="Times New Roman" w:cs="Times New Roman"/>
                <w:color w:val="auto"/>
                <w:sz w:val="20"/>
                <w:szCs w:val="20"/>
              </w:rPr>
            </w:pPr>
            <w:r w:rsidRPr="00276FF8">
              <w:rPr>
                <w:rFonts w:ascii="Times New Roman" w:hAnsi="Times New Roman" w:cs="Times New Roman"/>
                <w:color w:val="auto"/>
                <w:sz w:val="20"/>
                <w:szCs w:val="20"/>
              </w:rPr>
              <w:t>Решение о согласии на заключение сделки принято 19.09.2019 г. внеочередным общим собранием акционеров (Протокол № 3-2019 от 23.09.2019 г.).</w:t>
            </w:r>
          </w:p>
        </w:tc>
      </w:tr>
    </w:tbl>
    <w:p w14:paraId="54F6EF26" w14:textId="77777777" w:rsidR="00DC6252" w:rsidRDefault="00DC6252" w:rsidP="00E758A3">
      <w:pPr>
        <w:spacing w:after="0" w:line="240" w:lineRule="auto"/>
        <w:rPr>
          <w:rFonts w:ascii="Times New Roman" w:hAnsi="Times New Roman"/>
          <w:b/>
          <w:bCs/>
          <w:color w:val="auto"/>
          <w:sz w:val="20"/>
          <w:szCs w:val="20"/>
        </w:rPr>
      </w:pPr>
    </w:p>
    <w:p w14:paraId="20416889" w14:textId="77777777" w:rsidR="00E758A3" w:rsidRPr="00276FF8" w:rsidRDefault="00E758A3" w:rsidP="00E758A3">
      <w:pPr>
        <w:spacing w:after="0" w:line="240" w:lineRule="auto"/>
        <w:rPr>
          <w:rFonts w:ascii="Times New Roman" w:hAnsi="Times New Roman"/>
          <w:b/>
          <w:bCs/>
          <w:color w:val="auto"/>
          <w:sz w:val="20"/>
          <w:szCs w:val="20"/>
        </w:rPr>
      </w:pPr>
    </w:p>
    <w:p w14:paraId="0854208C" w14:textId="77777777" w:rsidR="00DC6252" w:rsidRPr="00276FF8" w:rsidRDefault="00DC6252" w:rsidP="00DC6252">
      <w:pPr>
        <w:spacing w:after="0" w:line="240" w:lineRule="auto"/>
        <w:jc w:val="center"/>
        <w:rPr>
          <w:rFonts w:ascii="Times New Roman" w:hAnsi="Times New Roman"/>
          <w:b/>
          <w:bCs/>
          <w:color w:val="auto"/>
          <w:sz w:val="20"/>
          <w:szCs w:val="20"/>
        </w:rPr>
        <w:sectPr w:rsidR="00DC6252" w:rsidRPr="00276FF8">
          <w:footerReference w:type="default" r:id="rId18"/>
          <w:pgSz w:w="16840" w:h="11900" w:orient="landscape"/>
          <w:pgMar w:top="709" w:right="1245" w:bottom="426" w:left="1134" w:header="708" w:footer="0" w:gutter="0"/>
          <w:cols w:space="720"/>
          <w:titlePg/>
        </w:sectPr>
      </w:pPr>
    </w:p>
    <w:p w14:paraId="1E7146FF" w14:textId="77777777" w:rsidR="00DC6252" w:rsidRPr="00276FF8" w:rsidRDefault="00DC6252" w:rsidP="00DC6252">
      <w:pPr>
        <w:spacing w:after="0" w:line="240" w:lineRule="auto"/>
        <w:jc w:val="center"/>
        <w:rPr>
          <w:rFonts w:ascii="Times New Roman" w:hAnsi="Times New Roman"/>
          <w:b/>
          <w:bCs/>
          <w:color w:val="auto"/>
          <w:sz w:val="20"/>
          <w:szCs w:val="20"/>
        </w:rPr>
      </w:pPr>
    </w:p>
    <w:p w14:paraId="7ABD5796" w14:textId="77777777" w:rsidR="00DC6252" w:rsidRPr="00276FF8" w:rsidRDefault="00DC6252" w:rsidP="00DC6252">
      <w:pPr>
        <w:spacing w:after="0" w:line="240" w:lineRule="auto"/>
        <w:jc w:val="center"/>
        <w:rPr>
          <w:rFonts w:ascii="Times New Roman" w:eastAsia="Times New Roman" w:hAnsi="Times New Roman" w:cs="Times New Roman"/>
          <w:b/>
          <w:bCs/>
          <w:color w:val="auto"/>
        </w:rPr>
      </w:pPr>
      <w:r w:rsidRPr="00276FF8">
        <w:rPr>
          <w:rFonts w:ascii="Times New Roman" w:hAnsi="Times New Roman"/>
          <w:b/>
          <w:bCs/>
          <w:color w:val="auto"/>
        </w:rPr>
        <w:t>2. ОТЧЁТ О СОВЕРШЕННЫХ (ЗАКЛЮЧЕННЫХ) ОБЩЕСТВОМ В ОТЧЕТНОМ 202</w:t>
      </w:r>
      <w:r w:rsidR="004E11F3">
        <w:rPr>
          <w:rFonts w:ascii="Times New Roman" w:hAnsi="Times New Roman"/>
          <w:b/>
          <w:bCs/>
          <w:color w:val="auto"/>
        </w:rPr>
        <w:t>2</w:t>
      </w:r>
      <w:r w:rsidRPr="00276FF8">
        <w:rPr>
          <w:rFonts w:ascii="Times New Roman" w:hAnsi="Times New Roman"/>
          <w:b/>
          <w:bCs/>
          <w:color w:val="auto"/>
        </w:rPr>
        <w:t xml:space="preserve"> ГОДУ СДЕЛКАХ, </w:t>
      </w:r>
      <w:r w:rsidRPr="00276FF8">
        <w:rPr>
          <w:rFonts w:ascii="Times New Roman" w:hAnsi="Times New Roman"/>
          <w:b/>
          <w:bCs/>
          <w:color w:val="auto"/>
        </w:rPr>
        <w:br/>
        <w:t xml:space="preserve">В СОВЕРШЕНИИ КОТОРЫХ ИМЕЛАСЬ ЗАИНТЕЕРСОВАННОСТЬ </w:t>
      </w:r>
    </w:p>
    <w:p w14:paraId="4CD6031D" w14:textId="77777777" w:rsidR="00DC6252" w:rsidRPr="00276FF8" w:rsidRDefault="00DC6252" w:rsidP="00DC6252">
      <w:pPr>
        <w:spacing w:after="0" w:line="240" w:lineRule="auto"/>
        <w:jc w:val="center"/>
        <w:rPr>
          <w:rFonts w:ascii="Times New Roman" w:hAnsi="Times New Roman"/>
          <w:b/>
          <w:bCs/>
          <w:color w:val="auto"/>
          <w:sz w:val="20"/>
          <w:szCs w:val="20"/>
        </w:rPr>
      </w:pPr>
    </w:p>
    <w:tbl>
      <w:tblPr>
        <w:tblStyle w:val="TableNormal"/>
        <w:tblW w:w="15071"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62"/>
        <w:gridCol w:w="6827"/>
        <w:gridCol w:w="2543"/>
        <w:gridCol w:w="3189"/>
        <w:gridCol w:w="1950"/>
      </w:tblGrid>
      <w:tr w:rsidR="00DC6252" w:rsidRPr="00276FF8" w14:paraId="4821E33B" w14:textId="77777777" w:rsidTr="00D9624A">
        <w:trPr>
          <w:trHeight w:val="90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EFEDE4"/>
            <w:tcMar>
              <w:top w:w="80" w:type="dxa"/>
              <w:left w:w="80" w:type="dxa"/>
              <w:bottom w:w="80" w:type="dxa"/>
              <w:right w:w="80" w:type="dxa"/>
            </w:tcMar>
          </w:tcPr>
          <w:p w14:paraId="49423F7C" w14:textId="77777777" w:rsidR="00DC6252" w:rsidRPr="00276FF8" w:rsidRDefault="00DC6252" w:rsidP="00B77ABC">
            <w:pPr>
              <w:spacing w:after="0" w:line="240" w:lineRule="auto"/>
              <w:jc w:val="center"/>
              <w:rPr>
                <w:rFonts w:ascii="Times New Roman" w:hAnsi="Times New Roman" w:cs="Times New Roman"/>
                <w:b/>
                <w:color w:val="auto"/>
                <w:sz w:val="20"/>
                <w:szCs w:val="20"/>
              </w:rPr>
            </w:pPr>
            <w:r w:rsidRPr="00276FF8">
              <w:rPr>
                <w:rFonts w:ascii="Times New Roman" w:hAnsi="Times New Roman" w:cs="Times New Roman"/>
                <w:b/>
                <w:bCs/>
                <w:color w:val="auto"/>
                <w:sz w:val="20"/>
                <w:szCs w:val="20"/>
              </w:rPr>
              <w:t>№ п/п</w:t>
            </w:r>
          </w:p>
        </w:tc>
        <w:tc>
          <w:tcPr>
            <w:tcW w:w="6827" w:type="dxa"/>
            <w:tcBorders>
              <w:top w:val="single" w:sz="4" w:space="0" w:color="000000"/>
              <w:left w:val="single" w:sz="4" w:space="0" w:color="000000"/>
              <w:bottom w:val="single" w:sz="4" w:space="0" w:color="000000"/>
              <w:right w:val="single" w:sz="4" w:space="0" w:color="000000"/>
            </w:tcBorders>
            <w:shd w:val="clear" w:color="auto" w:fill="EFEDE4"/>
            <w:tcMar>
              <w:top w:w="80" w:type="dxa"/>
              <w:left w:w="80" w:type="dxa"/>
              <w:bottom w:w="80" w:type="dxa"/>
              <w:right w:w="80" w:type="dxa"/>
            </w:tcMar>
          </w:tcPr>
          <w:p w14:paraId="0D8A4A9F" w14:textId="77777777" w:rsidR="00DC6252" w:rsidRPr="00276FF8" w:rsidRDefault="00DC6252" w:rsidP="00B77ABC">
            <w:pPr>
              <w:spacing w:after="0" w:line="240" w:lineRule="auto"/>
              <w:jc w:val="center"/>
              <w:rPr>
                <w:color w:val="auto"/>
                <w:sz w:val="20"/>
                <w:szCs w:val="20"/>
              </w:rPr>
            </w:pPr>
            <w:r w:rsidRPr="00276FF8">
              <w:rPr>
                <w:rFonts w:ascii="Times New Roman" w:hAnsi="Times New Roman"/>
                <w:b/>
                <w:bCs/>
                <w:color w:val="auto"/>
                <w:sz w:val="20"/>
                <w:szCs w:val="20"/>
              </w:rPr>
              <w:t>Информация о сделке (предмет, существенные условия, размер)</w:t>
            </w:r>
          </w:p>
        </w:tc>
        <w:tc>
          <w:tcPr>
            <w:tcW w:w="2543" w:type="dxa"/>
            <w:tcBorders>
              <w:top w:val="single" w:sz="4" w:space="0" w:color="000000"/>
              <w:left w:val="single" w:sz="4" w:space="0" w:color="000000"/>
              <w:bottom w:val="single" w:sz="4" w:space="0" w:color="000000"/>
              <w:right w:val="single" w:sz="4" w:space="0" w:color="000000"/>
            </w:tcBorders>
            <w:shd w:val="clear" w:color="auto" w:fill="EFEDE4"/>
            <w:tcMar>
              <w:top w:w="80" w:type="dxa"/>
              <w:left w:w="80" w:type="dxa"/>
              <w:bottom w:w="80" w:type="dxa"/>
              <w:right w:w="80" w:type="dxa"/>
            </w:tcMar>
          </w:tcPr>
          <w:p w14:paraId="0D5D6FAF" w14:textId="77777777" w:rsidR="00DC6252" w:rsidRPr="00276FF8" w:rsidRDefault="00DC6252" w:rsidP="00B77ABC">
            <w:pPr>
              <w:spacing w:after="0" w:line="240" w:lineRule="auto"/>
              <w:jc w:val="center"/>
              <w:rPr>
                <w:color w:val="auto"/>
                <w:sz w:val="20"/>
                <w:szCs w:val="20"/>
              </w:rPr>
            </w:pPr>
            <w:r w:rsidRPr="00276FF8">
              <w:rPr>
                <w:rFonts w:ascii="Times New Roman" w:hAnsi="Times New Roman"/>
                <w:b/>
                <w:bCs/>
                <w:color w:val="auto"/>
                <w:sz w:val="20"/>
                <w:szCs w:val="20"/>
              </w:rPr>
              <w:t>Стороны сделки, выгодоприобретатели по сделке</w:t>
            </w:r>
          </w:p>
        </w:tc>
        <w:tc>
          <w:tcPr>
            <w:tcW w:w="3189" w:type="dxa"/>
            <w:tcBorders>
              <w:top w:val="single" w:sz="4" w:space="0" w:color="000000"/>
              <w:left w:val="single" w:sz="4" w:space="0" w:color="000000"/>
              <w:bottom w:val="single" w:sz="4" w:space="0" w:color="000000"/>
              <w:right w:val="single" w:sz="4" w:space="0" w:color="000000"/>
            </w:tcBorders>
            <w:shd w:val="clear" w:color="auto" w:fill="EFEDE4"/>
            <w:tcMar>
              <w:top w:w="80" w:type="dxa"/>
              <w:left w:w="80" w:type="dxa"/>
              <w:bottom w:w="80" w:type="dxa"/>
              <w:right w:w="80" w:type="dxa"/>
            </w:tcMar>
          </w:tcPr>
          <w:p w14:paraId="54924FB6" w14:textId="77777777" w:rsidR="00DC6252" w:rsidRPr="00276FF8" w:rsidRDefault="00DC6252" w:rsidP="00B77ABC">
            <w:pPr>
              <w:spacing w:after="0" w:line="240" w:lineRule="auto"/>
              <w:jc w:val="center"/>
              <w:rPr>
                <w:color w:val="auto"/>
                <w:sz w:val="20"/>
                <w:szCs w:val="20"/>
              </w:rPr>
            </w:pPr>
            <w:r w:rsidRPr="00276FF8">
              <w:rPr>
                <w:rFonts w:ascii="Times New Roman" w:hAnsi="Times New Roman"/>
                <w:b/>
                <w:bCs/>
                <w:color w:val="auto"/>
                <w:sz w:val="20"/>
                <w:szCs w:val="20"/>
              </w:rPr>
              <w:t>Информация о заинтересованных лицах,   основаниях, по которым лица признаны заинтересованными, а также о владении долями/акциями Общества и сторон сделки на дату совершения сделки</w:t>
            </w:r>
          </w:p>
        </w:tc>
        <w:tc>
          <w:tcPr>
            <w:tcW w:w="1950" w:type="dxa"/>
            <w:tcBorders>
              <w:top w:val="single" w:sz="4" w:space="0" w:color="000000"/>
              <w:left w:val="single" w:sz="4" w:space="0" w:color="000000"/>
              <w:bottom w:val="single" w:sz="4" w:space="0" w:color="000000"/>
              <w:right w:val="single" w:sz="4" w:space="0" w:color="000000"/>
            </w:tcBorders>
            <w:shd w:val="clear" w:color="auto" w:fill="EFEDE4"/>
            <w:tcMar>
              <w:top w:w="80" w:type="dxa"/>
              <w:left w:w="80" w:type="dxa"/>
              <w:bottom w:w="80" w:type="dxa"/>
              <w:right w:w="80" w:type="dxa"/>
            </w:tcMar>
          </w:tcPr>
          <w:p w14:paraId="0C08C95E" w14:textId="77777777" w:rsidR="00DC6252" w:rsidRPr="00276FF8" w:rsidRDefault="00DC6252" w:rsidP="00B77ABC">
            <w:pPr>
              <w:spacing w:after="0" w:line="240" w:lineRule="auto"/>
              <w:jc w:val="center"/>
              <w:rPr>
                <w:color w:val="auto"/>
                <w:sz w:val="20"/>
                <w:szCs w:val="20"/>
              </w:rPr>
            </w:pPr>
            <w:r w:rsidRPr="00276FF8">
              <w:rPr>
                <w:rFonts w:ascii="Times New Roman" w:hAnsi="Times New Roman"/>
                <w:b/>
                <w:bCs/>
                <w:color w:val="auto"/>
                <w:sz w:val="20"/>
                <w:szCs w:val="20"/>
              </w:rPr>
              <w:t>Сведения о решении о согласии на совершение, одобрении сделки</w:t>
            </w:r>
          </w:p>
        </w:tc>
      </w:tr>
      <w:tr w:rsidR="00DC6252" w:rsidRPr="00276FF8" w14:paraId="70E6C8D5" w14:textId="77777777" w:rsidTr="00D9624A">
        <w:trPr>
          <w:trHeight w:val="1035"/>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7171E3B" w14:textId="77777777" w:rsidR="00DC6252" w:rsidRPr="00276FF8" w:rsidRDefault="00DC6252" w:rsidP="00B77ABC">
            <w:pPr>
              <w:rPr>
                <w:rFonts w:ascii="Times New Roman" w:hAnsi="Times New Roman" w:cs="Times New Roman"/>
                <w:b/>
                <w:color w:val="auto"/>
                <w:sz w:val="16"/>
                <w:szCs w:val="16"/>
              </w:rPr>
            </w:pPr>
            <w:r w:rsidRPr="00276FF8">
              <w:rPr>
                <w:rFonts w:ascii="Times New Roman" w:hAnsi="Times New Roman" w:cs="Times New Roman"/>
                <w:b/>
                <w:color w:val="auto"/>
                <w:sz w:val="16"/>
                <w:szCs w:val="16"/>
              </w:rPr>
              <w:t>2.1.</w:t>
            </w:r>
          </w:p>
        </w:tc>
        <w:tc>
          <w:tcPr>
            <w:tcW w:w="682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CEFA86F" w14:textId="77777777" w:rsidR="00E758A3" w:rsidRPr="00E758A3" w:rsidRDefault="00E758A3" w:rsidP="00E758A3">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color w:val="auto"/>
                <w:sz w:val="20"/>
                <w:szCs w:val="20"/>
              </w:rPr>
            </w:pPr>
            <w:r w:rsidRPr="00E758A3">
              <w:rPr>
                <w:rFonts w:ascii="Times New Roman" w:hAnsi="Times New Roman" w:cs="Times New Roman"/>
                <w:color w:val="auto"/>
                <w:sz w:val="20"/>
                <w:szCs w:val="20"/>
              </w:rPr>
              <w:t>Предмет и существенные условия сделки: дополнительное соглашение № 5 от 30.05.2022 г., изменяющее условия ранее заключенной сделки - Договора поручительства № 02766/МР-ДП1 от 27.09.2018 г. между Кредитором и Поручителем, действующего со всеми ранее заключенными изменениями и дополнениями к нему, в связи с согласием Поручителя обеспечивать исполнение обязательств Заемщика с учетом изменения условий обеспечиваемого обязательства (действующего кредитного соглашения № 02766/МР от 27.09.2018 г., заключенного между Кредитором и Заемщиком) на следующие:</w:t>
            </w:r>
          </w:p>
          <w:p w14:paraId="011D6C7D" w14:textId="77777777" w:rsidR="00E758A3" w:rsidRPr="00E758A3" w:rsidRDefault="00E758A3" w:rsidP="00E758A3">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color w:val="auto"/>
                <w:sz w:val="20"/>
                <w:szCs w:val="20"/>
              </w:rPr>
            </w:pPr>
            <w:r w:rsidRPr="00E758A3">
              <w:rPr>
                <w:rFonts w:ascii="Times New Roman" w:hAnsi="Times New Roman" w:cs="Times New Roman"/>
                <w:color w:val="auto"/>
                <w:sz w:val="20"/>
                <w:szCs w:val="20"/>
              </w:rPr>
              <w:t>- уплата основного долга за март – август 2022 переносится на последующие периоды без изменения срока окончательно погашения кредита;</w:t>
            </w:r>
          </w:p>
          <w:p w14:paraId="60D7B9CC" w14:textId="77777777" w:rsidR="00E758A3" w:rsidRPr="00E758A3" w:rsidRDefault="00E758A3" w:rsidP="00E758A3">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color w:val="auto"/>
                <w:sz w:val="20"/>
                <w:szCs w:val="20"/>
              </w:rPr>
            </w:pPr>
            <w:r w:rsidRPr="00E758A3">
              <w:rPr>
                <w:rFonts w:ascii="Times New Roman" w:hAnsi="Times New Roman" w:cs="Times New Roman"/>
                <w:color w:val="auto"/>
                <w:sz w:val="20"/>
                <w:szCs w:val="20"/>
              </w:rPr>
              <w:t xml:space="preserve">- уплата процентов за март – август 2022 г. переносится равными платежами на оставшиеся периоды, капитализация процентов на проценты не производится. </w:t>
            </w:r>
          </w:p>
          <w:p w14:paraId="4EFF9E67" w14:textId="77777777" w:rsidR="00E758A3" w:rsidRPr="00E758A3" w:rsidRDefault="00E758A3" w:rsidP="00E758A3">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color w:val="auto"/>
                <w:sz w:val="20"/>
                <w:szCs w:val="20"/>
              </w:rPr>
            </w:pPr>
            <w:r w:rsidRPr="00E758A3">
              <w:rPr>
                <w:rFonts w:ascii="Times New Roman" w:hAnsi="Times New Roman" w:cs="Times New Roman"/>
                <w:color w:val="auto"/>
                <w:sz w:val="20"/>
                <w:szCs w:val="20"/>
              </w:rPr>
              <w:t xml:space="preserve">Срок исполнения обязательств по сделке: 11.03.2028 г. </w:t>
            </w:r>
          </w:p>
          <w:p w14:paraId="3F6CABD0" w14:textId="77777777" w:rsidR="00E758A3" w:rsidRPr="00E758A3" w:rsidRDefault="00E758A3" w:rsidP="00E758A3">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color w:val="auto"/>
                <w:sz w:val="20"/>
                <w:szCs w:val="20"/>
              </w:rPr>
            </w:pPr>
            <w:r w:rsidRPr="00E758A3">
              <w:rPr>
                <w:rFonts w:ascii="Times New Roman" w:hAnsi="Times New Roman" w:cs="Times New Roman"/>
                <w:color w:val="auto"/>
                <w:sz w:val="20"/>
                <w:szCs w:val="20"/>
              </w:rPr>
              <w:t>Цена сделки: не более, чем 2 883 522 339 рублей 13 копеек, что составляет 63,51 % балансовой стоимости активов эмитента, определенной по данным его бухгалтерской (финансовой) отчетности на последнюю отчетную дату, а также 62,23 % балансовой стоимости активов эмитента по данным его бухгалтерской (финансовой) отчетности на последнюю отчетную дату, предшествующую дате заключения Договора поручительства.</w:t>
            </w:r>
          </w:p>
          <w:p w14:paraId="47080E99" w14:textId="77777777" w:rsidR="00E758A3" w:rsidRPr="00E758A3" w:rsidRDefault="00E758A3" w:rsidP="00E758A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heme="minorHAnsi" w:hAnsiTheme="minorHAnsi"/>
                <w:color w:val="auto"/>
              </w:rPr>
            </w:pPr>
            <w:r w:rsidRPr="00E758A3">
              <w:rPr>
                <w:rFonts w:ascii="Times New Roman" w:hAnsi="Times New Roman" w:cs="Times New Roman"/>
                <w:color w:val="auto"/>
                <w:sz w:val="20"/>
                <w:szCs w:val="20"/>
              </w:rPr>
              <w:t>Стороны, выгодоприобретатели по сделке: Банк ВТБ (публичное акционерное общество), ИНН 7702070139 («Кредитор»), эмитент («Поручитель»), ООО «РОСИНТЕР РЕСТОРАНТС», ИНН 7737115648 («Заемщик», выгодоприобретатель).</w:t>
            </w:r>
          </w:p>
        </w:tc>
        <w:tc>
          <w:tcPr>
            <w:tcW w:w="254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B24DABA" w14:textId="77777777" w:rsidR="006F137D" w:rsidRPr="00276FF8" w:rsidRDefault="006F137D" w:rsidP="006F137D">
            <w:pPr>
              <w:spacing w:after="0" w:line="240" w:lineRule="auto"/>
              <w:jc w:val="center"/>
              <w:rPr>
                <w:rFonts w:ascii="Times New Roman" w:hAnsi="Times New Roman" w:cs="Times New Roman"/>
                <w:color w:val="auto"/>
                <w:sz w:val="20"/>
                <w:szCs w:val="20"/>
              </w:rPr>
            </w:pPr>
            <w:r w:rsidRPr="00276FF8">
              <w:rPr>
                <w:rFonts w:ascii="Times New Roman" w:hAnsi="Times New Roman" w:cs="Times New Roman"/>
                <w:color w:val="auto"/>
                <w:sz w:val="20"/>
                <w:szCs w:val="20"/>
              </w:rPr>
              <w:t>ПАО «РОСИНТЕР РЕСТОРАНТС ХОЛДИНГ» (Поручитель),</w:t>
            </w:r>
          </w:p>
          <w:p w14:paraId="6FE7CE8F" w14:textId="77777777" w:rsidR="006F137D" w:rsidRPr="00276FF8" w:rsidRDefault="006F137D" w:rsidP="006F137D">
            <w:pPr>
              <w:spacing w:after="0" w:line="240" w:lineRule="auto"/>
              <w:jc w:val="center"/>
              <w:rPr>
                <w:rFonts w:ascii="Times New Roman" w:hAnsi="Times New Roman" w:cs="Times New Roman"/>
                <w:color w:val="auto"/>
                <w:sz w:val="20"/>
                <w:szCs w:val="20"/>
              </w:rPr>
            </w:pPr>
          </w:p>
          <w:p w14:paraId="2AEC3E9C" w14:textId="77777777" w:rsidR="006F137D" w:rsidRPr="00276FF8" w:rsidRDefault="006F137D" w:rsidP="006F137D">
            <w:pPr>
              <w:spacing w:after="0" w:line="240" w:lineRule="auto"/>
              <w:jc w:val="center"/>
              <w:rPr>
                <w:rFonts w:ascii="Times New Roman" w:hAnsi="Times New Roman" w:cs="Times New Roman"/>
                <w:color w:val="auto"/>
                <w:sz w:val="20"/>
                <w:szCs w:val="20"/>
              </w:rPr>
            </w:pPr>
            <w:r w:rsidRPr="00276FF8">
              <w:rPr>
                <w:rFonts w:ascii="Times New Roman" w:hAnsi="Times New Roman" w:cs="Times New Roman"/>
                <w:color w:val="auto"/>
                <w:sz w:val="20"/>
                <w:szCs w:val="20"/>
              </w:rPr>
              <w:t>Банк ВТБ (Публичное акционерное общество) (Банк, Кредитор),</w:t>
            </w:r>
          </w:p>
          <w:p w14:paraId="442AA77C" w14:textId="77777777" w:rsidR="006F137D" w:rsidRPr="00276FF8" w:rsidRDefault="006F137D" w:rsidP="006F137D">
            <w:pPr>
              <w:spacing w:after="0" w:line="240" w:lineRule="auto"/>
              <w:jc w:val="center"/>
              <w:rPr>
                <w:rFonts w:ascii="Times New Roman" w:hAnsi="Times New Roman" w:cs="Times New Roman"/>
                <w:color w:val="auto"/>
                <w:sz w:val="20"/>
                <w:szCs w:val="20"/>
              </w:rPr>
            </w:pPr>
          </w:p>
          <w:p w14:paraId="33681E75" w14:textId="77777777" w:rsidR="006F137D" w:rsidRPr="00276FF8" w:rsidRDefault="006F137D" w:rsidP="006F137D">
            <w:pPr>
              <w:spacing w:after="0" w:line="240" w:lineRule="auto"/>
              <w:jc w:val="center"/>
              <w:rPr>
                <w:rFonts w:ascii="Times New Roman" w:hAnsi="Times New Roman" w:cs="Times New Roman"/>
                <w:color w:val="auto"/>
                <w:sz w:val="20"/>
                <w:szCs w:val="20"/>
              </w:rPr>
            </w:pPr>
            <w:r w:rsidRPr="00276FF8">
              <w:rPr>
                <w:rFonts w:ascii="Times New Roman" w:hAnsi="Times New Roman" w:cs="Times New Roman"/>
                <w:color w:val="auto"/>
                <w:sz w:val="20"/>
                <w:szCs w:val="20"/>
              </w:rPr>
              <w:t>ООО «РОСИНТЕР РЕСТОРАНТС» (</w:t>
            </w:r>
            <w:r>
              <w:rPr>
                <w:rFonts w:ascii="Times New Roman" w:hAnsi="Times New Roman" w:cs="Times New Roman"/>
                <w:color w:val="auto"/>
                <w:sz w:val="20"/>
                <w:szCs w:val="20"/>
              </w:rPr>
              <w:t xml:space="preserve">Заемщик, </w:t>
            </w:r>
            <w:r w:rsidRPr="00276FF8">
              <w:rPr>
                <w:rFonts w:ascii="Times New Roman" w:hAnsi="Times New Roman" w:cs="Times New Roman"/>
                <w:color w:val="auto"/>
                <w:sz w:val="20"/>
                <w:szCs w:val="20"/>
              </w:rPr>
              <w:t>Выгодоприобретатель).</w:t>
            </w:r>
          </w:p>
        </w:tc>
        <w:tc>
          <w:tcPr>
            <w:tcW w:w="318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C654340" w14:textId="77777777" w:rsidR="00DC6252" w:rsidRPr="00276FF8" w:rsidRDefault="00DC6252" w:rsidP="00B77ABC">
            <w:pPr>
              <w:tabs>
                <w:tab w:val="left" w:pos="709"/>
                <w:tab w:val="left" w:pos="1418"/>
                <w:tab w:val="left" w:pos="2127"/>
                <w:tab w:val="left" w:pos="2836"/>
              </w:tabs>
              <w:spacing w:after="0" w:line="240" w:lineRule="auto"/>
              <w:jc w:val="both"/>
              <w:rPr>
                <w:rFonts w:ascii="Times New Roman" w:hAnsi="Times New Roman" w:cs="Times New Roman"/>
                <w:color w:val="auto"/>
                <w:sz w:val="20"/>
                <w:szCs w:val="20"/>
              </w:rPr>
            </w:pPr>
            <w:r w:rsidRPr="00276FF8">
              <w:rPr>
                <w:rFonts w:ascii="Times New Roman" w:hAnsi="Times New Roman" w:cs="Times New Roman"/>
                <w:color w:val="auto"/>
                <w:sz w:val="20"/>
                <w:szCs w:val="20"/>
              </w:rPr>
              <w:t xml:space="preserve">Президент Общества Костеева Маргарита Валерьевна, </w:t>
            </w:r>
          </w:p>
          <w:p w14:paraId="13D1B270" w14:textId="77777777" w:rsidR="00DC6252" w:rsidRPr="00276FF8" w:rsidRDefault="00DC6252" w:rsidP="00B77ABC">
            <w:pPr>
              <w:tabs>
                <w:tab w:val="left" w:pos="709"/>
                <w:tab w:val="left" w:pos="1418"/>
                <w:tab w:val="left" w:pos="2127"/>
                <w:tab w:val="left" w:pos="2836"/>
              </w:tabs>
              <w:spacing w:after="0" w:line="240" w:lineRule="auto"/>
              <w:jc w:val="both"/>
              <w:rPr>
                <w:rFonts w:ascii="Times New Roman" w:hAnsi="Times New Roman" w:cs="Times New Roman"/>
                <w:color w:val="auto"/>
                <w:sz w:val="20"/>
                <w:szCs w:val="20"/>
              </w:rPr>
            </w:pPr>
            <w:r w:rsidRPr="00276FF8">
              <w:rPr>
                <w:rFonts w:ascii="Times New Roman" w:hAnsi="Times New Roman" w:cs="Times New Roman"/>
                <w:color w:val="auto"/>
                <w:sz w:val="20"/>
                <w:szCs w:val="20"/>
              </w:rPr>
              <w:t xml:space="preserve">лицо является единоличным исполнительным органом </w:t>
            </w:r>
            <w:r w:rsidR="006F137D">
              <w:rPr>
                <w:rFonts w:ascii="Times New Roman" w:hAnsi="Times New Roman" w:cs="Times New Roman"/>
                <w:color w:val="auto"/>
                <w:sz w:val="20"/>
                <w:szCs w:val="20"/>
              </w:rPr>
              <w:t>Общества</w:t>
            </w:r>
            <w:r w:rsidRPr="00276FF8">
              <w:rPr>
                <w:rFonts w:ascii="Times New Roman" w:hAnsi="Times New Roman" w:cs="Times New Roman"/>
                <w:color w:val="auto"/>
                <w:sz w:val="20"/>
                <w:szCs w:val="20"/>
              </w:rPr>
              <w:t xml:space="preserve"> и занимает должности в органах управления юридического лица, являющегося выгодоприобретателем по сделке (является Генеральным директором ООО «РОСИНТЕР РЕСТОРАНТС»), </w:t>
            </w:r>
          </w:p>
          <w:p w14:paraId="6EB73166" w14:textId="77777777" w:rsidR="00DC6252" w:rsidRDefault="00DC6252" w:rsidP="00B77ABC">
            <w:pPr>
              <w:spacing w:after="0" w:line="240" w:lineRule="auto"/>
              <w:rPr>
                <w:rFonts w:ascii="Times New Roman" w:hAnsi="Times New Roman" w:cs="Times New Roman"/>
                <w:color w:val="auto"/>
                <w:sz w:val="20"/>
                <w:szCs w:val="20"/>
              </w:rPr>
            </w:pPr>
            <w:r w:rsidRPr="00276FF8">
              <w:rPr>
                <w:rFonts w:ascii="Times New Roman" w:hAnsi="Times New Roman" w:cs="Times New Roman"/>
                <w:color w:val="auto"/>
                <w:sz w:val="20"/>
                <w:szCs w:val="20"/>
              </w:rPr>
              <w:t>заинтересованное лицо не владеет долями участия (акциями) сторон сделки</w:t>
            </w:r>
          </w:p>
          <w:p w14:paraId="04EF1789" w14:textId="77777777" w:rsidR="006F137D" w:rsidRPr="00276FF8" w:rsidRDefault="006F137D" w:rsidP="006F137D">
            <w:pPr>
              <w:spacing w:after="0" w:line="240" w:lineRule="auto"/>
              <w:rPr>
                <w:rFonts w:ascii="Times New Roman" w:hAnsi="Times New Roman" w:cs="Times New Roman"/>
                <w:color w:val="auto"/>
                <w:sz w:val="20"/>
                <w:szCs w:val="20"/>
              </w:rPr>
            </w:pP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3669173" w14:textId="77777777" w:rsidR="006F137D" w:rsidRPr="00276FF8" w:rsidRDefault="00DC6252" w:rsidP="00B77ABC">
            <w:pPr>
              <w:spacing w:after="0" w:line="240" w:lineRule="auto"/>
              <w:rPr>
                <w:rFonts w:ascii="Times New Roman" w:hAnsi="Times New Roman" w:cs="Times New Roman"/>
                <w:color w:val="auto"/>
                <w:sz w:val="20"/>
                <w:szCs w:val="20"/>
              </w:rPr>
            </w:pPr>
            <w:r w:rsidRPr="00276FF8">
              <w:rPr>
                <w:rFonts w:ascii="Times New Roman" w:hAnsi="Times New Roman" w:cs="Times New Roman"/>
                <w:color w:val="auto"/>
                <w:sz w:val="20"/>
                <w:szCs w:val="20"/>
              </w:rPr>
              <w:t xml:space="preserve">Решение об одобрении сделки принято </w:t>
            </w:r>
            <w:r w:rsidR="006F137D">
              <w:rPr>
                <w:rFonts w:ascii="Times New Roman" w:hAnsi="Times New Roman" w:cs="Times New Roman"/>
                <w:color w:val="auto"/>
                <w:sz w:val="20"/>
                <w:szCs w:val="20"/>
              </w:rPr>
              <w:t>25.08.2022</w:t>
            </w:r>
            <w:r w:rsidRPr="00276FF8">
              <w:rPr>
                <w:rFonts w:ascii="Times New Roman" w:hAnsi="Times New Roman" w:cs="Times New Roman"/>
                <w:color w:val="auto"/>
                <w:sz w:val="20"/>
                <w:szCs w:val="20"/>
              </w:rPr>
              <w:t xml:space="preserve"> г. внеочередным общим со</w:t>
            </w:r>
            <w:r w:rsidR="006F137D">
              <w:rPr>
                <w:rFonts w:ascii="Times New Roman" w:hAnsi="Times New Roman" w:cs="Times New Roman"/>
                <w:color w:val="auto"/>
                <w:sz w:val="20"/>
                <w:szCs w:val="20"/>
              </w:rPr>
              <w:t>бранием акционеров (протокол № 4-2022 от 26.08.2022</w:t>
            </w:r>
            <w:r w:rsidRPr="00276FF8">
              <w:rPr>
                <w:rFonts w:ascii="Times New Roman" w:hAnsi="Times New Roman" w:cs="Times New Roman"/>
                <w:color w:val="auto"/>
                <w:sz w:val="20"/>
                <w:szCs w:val="20"/>
              </w:rPr>
              <w:t xml:space="preserve"> г.)</w:t>
            </w:r>
          </w:p>
        </w:tc>
      </w:tr>
      <w:tr w:rsidR="00DC6252" w:rsidRPr="00276FF8" w14:paraId="65177345" w14:textId="77777777" w:rsidTr="00D9624A">
        <w:trPr>
          <w:trHeight w:val="3302"/>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0B38E56" w14:textId="77777777" w:rsidR="00DC6252" w:rsidRPr="00276FF8" w:rsidRDefault="00DC6252" w:rsidP="00B77ABC">
            <w:pPr>
              <w:rPr>
                <w:rFonts w:ascii="Times New Roman" w:hAnsi="Times New Roman" w:cs="Times New Roman"/>
                <w:b/>
                <w:color w:val="auto"/>
                <w:sz w:val="20"/>
                <w:szCs w:val="20"/>
              </w:rPr>
            </w:pPr>
            <w:r w:rsidRPr="00276FF8">
              <w:rPr>
                <w:rFonts w:ascii="Times New Roman" w:hAnsi="Times New Roman" w:cs="Times New Roman"/>
                <w:b/>
                <w:color w:val="auto"/>
                <w:sz w:val="20"/>
                <w:szCs w:val="20"/>
              </w:rPr>
              <w:t>2.2.</w:t>
            </w:r>
          </w:p>
        </w:tc>
        <w:tc>
          <w:tcPr>
            <w:tcW w:w="682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36855ED" w14:textId="77777777" w:rsidR="006F137D" w:rsidRPr="006F137D" w:rsidRDefault="006F137D" w:rsidP="00E02E15">
            <w:pPr>
              <w:pBdr>
                <w:top w:val="none" w:sz="0" w:space="0" w:color="auto"/>
                <w:left w:val="none" w:sz="0" w:space="0" w:color="auto"/>
                <w:bottom w:val="none" w:sz="0" w:space="0" w:color="auto"/>
                <w:right w:val="none" w:sz="0" w:space="0" w:color="auto"/>
              </w:pBdr>
              <w:autoSpaceDE w:val="0"/>
              <w:autoSpaceDN w:val="0"/>
              <w:adjustRightInd w:val="0"/>
              <w:spacing w:after="0" w:line="228" w:lineRule="auto"/>
              <w:rPr>
                <w:rFonts w:ascii="Times New Roman" w:hAnsi="Times New Roman" w:cs="Times New Roman"/>
                <w:color w:val="auto"/>
                <w:sz w:val="20"/>
                <w:szCs w:val="20"/>
              </w:rPr>
            </w:pPr>
            <w:r w:rsidRPr="006F137D">
              <w:rPr>
                <w:rFonts w:ascii="Times New Roman" w:hAnsi="Times New Roman" w:cs="Times New Roman"/>
                <w:color w:val="auto"/>
                <w:sz w:val="20"/>
                <w:szCs w:val="20"/>
              </w:rPr>
              <w:t xml:space="preserve">Предмет и существенные условия сделки: </w:t>
            </w:r>
          </w:p>
          <w:p w14:paraId="34B55963" w14:textId="77777777" w:rsidR="006F137D" w:rsidRPr="006F137D" w:rsidRDefault="006F137D" w:rsidP="00E02E15">
            <w:pPr>
              <w:pBdr>
                <w:top w:val="none" w:sz="0" w:space="0" w:color="auto"/>
                <w:left w:val="none" w:sz="0" w:space="0" w:color="auto"/>
                <w:bottom w:val="none" w:sz="0" w:space="0" w:color="auto"/>
                <w:right w:val="none" w:sz="0" w:space="0" w:color="auto"/>
              </w:pBdr>
              <w:autoSpaceDE w:val="0"/>
              <w:autoSpaceDN w:val="0"/>
              <w:adjustRightInd w:val="0"/>
              <w:spacing w:after="0" w:line="228" w:lineRule="auto"/>
              <w:rPr>
                <w:rFonts w:ascii="Times New Roman" w:hAnsi="Times New Roman" w:cs="Times New Roman"/>
                <w:color w:val="auto"/>
                <w:sz w:val="20"/>
                <w:szCs w:val="20"/>
              </w:rPr>
            </w:pPr>
            <w:r w:rsidRPr="006F137D">
              <w:rPr>
                <w:rFonts w:ascii="Times New Roman" w:hAnsi="Times New Roman" w:cs="Times New Roman"/>
                <w:color w:val="auto"/>
                <w:sz w:val="20"/>
                <w:szCs w:val="20"/>
              </w:rPr>
              <w:t>Дополнение № 8 от 03.06.2022 г. к Договору поручительства № 001/1784Z/13 от 28.08.2013 г. (в редакции всех дополнений к нему) (далее – «Договор поручительства»), заключенному эмитентом (Поручителем) с Акционерным обществом «ЮниКредит Банк», созданным и зарегистрированным в соответствии с законодательством Российской Федерации, адрес юридического лица: 119034, г. Москва, Пречистенская набережная, д. 9 (далее - «Банк»), в обеспечение исполнения обязательств по Соглашению №001/0758L/13 о предоставлении кредита от 28.08.2013 г. (в редакции всех дополнений к нему, «Соглашение»), между Банком и Обществом с ограниченной ответственностью «Ресторанная Объединенная Сеть и Новейшие Технологии Евроамериканского Развития РЕСТОРАНТС», созданным и зарегистрированным в соответствии с законодательством Российской Федерации, ОГРН 1027739718280, ИНН 7737115648, адрес юридического лица: 111024, г. Москва, ул. Душинская, д. 7, стр. 1, («Заемщик», выгодоприобретатель), на следующих измененных условиях:</w:t>
            </w:r>
          </w:p>
          <w:p w14:paraId="2C330135" w14:textId="77777777" w:rsidR="006F137D" w:rsidRPr="006F137D" w:rsidRDefault="006F137D" w:rsidP="00E02E15">
            <w:pPr>
              <w:pBdr>
                <w:top w:val="none" w:sz="0" w:space="0" w:color="auto"/>
                <w:left w:val="none" w:sz="0" w:space="0" w:color="auto"/>
                <w:bottom w:val="none" w:sz="0" w:space="0" w:color="auto"/>
                <w:right w:val="none" w:sz="0" w:space="0" w:color="auto"/>
              </w:pBdr>
              <w:autoSpaceDE w:val="0"/>
              <w:autoSpaceDN w:val="0"/>
              <w:adjustRightInd w:val="0"/>
              <w:spacing w:after="0" w:line="228" w:lineRule="auto"/>
              <w:rPr>
                <w:rFonts w:ascii="Times New Roman" w:hAnsi="Times New Roman" w:cs="Times New Roman"/>
                <w:color w:val="auto"/>
                <w:sz w:val="20"/>
                <w:szCs w:val="20"/>
              </w:rPr>
            </w:pPr>
            <w:r w:rsidRPr="006F137D">
              <w:rPr>
                <w:rFonts w:ascii="Times New Roman" w:hAnsi="Times New Roman" w:cs="Times New Roman"/>
                <w:color w:val="auto"/>
                <w:sz w:val="20"/>
                <w:szCs w:val="20"/>
              </w:rPr>
              <w:t>Поручитель соглашается обеспечивать исполнение обязательств Заемщика перед Банком по Соглашению в связи с изменением графика уплаты процентов и погашения основного долга по Кредитному соглашению:</w:t>
            </w:r>
          </w:p>
          <w:p w14:paraId="3BC22AB7" w14:textId="77777777" w:rsidR="006F137D" w:rsidRPr="006F137D" w:rsidRDefault="006F137D" w:rsidP="00E02E15">
            <w:pPr>
              <w:pBdr>
                <w:top w:val="none" w:sz="0" w:space="0" w:color="auto"/>
                <w:left w:val="none" w:sz="0" w:space="0" w:color="auto"/>
                <w:bottom w:val="none" w:sz="0" w:space="0" w:color="auto"/>
                <w:right w:val="none" w:sz="0" w:space="0" w:color="auto"/>
              </w:pBdr>
              <w:autoSpaceDE w:val="0"/>
              <w:autoSpaceDN w:val="0"/>
              <w:adjustRightInd w:val="0"/>
              <w:spacing w:after="0" w:line="228" w:lineRule="auto"/>
              <w:rPr>
                <w:rFonts w:ascii="Times New Roman" w:hAnsi="Times New Roman" w:cs="Times New Roman"/>
                <w:color w:val="auto"/>
                <w:sz w:val="20"/>
                <w:szCs w:val="20"/>
              </w:rPr>
            </w:pPr>
            <w:r w:rsidRPr="006F137D">
              <w:rPr>
                <w:rFonts w:ascii="Times New Roman" w:hAnsi="Times New Roman" w:cs="Times New Roman"/>
                <w:color w:val="auto"/>
                <w:sz w:val="20"/>
                <w:szCs w:val="20"/>
              </w:rPr>
              <w:t>- проценты за период с 04.03.2020 г. по 30.09.2020 г. уплачиваются ежемесячно с 04.10.2022 г. до 04.01.2025 г.,</w:t>
            </w:r>
          </w:p>
          <w:p w14:paraId="22ED8DDE" w14:textId="77777777" w:rsidR="006F137D" w:rsidRPr="006F137D" w:rsidRDefault="006F137D" w:rsidP="00E02E15">
            <w:pPr>
              <w:pBdr>
                <w:top w:val="none" w:sz="0" w:space="0" w:color="auto"/>
                <w:left w:val="none" w:sz="0" w:space="0" w:color="auto"/>
                <w:bottom w:val="none" w:sz="0" w:space="0" w:color="auto"/>
                <w:right w:val="none" w:sz="0" w:space="0" w:color="auto"/>
              </w:pBdr>
              <w:autoSpaceDE w:val="0"/>
              <w:autoSpaceDN w:val="0"/>
              <w:adjustRightInd w:val="0"/>
              <w:spacing w:after="0" w:line="228" w:lineRule="auto"/>
              <w:rPr>
                <w:rFonts w:ascii="Times New Roman" w:hAnsi="Times New Roman" w:cs="Times New Roman"/>
                <w:color w:val="auto"/>
                <w:sz w:val="20"/>
                <w:szCs w:val="20"/>
              </w:rPr>
            </w:pPr>
            <w:r w:rsidRPr="006F137D">
              <w:rPr>
                <w:rFonts w:ascii="Times New Roman" w:hAnsi="Times New Roman" w:cs="Times New Roman"/>
                <w:color w:val="auto"/>
                <w:sz w:val="20"/>
                <w:szCs w:val="20"/>
              </w:rPr>
              <w:t>- проценты за период с 04.03.2022 г. по 05.09.2022 г. уплачиваются ежемесячно с 04.10.2022 г. до 04.01.2025 г.,</w:t>
            </w:r>
          </w:p>
          <w:p w14:paraId="0E6839E5" w14:textId="77777777" w:rsidR="006F137D" w:rsidRPr="006F137D" w:rsidRDefault="006F137D" w:rsidP="00E02E15">
            <w:pPr>
              <w:pBdr>
                <w:top w:val="none" w:sz="0" w:space="0" w:color="auto"/>
                <w:left w:val="none" w:sz="0" w:space="0" w:color="auto"/>
                <w:bottom w:val="none" w:sz="0" w:space="0" w:color="auto"/>
                <w:right w:val="none" w:sz="0" w:space="0" w:color="auto"/>
              </w:pBdr>
              <w:autoSpaceDE w:val="0"/>
              <w:autoSpaceDN w:val="0"/>
              <w:adjustRightInd w:val="0"/>
              <w:spacing w:after="0" w:line="228" w:lineRule="auto"/>
              <w:rPr>
                <w:rFonts w:ascii="Times New Roman" w:hAnsi="Times New Roman" w:cs="Times New Roman"/>
                <w:color w:val="auto"/>
                <w:sz w:val="20"/>
                <w:szCs w:val="20"/>
              </w:rPr>
            </w:pPr>
            <w:r w:rsidRPr="006F137D">
              <w:rPr>
                <w:rFonts w:ascii="Times New Roman" w:hAnsi="Times New Roman" w:cs="Times New Roman"/>
                <w:color w:val="auto"/>
                <w:sz w:val="20"/>
                <w:szCs w:val="20"/>
              </w:rPr>
              <w:t>- погашение основного долга в 1 и 2 кварталах 2022 года не осуществляется.</w:t>
            </w:r>
          </w:p>
          <w:p w14:paraId="4F81BB2A" w14:textId="77777777" w:rsidR="006F137D" w:rsidRPr="00276FF8" w:rsidRDefault="006F137D" w:rsidP="00E02E1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28" w:lineRule="auto"/>
              <w:rPr>
                <w:rFonts w:ascii="Times New Roman" w:hAnsi="Times New Roman" w:cs="Times New Roman"/>
                <w:color w:val="auto"/>
                <w:sz w:val="20"/>
                <w:szCs w:val="20"/>
              </w:rPr>
            </w:pPr>
            <w:r w:rsidRPr="006F137D">
              <w:rPr>
                <w:rFonts w:ascii="Times New Roman" w:hAnsi="Times New Roman" w:cs="Times New Roman"/>
                <w:color w:val="auto"/>
                <w:sz w:val="20"/>
                <w:szCs w:val="20"/>
              </w:rPr>
              <w:t>Цена сделки: не более, чем 396 875 548 рублей 19 копеек, что составляет не более 8,7415 % от балансовой стоимости активов эмитента по данным его бухгалтерской (финансовой) отчетности на последнюю отчетную дату, а также составляет 8,1152 % от балансовой стоимости активов эмитента по данным его бухгалтерской (финансовой) отчетности на последнюю отчетную дату, предшествующую дате заключения Договора поручительства (первой из взаимосвязанных сделок).</w:t>
            </w:r>
          </w:p>
        </w:tc>
        <w:tc>
          <w:tcPr>
            <w:tcW w:w="254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EF62435" w14:textId="77777777" w:rsidR="00DC6252" w:rsidRPr="00276FF8" w:rsidRDefault="00DC6252" w:rsidP="00B77ABC">
            <w:pPr>
              <w:spacing w:after="0" w:line="240" w:lineRule="auto"/>
              <w:jc w:val="center"/>
              <w:rPr>
                <w:rFonts w:ascii="Times New Roman" w:hAnsi="Times New Roman" w:cs="Times New Roman"/>
                <w:color w:val="auto"/>
                <w:sz w:val="20"/>
                <w:szCs w:val="20"/>
              </w:rPr>
            </w:pPr>
            <w:r w:rsidRPr="00276FF8">
              <w:rPr>
                <w:rFonts w:ascii="Times New Roman" w:hAnsi="Times New Roman" w:cs="Times New Roman"/>
                <w:color w:val="auto"/>
                <w:sz w:val="20"/>
                <w:szCs w:val="20"/>
              </w:rPr>
              <w:t>ПАО «РОСИНТЕР РЕСТОРАНТС ХОЛДИНГ» (Поручитель),</w:t>
            </w:r>
          </w:p>
          <w:p w14:paraId="03D7D8F4" w14:textId="77777777" w:rsidR="00DC6252" w:rsidRPr="00276FF8" w:rsidRDefault="00DC6252" w:rsidP="00B77ABC">
            <w:pPr>
              <w:spacing w:after="0" w:line="240" w:lineRule="auto"/>
              <w:jc w:val="center"/>
              <w:rPr>
                <w:rFonts w:ascii="Times New Roman" w:hAnsi="Times New Roman" w:cs="Times New Roman"/>
                <w:color w:val="auto"/>
                <w:sz w:val="20"/>
                <w:szCs w:val="20"/>
              </w:rPr>
            </w:pPr>
          </w:p>
          <w:p w14:paraId="0AAAB800" w14:textId="77777777" w:rsidR="00DC6252" w:rsidRPr="00276FF8" w:rsidRDefault="006F137D" w:rsidP="00B77ABC">
            <w:pPr>
              <w:spacing w:after="0" w:line="240"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Акционерное общество</w:t>
            </w:r>
            <w:r w:rsidRPr="006F137D">
              <w:rPr>
                <w:rFonts w:ascii="Times New Roman" w:hAnsi="Times New Roman" w:cs="Times New Roman"/>
                <w:color w:val="auto"/>
                <w:sz w:val="20"/>
                <w:szCs w:val="20"/>
              </w:rPr>
              <w:t xml:space="preserve"> «ЮниКредит Банк»</w:t>
            </w:r>
            <w:r w:rsidRPr="00276FF8">
              <w:rPr>
                <w:rFonts w:ascii="Times New Roman" w:hAnsi="Times New Roman" w:cs="Times New Roman"/>
                <w:color w:val="auto"/>
                <w:sz w:val="20"/>
                <w:szCs w:val="20"/>
              </w:rPr>
              <w:t xml:space="preserve"> </w:t>
            </w:r>
            <w:r>
              <w:rPr>
                <w:rFonts w:ascii="Times New Roman" w:hAnsi="Times New Roman" w:cs="Times New Roman"/>
                <w:color w:val="auto"/>
                <w:sz w:val="20"/>
                <w:szCs w:val="20"/>
              </w:rPr>
              <w:t>(Банк</w:t>
            </w:r>
            <w:r w:rsidR="00DC6252" w:rsidRPr="00276FF8">
              <w:rPr>
                <w:rFonts w:ascii="Times New Roman" w:hAnsi="Times New Roman" w:cs="Times New Roman"/>
                <w:color w:val="auto"/>
                <w:sz w:val="20"/>
                <w:szCs w:val="20"/>
              </w:rPr>
              <w:t>),</w:t>
            </w:r>
          </w:p>
          <w:p w14:paraId="526183AF" w14:textId="77777777" w:rsidR="00DC6252" w:rsidRPr="00276FF8" w:rsidRDefault="00DC6252" w:rsidP="00B77ABC">
            <w:pPr>
              <w:spacing w:after="0" w:line="240" w:lineRule="auto"/>
              <w:jc w:val="center"/>
              <w:rPr>
                <w:rFonts w:ascii="Times New Roman" w:hAnsi="Times New Roman" w:cs="Times New Roman"/>
                <w:color w:val="auto"/>
                <w:sz w:val="20"/>
                <w:szCs w:val="20"/>
              </w:rPr>
            </w:pPr>
          </w:p>
          <w:p w14:paraId="0205A672" w14:textId="77777777" w:rsidR="00DC6252" w:rsidRPr="00276FF8" w:rsidRDefault="00DC6252" w:rsidP="00B77ABC">
            <w:pPr>
              <w:spacing w:after="0" w:line="240" w:lineRule="auto"/>
              <w:jc w:val="center"/>
              <w:rPr>
                <w:rFonts w:ascii="Times New Roman" w:hAnsi="Times New Roman" w:cs="Times New Roman"/>
                <w:color w:val="auto"/>
                <w:sz w:val="20"/>
                <w:szCs w:val="20"/>
              </w:rPr>
            </w:pPr>
            <w:r w:rsidRPr="00276FF8">
              <w:rPr>
                <w:rFonts w:ascii="Times New Roman" w:hAnsi="Times New Roman" w:cs="Times New Roman"/>
                <w:color w:val="auto"/>
                <w:sz w:val="20"/>
                <w:szCs w:val="20"/>
              </w:rPr>
              <w:t>ООО «РОСИНТЕР РЕСТОРАНТС» (</w:t>
            </w:r>
            <w:r w:rsidR="006F137D">
              <w:rPr>
                <w:rFonts w:ascii="Times New Roman" w:hAnsi="Times New Roman" w:cs="Times New Roman"/>
                <w:color w:val="auto"/>
                <w:sz w:val="20"/>
                <w:szCs w:val="20"/>
              </w:rPr>
              <w:t xml:space="preserve">Заемщик, </w:t>
            </w:r>
            <w:r w:rsidRPr="00276FF8">
              <w:rPr>
                <w:rFonts w:ascii="Times New Roman" w:hAnsi="Times New Roman" w:cs="Times New Roman"/>
                <w:color w:val="auto"/>
                <w:sz w:val="20"/>
                <w:szCs w:val="20"/>
              </w:rPr>
              <w:t>Выгодоприобретатель).</w:t>
            </w:r>
          </w:p>
        </w:tc>
        <w:tc>
          <w:tcPr>
            <w:tcW w:w="318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DCF1D09" w14:textId="77777777" w:rsidR="00DC6252" w:rsidRPr="00276FF8" w:rsidRDefault="00DC6252" w:rsidP="00B77ABC">
            <w:pPr>
              <w:tabs>
                <w:tab w:val="left" w:pos="709"/>
                <w:tab w:val="left" w:pos="1418"/>
                <w:tab w:val="left" w:pos="2127"/>
                <w:tab w:val="left" w:pos="2836"/>
              </w:tabs>
              <w:spacing w:after="0" w:line="240" w:lineRule="auto"/>
              <w:jc w:val="both"/>
              <w:rPr>
                <w:rFonts w:ascii="Times New Roman" w:hAnsi="Times New Roman" w:cs="Times New Roman"/>
                <w:color w:val="auto"/>
                <w:sz w:val="20"/>
                <w:szCs w:val="20"/>
              </w:rPr>
            </w:pPr>
            <w:r w:rsidRPr="00276FF8">
              <w:rPr>
                <w:rFonts w:ascii="Times New Roman" w:hAnsi="Times New Roman" w:cs="Times New Roman"/>
                <w:color w:val="auto"/>
                <w:sz w:val="20"/>
                <w:szCs w:val="20"/>
              </w:rPr>
              <w:t xml:space="preserve">Президент Общества Костеева Маргарита Валерьевна, </w:t>
            </w:r>
          </w:p>
          <w:p w14:paraId="7D99AFE5" w14:textId="77777777" w:rsidR="00DC6252" w:rsidRPr="00276FF8" w:rsidRDefault="00DC6252" w:rsidP="00B77ABC">
            <w:pPr>
              <w:tabs>
                <w:tab w:val="left" w:pos="709"/>
                <w:tab w:val="left" w:pos="1418"/>
                <w:tab w:val="left" w:pos="2127"/>
                <w:tab w:val="left" w:pos="2836"/>
              </w:tabs>
              <w:spacing w:after="0" w:line="240" w:lineRule="auto"/>
              <w:jc w:val="both"/>
              <w:rPr>
                <w:rFonts w:ascii="Times New Roman" w:hAnsi="Times New Roman" w:cs="Times New Roman"/>
                <w:color w:val="auto"/>
                <w:sz w:val="20"/>
                <w:szCs w:val="20"/>
              </w:rPr>
            </w:pPr>
            <w:r w:rsidRPr="00276FF8">
              <w:rPr>
                <w:rFonts w:ascii="Times New Roman" w:hAnsi="Times New Roman" w:cs="Times New Roman"/>
                <w:color w:val="auto"/>
                <w:sz w:val="20"/>
                <w:szCs w:val="20"/>
              </w:rPr>
              <w:t xml:space="preserve">лицо является единоличным исполнительным органом </w:t>
            </w:r>
            <w:r w:rsidR="006F137D">
              <w:rPr>
                <w:rFonts w:ascii="Times New Roman" w:hAnsi="Times New Roman" w:cs="Times New Roman"/>
                <w:color w:val="auto"/>
                <w:sz w:val="20"/>
                <w:szCs w:val="20"/>
              </w:rPr>
              <w:t>Общества</w:t>
            </w:r>
            <w:r w:rsidRPr="00276FF8">
              <w:rPr>
                <w:rFonts w:ascii="Times New Roman" w:hAnsi="Times New Roman" w:cs="Times New Roman"/>
                <w:color w:val="auto"/>
                <w:sz w:val="20"/>
                <w:szCs w:val="20"/>
              </w:rPr>
              <w:t xml:space="preserve"> и занимает должности в органах управления юридического лица, являющегося выгодоприобретателем по сделке (является Генеральным директором ООО «РОСИНТЕР РЕСТОРАНТС»), </w:t>
            </w:r>
          </w:p>
          <w:p w14:paraId="0BFDDBEE" w14:textId="77777777" w:rsidR="006F137D" w:rsidRPr="00276FF8" w:rsidRDefault="00DC6252" w:rsidP="006F137D">
            <w:pPr>
              <w:spacing w:after="0" w:line="240" w:lineRule="auto"/>
              <w:rPr>
                <w:rFonts w:ascii="Times New Roman" w:hAnsi="Times New Roman" w:cs="Times New Roman"/>
                <w:color w:val="auto"/>
                <w:sz w:val="20"/>
                <w:szCs w:val="20"/>
              </w:rPr>
            </w:pPr>
            <w:r w:rsidRPr="00276FF8">
              <w:rPr>
                <w:rFonts w:ascii="Times New Roman" w:hAnsi="Times New Roman" w:cs="Times New Roman"/>
                <w:color w:val="auto"/>
                <w:sz w:val="20"/>
                <w:szCs w:val="20"/>
              </w:rPr>
              <w:t>заинтересованное лицо не владеет долями участия (акциями) сторон сделки</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4EAF721" w14:textId="77777777" w:rsidR="006F137D" w:rsidRPr="00276FF8" w:rsidRDefault="006F137D" w:rsidP="006F137D">
            <w:pPr>
              <w:pBdr>
                <w:top w:val="none" w:sz="0" w:space="0" w:color="auto"/>
                <w:left w:val="none" w:sz="0" w:space="0" w:color="auto"/>
                <w:bottom w:val="none" w:sz="0" w:space="0" w:color="auto"/>
                <w:right w:val="none" w:sz="0" w:space="0" w:color="auto"/>
              </w:pBdr>
              <w:spacing w:after="0" w:line="240" w:lineRule="auto"/>
              <w:rPr>
                <w:rFonts w:ascii="Times New Roman" w:hAnsi="Times New Roman" w:cs="Times New Roman"/>
                <w:color w:val="auto"/>
                <w:sz w:val="20"/>
                <w:szCs w:val="20"/>
              </w:rPr>
            </w:pPr>
            <w:r w:rsidRPr="006F137D">
              <w:rPr>
                <w:rFonts w:ascii="Times New Roman" w:hAnsi="Times New Roman" w:cs="Times New Roman"/>
                <w:color w:val="auto"/>
                <w:sz w:val="20"/>
                <w:szCs w:val="20"/>
              </w:rPr>
              <w:t>Решение о согласии на совершение сделки принято 20.07.2022 г.</w:t>
            </w:r>
            <w:r>
              <w:rPr>
                <w:rFonts w:ascii="Times New Roman" w:hAnsi="Times New Roman" w:cs="Times New Roman"/>
                <w:color w:val="auto"/>
                <w:sz w:val="20"/>
                <w:szCs w:val="20"/>
              </w:rPr>
              <w:t xml:space="preserve"> </w:t>
            </w:r>
            <w:r w:rsidRPr="006F137D">
              <w:rPr>
                <w:rFonts w:ascii="Times New Roman" w:hAnsi="Times New Roman" w:cs="Times New Roman"/>
                <w:color w:val="auto"/>
                <w:sz w:val="20"/>
                <w:szCs w:val="20"/>
              </w:rPr>
              <w:t>Советом директоров (протокол № 5/СД-2022 от 21.07.2022 г.)</w:t>
            </w:r>
          </w:p>
        </w:tc>
      </w:tr>
      <w:tr w:rsidR="00DC6252" w:rsidRPr="00276FF8" w14:paraId="13963DBF" w14:textId="77777777" w:rsidTr="00D9624A">
        <w:trPr>
          <w:trHeight w:val="765"/>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FAE0671" w14:textId="77777777" w:rsidR="00DC6252" w:rsidRPr="00276FF8" w:rsidRDefault="00DC6252" w:rsidP="00B77ABC">
            <w:pPr>
              <w:spacing w:after="0" w:line="240" w:lineRule="auto"/>
              <w:jc w:val="center"/>
              <w:rPr>
                <w:rFonts w:ascii="Times New Roman" w:hAnsi="Times New Roman" w:cs="Times New Roman"/>
                <w:b/>
                <w:color w:val="auto"/>
                <w:sz w:val="20"/>
                <w:szCs w:val="20"/>
              </w:rPr>
            </w:pPr>
            <w:r w:rsidRPr="00276FF8">
              <w:rPr>
                <w:rFonts w:ascii="Times New Roman" w:hAnsi="Times New Roman" w:cs="Times New Roman"/>
                <w:b/>
                <w:bCs/>
                <w:color w:val="auto"/>
                <w:sz w:val="20"/>
                <w:szCs w:val="20"/>
              </w:rPr>
              <w:t>2.3.</w:t>
            </w:r>
          </w:p>
        </w:tc>
        <w:tc>
          <w:tcPr>
            <w:tcW w:w="682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239F7DD" w14:textId="77777777" w:rsidR="00E02E15" w:rsidRPr="00E02E15" w:rsidRDefault="00E02E15" w:rsidP="00E02E15">
            <w:pPr>
              <w:pBdr>
                <w:top w:val="none" w:sz="0" w:space="0" w:color="auto"/>
                <w:left w:val="none" w:sz="0" w:space="0" w:color="auto"/>
                <w:bottom w:val="none" w:sz="0" w:space="0" w:color="auto"/>
                <w:right w:val="none" w:sz="0" w:space="0" w:color="auto"/>
              </w:pBdr>
              <w:autoSpaceDE w:val="0"/>
              <w:autoSpaceDN w:val="0"/>
              <w:adjustRightInd w:val="0"/>
              <w:spacing w:after="0" w:line="228" w:lineRule="auto"/>
              <w:rPr>
                <w:rFonts w:ascii="Times New Roman" w:hAnsi="Times New Roman" w:cs="Times New Roman"/>
                <w:color w:val="auto"/>
                <w:sz w:val="20"/>
                <w:szCs w:val="20"/>
              </w:rPr>
            </w:pPr>
            <w:r w:rsidRPr="00E02E15">
              <w:rPr>
                <w:rFonts w:ascii="Times New Roman" w:hAnsi="Times New Roman" w:cs="Times New Roman"/>
                <w:color w:val="auto"/>
                <w:sz w:val="20"/>
                <w:szCs w:val="20"/>
              </w:rPr>
              <w:t>Предмет и существенные условия сделки: Дополнительное соглашение № 18 от 29.06.2022 г. к Договору поручительства № 039/2016-ПР01-00 от 15 июля 2016 г. (далее – «Договор поручительства») об изменении условий ранее подписанного Договора поручительства, заключенного между Поручителем и Банком в обеспечение исполнения обязательств Принципала по Договору о предоставлении банковских гарантий № 039/2016-РГ00-00 от 15 июля 2016 г. (Договор гарантий), в соответствии с нижеследующим:</w:t>
            </w:r>
          </w:p>
          <w:p w14:paraId="64E6B8D1" w14:textId="77777777" w:rsidR="00E02E15" w:rsidRPr="00E02E15" w:rsidRDefault="00E02E15" w:rsidP="00E02E15">
            <w:pPr>
              <w:pBdr>
                <w:top w:val="none" w:sz="0" w:space="0" w:color="auto"/>
                <w:left w:val="none" w:sz="0" w:space="0" w:color="auto"/>
                <w:bottom w:val="none" w:sz="0" w:space="0" w:color="auto"/>
                <w:right w:val="none" w:sz="0" w:space="0" w:color="auto"/>
              </w:pBdr>
              <w:autoSpaceDE w:val="0"/>
              <w:autoSpaceDN w:val="0"/>
              <w:adjustRightInd w:val="0"/>
              <w:spacing w:after="0" w:line="228" w:lineRule="auto"/>
              <w:rPr>
                <w:rFonts w:ascii="Times New Roman" w:hAnsi="Times New Roman" w:cs="Times New Roman"/>
                <w:color w:val="auto"/>
                <w:sz w:val="20"/>
                <w:szCs w:val="20"/>
              </w:rPr>
            </w:pPr>
            <w:r w:rsidRPr="00E02E15">
              <w:rPr>
                <w:rFonts w:ascii="Times New Roman" w:hAnsi="Times New Roman" w:cs="Times New Roman"/>
                <w:color w:val="auto"/>
                <w:sz w:val="20"/>
                <w:szCs w:val="20"/>
              </w:rPr>
              <w:t>- Лимит гарантий: 400 000 000 рублей 00 копеек,</w:t>
            </w:r>
          </w:p>
          <w:p w14:paraId="024D1A79" w14:textId="77777777" w:rsidR="00E02E15" w:rsidRPr="00E02E15" w:rsidRDefault="00E02E15" w:rsidP="00E02E15">
            <w:pPr>
              <w:pBdr>
                <w:top w:val="none" w:sz="0" w:space="0" w:color="auto"/>
                <w:left w:val="none" w:sz="0" w:space="0" w:color="auto"/>
                <w:bottom w:val="none" w:sz="0" w:space="0" w:color="auto"/>
                <w:right w:val="none" w:sz="0" w:space="0" w:color="auto"/>
              </w:pBdr>
              <w:autoSpaceDE w:val="0"/>
              <w:autoSpaceDN w:val="0"/>
              <w:adjustRightInd w:val="0"/>
              <w:spacing w:after="0" w:line="228" w:lineRule="auto"/>
              <w:rPr>
                <w:rFonts w:ascii="Times New Roman" w:hAnsi="Times New Roman" w:cs="Times New Roman"/>
                <w:color w:val="auto"/>
                <w:sz w:val="20"/>
                <w:szCs w:val="20"/>
              </w:rPr>
            </w:pPr>
            <w:r w:rsidRPr="00E02E15">
              <w:rPr>
                <w:rFonts w:ascii="Times New Roman" w:hAnsi="Times New Roman" w:cs="Times New Roman"/>
                <w:color w:val="auto"/>
                <w:sz w:val="20"/>
                <w:szCs w:val="20"/>
              </w:rPr>
              <w:t>- гарантии могут предоставляться Гарантом в рамках Лимита гарантий по 31 декабря 2022 г.</w:t>
            </w:r>
          </w:p>
          <w:p w14:paraId="62FD40B0" w14:textId="77777777" w:rsidR="00DC6252" w:rsidRPr="00276FF8" w:rsidRDefault="00E02E15" w:rsidP="00E02E15">
            <w:pPr>
              <w:pBdr>
                <w:top w:val="none" w:sz="0" w:space="0" w:color="auto"/>
                <w:left w:val="none" w:sz="0" w:space="0" w:color="auto"/>
                <w:bottom w:val="none" w:sz="0" w:space="0" w:color="auto"/>
                <w:right w:val="none" w:sz="0" w:space="0" w:color="auto"/>
              </w:pBdr>
              <w:autoSpaceDE w:val="0"/>
              <w:autoSpaceDN w:val="0"/>
              <w:adjustRightInd w:val="0"/>
              <w:spacing w:after="0" w:line="228" w:lineRule="auto"/>
              <w:rPr>
                <w:rFonts w:ascii="Times New Roman" w:hAnsi="Times New Roman" w:cs="Times New Roman"/>
                <w:color w:val="auto"/>
                <w:sz w:val="20"/>
                <w:szCs w:val="20"/>
              </w:rPr>
            </w:pPr>
            <w:r w:rsidRPr="00E02E15">
              <w:rPr>
                <w:rFonts w:ascii="Times New Roman" w:hAnsi="Times New Roman" w:cs="Times New Roman"/>
                <w:color w:val="auto"/>
                <w:sz w:val="20"/>
                <w:szCs w:val="20"/>
              </w:rPr>
              <w:t>Цена сделки: не более, чем 474 974 000 рублей 00 копеек, что составляет 10,46 % балансовой стоимости активов эмитента, определенной по данным его бухгалтерской (финансовой) отчетности на последнюю отчетную дату, а также 9,70 % балансовой стоимости активов эмитента по данным его бухгалтерской (финансовой) отчетности на последнюю отчетную дату, предшествующую дате заключения Договора поручительства.</w:t>
            </w:r>
          </w:p>
        </w:tc>
        <w:tc>
          <w:tcPr>
            <w:tcW w:w="254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8A78AA4" w14:textId="77777777" w:rsidR="00DC6252" w:rsidRPr="00276FF8" w:rsidRDefault="00DC6252" w:rsidP="00B77ABC">
            <w:pPr>
              <w:widowControl w:val="0"/>
              <w:spacing w:after="0" w:line="240" w:lineRule="auto"/>
              <w:jc w:val="center"/>
              <w:rPr>
                <w:rFonts w:ascii="Times New Roman" w:eastAsia="Times New Roman" w:hAnsi="Times New Roman" w:cs="Times New Roman"/>
                <w:color w:val="auto"/>
                <w:sz w:val="20"/>
                <w:szCs w:val="20"/>
              </w:rPr>
            </w:pPr>
            <w:r w:rsidRPr="00276FF8">
              <w:rPr>
                <w:rFonts w:ascii="Times New Roman" w:hAnsi="Times New Roman" w:cs="Times New Roman"/>
                <w:color w:val="auto"/>
                <w:sz w:val="20"/>
                <w:szCs w:val="20"/>
              </w:rPr>
              <w:t>ПАО «РОСИНТЕР РЕСТОРАНТС ХОЛДИНГ» (Поручитель),</w:t>
            </w:r>
          </w:p>
          <w:p w14:paraId="3E7E72DF" w14:textId="77777777" w:rsidR="00DC6252" w:rsidRPr="00276FF8" w:rsidRDefault="00DC6252" w:rsidP="00B77ABC">
            <w:pPr>
              <w:widowControl w:val="0"/>
              <w:spacing w:after="0" w:line="240" w:lineRule="auto"/>
              <w:jc w:val="center"/>
              <w:rPr>
                <w:rFonts w:ascii="Times New Roman" w:eastAsia="Times New Roman" w:hAnsi="Times New Roman" w:cs="Times New Roman"/>
                <w:color w:val="auto"/>
                <w:sz w:val="20"/>
                <w:szCs w:val="20"/>
              </w:rPr>
            </w:pPr>
          </w:p>
          <w:p w14:paraId="14099ED2" w14:textId="77777777" w:rsidR="00E02E15" w:rsidRDefault="00E02E15" w:rsidP="00E02E15">
            <w:pPr>
              <w:widowControl w:val="0"/>
              <w:spacing w:after="0" w:line="240" w:lineRule="auto"/>
              <w:jc w:val="center"/>
              <w:rPr>
                <w:rFonts w:ascii="Times New Roman" w:hAnsi="Times New Roman" w:cs="Times New Roman"/>
                <w:color w:val="auto"/>
                <w:sz w:val="20"/>
                <w:szCs w:val="20"/>
              </w:rPr>
            </w:pPr>
            <w:r w:rsidRPr="00E02E15">
              <w:rPr>
                <w:rFonts w:ascii="Times New Roman" w:hAnsi="Times New Roman" w:cs="Times New Roman"/>
                <w:color w:val="auto"/>
                <w:sz w:val="20"/>
                <w:szCs w:val="20"/>
              </w:rPr>
              <w:t>Банк СОЮЗ</w:t>
            </w:r>
            <w:r>
              <w:rPr>
                <w:rFonts w:ascii="Times New Roman" w:hAnsi="Times New Roman" w:cs="Times New Roman"/>
                <w:color w:val="auto"/>
                <w:sz w:val="20"/>
                <w:szCs w:val="20"/>
              </w:rPr>
              <w:t xml:space="preserve"> (акционерное общество)  (Банк, Гарант),</w:t>
            </w:r>
          </w:p>
          <w:p w14:paraId="501E8E8B" w14:textId="77777777" w:rsidR="00DC6252" w:rsidRPr="00276FF8" w:rsidRDefault="00DC6252" w:rsidP="00B77ABC">
            <w:pPr>
              <w:widowControl w:val="0"/>
              <w:spacing w:after="0" w:line="240" w:lineRule="auto"/>
              <w:jc w:val="center"/>
              <w:rPr>
                <w:rFonts w:ascii="Times New Roman" w:eastAsia="Times New Roman" w:hAnsi="Times New Roman" w:cs="Times New Roman"/>
                <w:color w:val="auto"/>
                <w:sz w:val="20"/>
                <w:szCs w:val="20"/>
              </w:rPr>
            </w:pPr>
          </w:p>
          <w:p w14:paraId="3F4F4370" w14:textId="77777777" w:rsidR="00E02E15" w:rsidRPr="00276FF8" w:rsidRDefault="00DC6252" w:rsidP="00E02E15">
            <w:pPr>
              <w:widowControl w:val="0"/>
              <w:spacing w:after="0" w:line="240" w:lineRule="auto"/>
              <w:jc w:val="center"/>
              <w:rPr>
                <w:rFonts w:ascii="Times New Roman" w:hAnsi="Times New Roman" w:cs="Times New Roman"/>
                <w:color w:val="auto"/>
                <w:sz w:val="20"/>
                <w:szCs w:val="20"/>
              </w:rPr>
            </w:pPr>
            <w:r w:rsidRPr="00276FF8">
              <w:rPr>
                <w:rFonts w:ascii="Times New Roman" w:hAnsi="Times New Roman" w:cs="Times New Roman"/>
                <w:color w:val="auto"/>
                <w:sz w:val="20"/>
                <w:szCs w:val="20"/>
              </w:rPr>
              <w:t>ООО «РОСИНТЕР РЕСТОРАНТС» (</w:t>
            </w:r>
            <w:r w:rsidR="00E02E15">
              <w:rPr>
                <w:rFonts w:ascii="Times New Roman" w:hAnsi="Times New Roman" w:cs="Times New Roman"/>
                <w:color w:val="auto"/>
                <w:sz w:val="20"/>
                <w:szCs w:val="20"/>
              </w:rPr>
              <w:t>Принципал</w:t>
            </w:r>
            <w:r w:rsidRPr="00276FF8">
              <w:rPr>
                <w:rFonts w:ascii="Times New Roman" w:hAnsi="Times New Roman" w:cs="Times New Roman"/>
                <w:color w:val="auto"/>
                <w:sz w:val="20"/>
                <w:szCs w:val="20"/>
              </w:rPr>
              <w:t>, выгодоприобретатель).</w:t>
            </w:r>
          </w:p>
        </w:tc>
        <w:tc>
          <w:tcPr>
            <w:tcW w:w="318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EDAEA77" w14:textId="77777777" w:rsidR="00E02E15" w:rsidRPr="00E02E15" w:rsidRDefault="00E02E15" w:rsidP="00E02E15">
            <w:pPr>
              <w:pBdr>
                <w:top w:val="none" w:sz="0" w:space="0" w:color="auto"/>
                <w:left w:val="none" w:sz="0" w:space="0" w:color="auto"/>
                <w:bottom w:val="none" w:sz="0" w:space="0" w:color="auto"/>
                <w:right w:val="none" w:sz="0" w:space="0" w:color="auto"/>
              </w:pBdr>
              <w:tabs>
                <w:tab w:val="left" w:pos="709"/>
                <w:tab w:val="left" w:pos="1418"/>
                <w:tab w:val="left" w:pos="2127"/>
                <w:tab w:val="left" w:pos="2836"/>
              </w:tabs>
              <w:spacing w:after="0" w:line="240" w:lineRule="auto"/>
              <w:jc w:val="both"/>
              <w:rPr>
                <w:rFonts w:ascii="Times New Roman" w:hAnsi="Times New Roman" w:cs="Times New Roman"/>
                <w:color w:val="auto"/>
                <w:sz w:val="20"/>
                <w:szCs w:val="20"/>
              </w:rPr>
            </w:pPr>
            <w:r w:rsidRPr="00E02E15">
              <w:rPr>
                <w:rFonts w:ascii="Times New Roman" w:hAnsi="Times New Roman" w:cs="Times New Roman"/>
                <w:color w:val="auto"/>
                <w:sz w:val="20"/>
                <w:szCs w:val="20"/>
              </w:rPr>
              <w:t xml:space="preserve">Президент </w:t>
            </w:r>
            <w:r>
              <w:rPr>
                <w:rFonts w:ascii="Times New Roman" w:hAnsi="Times New Roman" w:cs="Times New Roman"/>
                <w:color w:val="auto"/>
                <w:sz w:val="20"/>
                <w:szCs w:val="20"/>
              </w:rPr>
              <w:t>Общества</w:t>
            </w:r>
            <w:r w:rsidRPr="00E02E15">
              <w:rPr>
                <w:rFonts w:ascii="Times New Roman" w:hAnsi="Times New Roman" w:cs="Times New Roman"/>
                <w:color w:val="auto"/>
                <w:sz w:val="20"/>
                <w:szCs w:val="20"/>
              </w:rPr>
              <w:t xml:space="preserve"> Костеева Маргарита Валерьевна, </w:t>
            </w:r>
          </w:p>
          <w:p w14:paraId="0F61BBB6" w14:textId="77777777" w:rsidR="00E02E15" w:rsidRPr="00E02E15" w:rsidRDefault="00E02E15" w:rsidP="00E02E15">
            <w:pPr>
              <w:pBdr>
                <w:top w:val="none" w:sz="0" w:space="0" w:color="auto"/>
                <w:left w:val="none" w:sz="0" w:space="0" w:color="auto"/>
                <w:bottom w:val="none" w:sz="0" w:space="0" w:color="auto"/>
                <w:right w:val="none" w:sz="0" w:space="0" w:color="auto"/>
              </w:pBdr>
              <w:tabs>
                <w:tab w:val="left" w:pos="709"/>
                <w:tab w:val="left" w:pos="1418"/>
                <w:tab w:val="left" w:pos="2127"/>
                <w:tab w:val="left" w:pos="2836"/>
              </w:tabs>
              <w:spacing w:after="0" w:line="240" w:lineRule="auto"/>
              <w:jc w:val="both"/>
              <w:rPr>
                <w:rFonts w:ascii="Times New Roman" w:hAnsi="Times New Roman" w:cs="Times New Roman"/>
                <w:color w:val="auto"/>
                <w:sz w:val="20"/>
                <w:szCs w:val="20"/>
              </w:rPr>
            </w:pPr>
            <w:r w:rsidRPr="00E02E15">
              <w:rPr>
                <w:rFonts w:ascii="Times New Roman" w:hAnsi="Times New Roman" w:cs="Times New Roman"/>
                <w:color w:val="auto"/>
                <w:sz w:val="20"/>
                <w:szCs w:val="20"/>
              </w:rPr>
              <w:t xml:space="preserve">лицо является единоличным исполнительным органом </w:t>
            </w:r>
            <w:r>
              <w:rPr>
                <w:rFonts w:ascii="Times New Roman" w:hAnsi="Times New Roman" w:cs="Times New Roman"/>
                <w:color w:val="auto"/>
                <w:sz w:val="20"/>
                <w:szCs w:val="20"/>
              </w:rPr>
              <w:t>Общества</w:t>
            </w:r>
            <w:r w:rsidRPr="00E02E15">
              <w:rPr>
                <w:rFonts w:ascii="Times New Roman" w:hAnsi="Times New Roman" w:cs="Times New Roman"/>
                <w:color w:val="auto"/>
                <w:sz w:val="20"/>
                <w:szCs w:val="20"/>
              </w:rPr>
              <w:t xml:space="preserve"> и занимает должности в органах управления юридического лица, являющегося выгодоприобретателем по сделке (является Генеральным директором ООО «РОСИНТЕР РЕСТОРАНТС»), </w:t>
            </w:r>
          </w:p>
          <w:p w14:paraId="336AFED9" w14:textId="77777777" w:rsidR="00E02E15" w:rsidRPr="00276FF8" w:rsidRDefault="00E02E15" w:rsidP="00E02E15">
            <w:pPr>
              <w:tabs>
                <w:tab w:val="left" w:pos="709"/>
                <w:tab w:val="left" w:pos="1418"/>
                <w:tab w:val="left" w:pos="2127"/>
                <w:tab w:val="left" w:pos="2836"/>
              </w:tabs>
              <w:spacing w:after="0" w:line="240" w:lineRule="auto"/>
              <w:jc w:val="both"/>
              <w:rPr>
                <w:rFonts w:ascii="Times New Roman" w:hAnsi="Times New Roman" w:cs="Times New Roman"/>
                <w:color w:val="auto"/>
                <w:sz w:val="20"/>
                <w:szCs w:val="20"/>
              </w:rPr>
            </w:pPr>
            <w:r w:rsidRPr="00E02E15">
              <w:rPr>
                <w:rFonts w:ascii="Times New Roman" w:hAnsi="Times New Roman" w:cs="Times New Roman"/>
                <w:color w:val="auto"/>
                <w:sz w:val="20"/>
                <w:szCs w:val="20"/>
              </w:rPr>
              <w:t>заинтересованное лицо не владеет долями участия (акциями) сторон сделки</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ABF9A7C" w14:textId="77777777" w:rsidR="00E02E15" w:rsidRPr="00276FF8" w:rsidRDefault="00E02E15" w:rsidP="00B77ABC">
            <w:pPr>
              <w:spacing w:after="0" w:line="240" w:lineRule="auto"/>
              <w:rPr>
                <w:rFonts w:ascii="Times New Roman" w:hAnsi="Times New Roman" w:cs="Times New Roman"/>
                <w:color w:val="auto"/>
                <w:sz w:val="20"/>
                <w:szCs w:val="20"/>
              </w:rPr>
            </w:pPr>
            <w:r w:rsidRPr="00E02E15">
              <w:rPr>
                <w:rFonts w:ascii="Times New Roman" w:hAnsi="Times New Roman" w:cs="Times New Roman"/>
                <w:color w:val="auto"/>
                <w:sz w:val="20"/>
                <w:szCs w:val="20"/>
              </w:rPr>
              <w:t xml:space="preserve">Решение об одобрении сделки принято 25.08.2022 г. внеочередным общим собранием акционеров (протокол </w:t>
            </w:r>
            <w:r w:rsidRPr="00E02E15">
              <w:rPr>
                <w:rFonts w:ascii="Times New Roman" w:hAnsi="Times New Roman" w:cs="Times New Roman"/>
                <w:color w:val="auto"/>
                <w:sz w:val="20"/>
                <w:szCs w:val="20"/>
              </w:rPr>
              <w:br/>
              <w:t>№ 4-2022 от 26.08.2022 г.)</w:t>
            </w:r>
          </w:p>
        </w:tc>
      </w:tr>
      <w:tr w:rsidR="00DC6252" w:rsidRPr="00276FF8" w14:paraId="67295C44" w14:textId="77777777" w:rsidTr="00D9624A">
        <w:trPr>
          <w:trHeight w:val="1601"/>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5CB92CB" w14:textId="77777777" w:rsidR="00DC6252" w:rsidRPr="00276FF8" w:rsidRDefault="00DC6252" w:rsidP="00B77ABC">
            <w:pPr>
              <w:rPr>
                <w:rFonts w:ascii="Times New Roman" w:hAnsi="Times New Roman" w:cs="Times New Roman"/>
                <w:b/>
                <w:color w:val="auto"/>
                <w:sz w:val="20"/>
                <w:szCs w:val="20"/>
              </w:rPr>
            </w:pPr>
            <w:r w:rsidRPr="00276FF8">
              <w:rPr>
                <w:rFonts w:ascii="Times New Roman" w:hAnsi="Times New Roman" w:cs="Times New Roman"/>
                <w:b/>
                <w:color w:val="auto"/>
                <w:sz w:val="20"/>
                <w:szCs w:val="20"/>
              </w:rPr>
              <w:t>2.4.</w:t>
            </w:r>
          </w:p>
        </w:tc>
        <w:tc>
          <w:tcPr>
            <w:tcW w:w="682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DCB3761" w14:textId="77777777" w:rsidR="00E02E15" w:rsidRPr="00E02E15" w:rsidRDefault="00E02E15" w:rsidP="00AA7A23">
            <w:pPr>
              <w:pBdr>
                <w:top w:val="none" w:sz="0" w:space="0" w:color="auto"/>
                <w:left w:val="none" w:sz="0" w:space="0" w:color="auto"/>
                <w:bottom w:val="none" w:sz="0" w:space="0" w:color="auto"/>
                <w:right w:val="none" w:sz="0" w:space="0" w:color="auto"/>
              </w:pBdr>
              <w:spacing w:after="0" w:line="228" w:lineRule="auto"/>
              <w:jc w:val="both"/>
              <w:rPr>
                <w:rFonts w:ascii="Times New Roman" w:hAnsi="Times New Roman" w:cs="Times New Roman"/>
                <w:color w:val="auto"/>
                <w:sz w:val="20"/>
                <w:szCs w:val="20"/>
              </w:rPr>
            </w:pPr>
            <w:r w:rsidRPr="00E02E15">
              <w:rPr>
                <w:rFonts w:ascii="Times New Roman" w:hAnsi="Times New Roman" w:cs="Times New Roman"/>
                <w:color w:val="auto"/>
                <w:sz w:val="20"/>
                <w:szCs w:val="20"/>
              </w:rPr>
              <w:t>Предмет и существенные условия сделки: Дополнительное соглашение № 8 от 29.06.2022 г. к Договору поручительства № 021/2017-ПР01-00 от 23.06.2017 г. (далее – «Договор поручительства») об изменении условий ранее подписанного Договора поручительства, заключенного между Поручителем и Банком в обеспечение исполнения обязательств Принципала по Договору о предоставлении банковских гарантий № 021/2017 – РГ00-00 от 23.06.2017 г. (Договор гарантий), в соответствии с нижеследующим:</w:t>
            </w:r>
          </w:p>
          <w:p w14:paraId="281888F0" w14:textId="77777777" w:rsidR="00E02E15" w:rsidRPr="00E02E15" w:rsidRDefault="00E02E15" w:rsidP="00AA7A23">
            <w:pPr>
              <w:pBdr>
                <w:top w:val="none" w:sz="0" w:space="0" w:color="auto"/>
                <w:left w:val="none" w:sz="0" w:space="0" w:color="auto"/>
                <w:bottom w:val="none" w:sz="0" w:space="0" w:color="auto"/>
                <w:right w:val="none" w:sz="0" w:space="0" w:color="auto"/>
              </w:pBdr>
              <w:spacing w:after="0" w:line="228" w:lineRule="auto"/>
              <w:jc w:val="both"/>
              <w:rPr>
                <w:rFonts w:ascii="Times New Roman" w:hAnsi="Times New Roman" w:cs="Times New Roman"/>
                <w:color w:val="auto"/>
                <w:sz w:val="20"/>
                <w:szCs w:val="20"/>
              </w:rPr>
            </w:pPr>
            <w:r w:rsidRPr="00E02E15">
              <w:rPr>
                <w:rFonts w:ascii="Times New Roman" w:hAnsi="Times New Roman" w:cs="Times New Roman"/>
                <w:color w:val="auto"/>
                <w:sz w:val="20"/>
                <w:szCs w:val="20"/>
              </w:rPr>
              <w:t>- Лимит гарантий: 95 000 000,00 рублей,</w:t>
            </w:r>
          </w:p>
          <w:p w14:paraId="504A2D0A" w14:textId="77777777" w:rsidR="00E02E15" w:rsidRPr="00E02E15" w:rsidRDefault="00E02E15" w:rsidP="00AA7A23">
            <w:pPr>
              <w:pBdr>
                <w:top w:val="none" w:sz="0" w:space="0" w:color="auto"/>
                <w:left w:val="none" w:sz="0" w:space="0" w:color="auto"/>
                <w:bottom w:val="none" w:sz="0" w:space="0" w:color="auto"/>
                <w:right w:val="none" w:sz="0" w:space="0" w:color="auto"/>
              </w:pBdr>
              <w:spacing w:after="0" w:line="228" w:lineRule="auto"/>
              <w:jc w:val="both"/>
              <w:rPr>
                <w:rFonts w:ascii="Times New Roman" w:hAnsi="Times New Roman" w:cs="Times New Roman"/>
                <w:color w:val="auto"/>
                <w:sz w:val="20"/>
                <w:szCs w:val="20"/>
              </w:rPr>
            </w:pPr>
            <w:r w:rsidRPr="00E02E15">
              <w:rPr>
                <w:rFonts w:ascii="Times New Roman" w:hAnsi="Times New Roman" w:cs="Times New Roman"/>
                <w:color w:val="auto"/>
                <w:sz w:val="20"/>
                <w:szCs w:val="20"/>
              </w:rPr>
              <w:t>- гарантии могут предоставляться Гарантом в рамках Лимита гарантий по 31.12.2022 г.</w:t>
            </w:r>
          </w:p>
          <w:p w14:paraId="48AEA7E8" w14:textId="77777777" w:rsidR="00E02E15" w:rsidRPr="00E02E15" w:rsidRDefault="00E02E15" w:rsidP="00AA7A23">
            <w:pPr>
              <w:pBdr>
                <w:top w:val="none" w:sz="0" w:space="0" w:color="auto"/>
                <w:left w:val="none" w:sz="0" w:space="0" w:color="auto"/>
                <w:bottom w:val="none" w:sz="0" w:space="0" w:color="auto"/>
                <w:right w:val="none" w:sz="0" w:space="0" w:color="auto"/>
              </w:pBdr>
              <w:spacing w:after="0" w:line="228" w:lineRule="auto"/>
              <w:jc w:val="both"/>
              <w:rPr>
                <w:rFonts w:ascii="Times New Roman" w:hAnsi="Times New Roman" w:cs="Times New Roman"/>
                <w:color w:val="auto"/>
                <w:sz w:val="20"/>
                <w:szCs w:val="20"/>
              </w:rPr>
            </w:pPr>
            <w:r w:rsidRPr="00E02E15">
              <w:rPr>
                <w:rFonts w:ascii="Times New Roman" w:hAnsi="Times New Roman" w:cs="Times New Roman"/>
                <w:color w:val="auto"/>
                <w:sz w:val="20"/>
                <w:szCs w:val="20"/>
              </w:rPr>
              <w:t>В соответствии с Договором гарантий:</w:t>
            </w:r>
          </w:p>
          <w:p w14:paraId="6F6C4FDC" w14:textId="77777777" w:rsidR="00E02E15" w:rsidRPr="00E02E15" w:rsidRDefault="00E02E15" w:rsidP="00AA7A23">
            <w:pPr>
              <w:pBdr>
                <w:top w:val="none" w:sz="0" w:space="0" w:color="auto"/>
                <w:left w:val="none" w:sz="0" w:space="0" w:color="auto"/>
                <w:bottom w:val="none" w:sz="0" w:space="0" w:color="auto"/>
                <w:right w:val="none" w:sz="0" w:space="0" w:color="auto"/>
              </w:pBdr>
              <w:spacing w:after="0" w:line="228" w:lineRule="auto"/>
              <w:jc w:val="both"/>
              <w:rPr>
                <w:rFonts w:ascii="Times New Roman" w:hAnsi="Times New Roman" w:cs="Times New Roman"/>
                <w:color w:val="auto"/>
                <w:sz w:val="20"/>
                <w:szCs w:val="20"/>
              </w:rPr>
            </w:pPr>
            <w:r w:rsidRPr="00E02E15">
              <w:rPr>
                <w:rFonts w:ascii="Times New Roman" w:hAnsi="Times New Roman" w:cs="Times New Roman"/>
                <w:color w:val="auto"/>
                <w:sz w:val="20"/>
                <w:szCs w:val="20"/>
              </w:rPr>
              <w:t xml:space="preserve">- комиссия за выдачу каждой гарантии: не более 5 % (пяти процентов) годовых от суммы каждой гарантии; </w:t>
            </w:r>
          </w:p>
          <w:p w14:paraId="2940B04C" w14:textId="77777777" w:rsidR="00E02E15" w:rsidRPr="00E02E15" w:rsidRDefault="00E02E15" w:rsidP="00AA7A23">
            <w:pPr>
              <w:pBdr>
                <w:top w:val="none" w:sz="0" w:space="0" w:color="auto"/>
                <w:left w:val="none" w:sz="0" w:space="0" w:color="auto"/>
                <w:bottom w:val="none" w:sz="0" w:space="0" w:color="auto"/>
                <w:right w:val="none" w:sz="0" w:space="0" w:color="auto"/>
              </w:pBdr>
              <w:spacing w:after="0" w:line="228" w:lineRule="auto"/>
              <w:jc w:val="both"/>
              <w:rPr>
                <w:rFonts w:ascii="Times New Roman" w:hAnsi="Times New Roman" w:cs="Times New Roman"/>
                <w:color w:val="auto"/>
                <w:sz w:val="20"/>
                <w:szCs w:val="20"/>
              </w:rPr>
            </w:pPr>
            <w:r w:rsidRPr="00E02E15">
              <w:rPr>
                <w:rFonts w:ascii="Times New Roman" w:hAnsi="Times New Roman" w:cs="Times New Roman"/>
                <w:color w:val="auto"/>
                <w:sz w:val="20"/>
                <w:szCs w:val="20"/>
              </w:rPr>
              <w:t>- срок каждой гарантии: не более, чем 36 месяцев с даты вступления гарантии в силу, дата вступления гарантий в силу не должна превышать 30 календарных дней с даты их выдачи.</w:t>
            </w:r>
          </w:p>
          <w:p w14:paraId="31B81360" w14:textId="77777777" w:rsidR="00DC6252" w:rsidRPr="00276FF8" w:rsidRDefault="00E02E15" w:rsidP="00AA7A23">
            <w:pPr>
              <w:pBdr>
                <w:top w:val="none" w:sz="0" w:space="0" w:color="auto"/>
                <w:left w:val="none" w:sz="0" w:space="0" w:color="auto"/>
                <w:bottom w:val="none" w:sz="0" w:space="0" w:color="auto"/>
                <w:right w:val="none" w:sz="0" w:space="0" w:color="auto"/>
              </w:pBdr>
              <w:spacing w:after="0" w:line="228" w:lineRule="auto"/>
              <w:jc w:val="both"/>
              <w:rPr>
                <w:rFonts w:ascii="Times New Roman" w:hAnsi="Times New Roman" w:cs="Times New Roman"/>
                <w:color w:val="auto"/>
                <w:sz w:val="20"/>
                <w:szCs w:val="20"/>
              </w:rPr>
            </w:pPr>
            <w:r w:rsidRPr="00E02E15">
              <w:rPr>
                <w:rFonts w:ascii="Times New Roman" w:hAnsi="Times New Roman" w:cs="Times New Roman"/>
                <w:color w:val="auto"/>
                <w:sz w:val="20"/>
                <w:szCs w:val="20"/>
              </w:rPr>
              <w:t>Цена сделки: не более, чем 108 224 000 рублей 00 копеек, что составляет 2,38 % балансовой стоимости активов эмитента, определенной по данным его бухгалтерской (финансовой) отчетно</w:t>
            </w:r>
            <w:r w:rsidR="00AA7A23">
              <w:rPr>
                <w:rFonts w:ascii="Times New Roman" w:hAnsi="Times New Roman" w:cs="Times New Roman"/>
                <w:color w:val="auto"/>
                <w:sz w:val="20"/>
                <w:szCs w:val="20"/>
              </w:rPr>
              <w:t>сти на последнюю отчетную дату.</w:t>
            </w:r>
          </w:p>
        </w:tc>
        <w:tc>
          <w:tcPr>
            <w:tcW w:w="254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DCC1373" w14:textId="77777777" w:rsidR="00DC6252" w:rsidRPr="00276FF8" w:rsidRDefault="00DC6252" w:rsidP="00B77ABC">
            <w:pPr>
              <w:tabs>
                <w:tab w:val="left" w:pos="709"/>
                <w:tab w:val="left" w:pos="1418"/>
                <w:tab w:val="left" w:pos="2127"/>
              </w:tabs>
              <w:spacing w:after="0" w:line="240" w:lineRule="auto"/>
              <w:jc w:val="center"/>
              <w:rPr>
                <w:rFonts w:ascii="Times New Roman" w:hAnsi="Times New Roman" w:cs="Times New Roman"/>
                <w:color w:val="auto"/>
                <w:sz w:val="20"/>
                <w:szCs w:val="20"/>
              </w:rPr>
            </w:pPr>
            <w:r w:rsidRPr="00276FF8">
              <w:rPr>
                <w:rFonts w:ascii="Times New Roman" w:hAnsi="Times New Roman" w:cs="Times New Roman"/>
                <w:color w:val="auto"/>
                <w:sz w:val="20"/>
                <w:szCs w:val="20"/>
              </w:rPr>
              <w:t>ПАО «РОСИНТЕР РЕСТОРАНТС ХОЛДИНГ» (Поручитель),</w:t>
            </w:r>
          </w:p>
          <w:p w14:paraId="19133138" w14:textId="77777777" w:rsidR="00DC6252" w:rsidRPr="00276FF8" w:rsidRDefault="00DC6252" w:rsidP="00B77ABC">
            <w:pPr>
              <w:tabs>
                <w:tab w:val="left" w:pos="709"/>
                <w:tab w:val="left" w:pos="1418"/>
                <w:tab w:val="left" w:pos="2127"/>
              </w:tabs>
              <w:spacing w:after="0" w:line="240" w:lineRule="auto"/>
              <w:jc w:val="center"/>
              <w:rPr>
                <w:rFonts w:ascii="Times New Roman" w:hAnsi="Times New Roman" w:cs="Times New Roman"/>
                <w:color w:val="auto"/>
                <w:sz w:val="20"/>
                <w:szCs w:val="20"/>
              </w:rPr>
            </w:pPr>
          </w:p>
          <w:p w14:paraId="1053F05D" w14:textId="77777777" w:rsidR="00DC6252" w:rsidRPr="00276FF8" w:rsidRDefault="00DC6252" w:rsidP="00B77ABC">
            <w:pPr>
              <w:tabs>
                <w:tab w:val="left" w:pos="709"/>
                <w:tab w:val="left" w:pos="1418"/>
                <w:tab w:val="left" w:pos="2127"/>
              </w:tabs>
              <w:spacing w:after="0" w:line="240" w:lineRule="auto"/>
              <w:jc w:val="center"/>
              <w:rPr>
                <w:rFonts w:ascii="Times New Roman" w:hAnsi="Times New Roman" w:cs="Times New Roman"/>
                <w:color w:val="auto"/>
                <w:sz w:val="20"/>
                <w:szCs w:val="20"/>
              </w:rPr>
            </w:pPr>
            <w:r w:rsidRPr="00276FF8">
              <w:rPr>
                <w:rFonts w:ascii="Times New Roman" w:hAnsi="Times New Roman" w:cs="Times New Roman"/>
                <w:color w:val="auto"/>
                <w:sz w:val="20"/>
                <w:szCs w:val="20"/>
              </w:rPr>
              <w:t xml:space="preserve">Банк СОЮЗ (акционерное общество) (Банк, Гарант), </w:t>
            </w:r>
          </w:p>
          <w:p w14:paraId="7F38CA0B" w14:textId="77777777" w:rsidR="00DC6252" w:rsidRPr="00276FF8" w:rsidRDefault="00DC6252" w:rsidP="00B77ABC">
            <w:pPr>
              <w:tabs>
                <w:tab w:val="left" w:pos="709"/>
                <w:tab w:val="left" w:pos="1418"/>
                <w:tab w:val="left" w:pos="2127"/>
              </w:tabs>
              <w:spacing w:after="0" w:line="240" w:lineRule="auto"/>
              <w:jc w:val="center"/>
              <w:rPr>
                <w:rFonts w:ascii="Times New Roman" w:hAnsi="Times New Roman" w:cs="Times New Roman"/>
                <w:color w:val="auto"/>
                <w:sz w:val="20"/>
                <w:szCs w:val="20"/>
              </w:rPr>
            </w:pPr>
          </w:p>
          <w:p w14:paraId="40ABF2EB" w14:textId="77777777" w:rsidR="00DC6252" w:rsidRPr="00276FF8" w:rsidRDefault="00DC6252" w:rsidP="00AA7A23">
            <w:pPr>
              <w:tabs>
                <w:tab w:val="left" w:pos="709"/>
                <w:tab w:val="left" w:pos="1418"/>
                <w:tab w:val="left" w:pos="2127"/>
              </w:tabs>
              <w:spacing w:after="0" w:line="240" w:lineRule="auto"/>
              <w:jc w:val="center"/>
              <w:rPr>
                <w:rFonts w:ascii="Times New Roman" w:hAnsi="Times New Roman" w:cs="Times New Roman"/>
                <w:color w:val="auto"/>
                <w:sz w:val="20"/>
                <w:szCs w:val="20"/>
              </w:rPr>
            </w:pPr>
            <w:r w:rsidRPr="00276FF8">
              <w:rPr>
                <w:rFonts w:ascii="Times New Roman" w:hAnsi="Times New Roman" w:cs="Times New Roman"/>
                <w:color w:val="auto"/>
                <w:sz w:val="20"/>
                <w:szCs w:val="20"/>
              </w:rPr>
              <w:t>ООО «</w:t>
            </w:r>
            <w:r w:rsidR="00AA7A23">
              <w:rPr>
                <w:rFonts w:ascii="Times New Roman" w:hAnsi="Times New Roman" w:cs="Times New Roman"/>
                <w:color w:val="auto"/>
                <w:sz w:val="20"/>
                <w:szCs w:val="20"/>
              </w:rPr>
              <w:t>Развитие РОСТ</w:t>
            </w:r>
            <w:r w:rsidRPr="00276FF8">
              <w:rPr>
                <w:rFonts w:ascii="Times New Roman" w:hAnsi="Times New Roman" w:cs="Times New Roman"/>
                <w:color w:val="auto"/>
                <w:sz w:val="20"/>
                <w:szCs w:val="20"/>
              </w:rPr>
              <w:t>» (Принципал, выгодоприобретатель).</w:t>
            </w:r>
          </w:p>
        </w:tc>
        <w:tc>
          <w:tcPr>
            <w:tcW w:w="318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F930301" w14:textId="77777777" w:rsidR="00E02E15" w:rsidRPr="00AA7A23" w:rsidRDefault="00E02E15" w:rsidP="00AA7A23">
            <w:pPr>
              <w:pBdr>
                <w:top w:val="none" w:sz="0" w:space="0" w:color="auto"/>
                <w:left w:val="none" w:sz="0" w:space="0" w:color="auto"/>
                <w:bottom w:val="none" w:sz="0" w:space="0" w:color="auto"/>
                <w:right w:val="none" w:sz="0" w:space="0" w:color="auto"/>
              </w:pBdr>
              <w:tabs>
                <w:tab w:val="left" w:pos="709"/>
                <w:tab w:val="left" w:pos="1418"/>
                <w:tab w:val="left" w:pos="2127"/>
                <w:tab w:val="left" w:pos="2836"/>
              </w:tabs>
              <w:spacing w:after="0" w:line="240" w:lineRule="auto"/>
              <w:jc w:val="both"/>
              <w:rPr>
                <w:rFonts w:ascii="Times New Roman" w:hAnsi="Times New Roman" w:cs="Times New Roman"/>
                <w:color w:val="auto"/>
                <w:sz w:val="20"/>
                <w:szCs w:val="20"/>
              </w:rPr>
            </w:pPr>
            <w:r w:rsidRPr="00AA7A23">
              <w:rPr>
                <w:rFonts w:ascii="Times New Roman" w:hAnsi="Times New Roman" w:cs="Times New Roman"/>
                <w:color w:val="auto"/>
                <w:sz w:val="20"/>
                <w:szCs w:val="20"/>
              </w:rPr>
              <w:t xml:space="preserve">Полиновский Михаил Валерьевич, </w:t>
            </w:r>
          </w:p>
          <w:p w14:paraId="65E70AD6" w14:textId="77777777" w:rsidR="00E02E15" w:rsidRPr="00AA7A23" w:rsidRDefault="00E02E15" w:rsidP="00AA7A23">
            <w:pPr>
              <w:pBdr>
                <w:top w:val="none" w:sz="0" w:space="0" w:color="auto"/>
                <w:left w:val="none" w:sz="0" w:space="0" w:color="auto"/>
                <w:bottom w:val="none" w:sz="0" w:space="0" w:color="auto"/>
                <w:right w:val="none" w:sz="0" w:space="0" w:color="auto"/>
              </w:pBdr>
              <w:tabs>
                <w:tab w:val="left" w:pos="709"/>
                <w:tab w:val="left" w:pos="1418"/>
                <w:tab w:val="left" w:pos="2127"/>
                <w:tab w:val="left" w:pos="2836"/>
              </w:tabs>
              <w:spacing w:after="0" w:line="240" w:lineRule="auto"/>
              <w:jc w:val="both"/>
              <w:rPr>
                <w:rFonts w:ascii="Times New Roman" w:hAnsi="Times New Roman" w:cs="Times New Roman"/>
                <w:color w:val="auto"/>
                <w:sz w:val="20"/>
                <w:szCs w:val="20"/>
              </w:rPr>
            </w:pPr>
            <w:r w:rsidRPr="00AA7A23">
              <w:rPr>
                <w:rFonts w:ascii="Times New Roman" w:hAnsi="Times New Roman" w:cs="Times New Roman"/>
                <w:color w:val="auto"/>
                <w:sz w:val="20"/>
                <w:szCs w:val="20"/>
              </w:rPr>
              <w:t xml:space="preserve">лицо является членом Совета директоров </w:t>
            </w:r>
            <w:r w:rsidR="002407C4">
              <w:rPr>
                <w:rFonts w:ascii="Times New Roman" w:hAnsi="Times New Roman" w:cs="Times New Roman"/>
                <w:color w:val="auto"/>
                <w:sz w:val="20"/>
                <w:szCs w:val="20"/>
              </w:rPr>
              <w:t>Общества</w:t>
            </w:r>
            <w:r w:rsidRPr="00AA7A23">
              <w:rPr>
                <w:rFonts w:ascii="Times New Roman" w:hAnsi="Times New Roman" w:cs="Times New Roman"/>
                <w:color w:val="auto"/>
                <w:sz w:val="20"/>
                <w:szCs w:val="20"/>
              </w:rPr>
              <w:t xml:space="preserve"> и занимает должности в органах управления юридического лица, являющегося выгодоприобретателем по сделке (является Генеральным директором ООО «Развитие РОСТ»), </w:t>
            </w:r>
          </w:p>
          <w:p w14:paraId="6B97ACE6" w14:textId="77777777" w:rsidR="00E02E15" w:rsidRPr="00AA7A23" w:rsidRDefault="00E02E15" w:rsidP="00AA7A23">
            <w:pPr>
              <w:pBdr>
                <w:top w:val="none" w:sz="0" w:space="0" w:color="auto"/>
                <w:left w:val="none" w:sz="0" w:space="0" w:color="auto"/>
                <w:bottom w:val="none" w:sz="0" w:space="0" w:color="auto"/>
                <w:right w:val="none" w:sz="0" w:space="0" w:color="auto"/>
              </w:pBdr>
              <w:tabs>
                <w:tab w:val="left" w:pos="709"/>
                <w:tab w:val="left" w:pos="1418"/>
                <w:tab w:val="left" w:pos="2127"/>
                <w:tab w:val="left" w:pos="2836"/>
              </w:tabs>
              <w:spacing w:after="0" w:line="240" w:lineRule="auto"/>
              <w:jc w:val="both"/>
              <w:rPr>
                <w:rFonts w:ascii="Times New Roman" w:hAnsi="Times New Roman" w:cs="Times New Roman"/>
                <w:color w:val="auto"/>
                <w:sz w:val="20"/>
                <w:szCs w:val="20"/>
              </w:rPr>
            </w:pPr>
            <w:r w:rsidRPr="00AA7A23">
              <w:rPr>
                <w:rFonts w:ascii="Times New Roman" w:hAnsi="Times New Roman" w:cs="Times New Roman"/>
                <w:color w:val="auto"/>
                <w:sz w:val="20"/>
                <w:szCs w:val="20"/>
              </w:rPr>
              <w:t>заинтересованное лицо не владеет долями участия (акциями) сторон сделки</w:t>
            </w:r>
          </w:p>
          <w:p w14:paraId="34D0E8BE" w14:textId="77777777" w:rsidR="00E02E15" w:rsidRPr="00276FF8" w:rsidRDefault="00E02E15" w:rsidP="00B77ABC">
            <w:pPr>
              <w:tabs>
                <w:tab w:val="left" w:pos="709"/>
                <w:tab w:val="left" w:pos="1418"/>
                <w:tab w:val="left" w:pos="2127"/>
                <w:tab w:val="left" w:pos="2836"/>
              </w:tabs>
              <w:spacing w:after="0" w:line="240" w:lineRule="auto"/>
              <w:jc w:val="both"/>
              <w:rPr>
                <w:rFonts w:ascii="Times New Roman" w:hAnsi="Times New Roman" w:cs="Times New Roman"/>
                <w:color w:val="auto"/>
                <w:sz w:val="20"/>
                <w:szCs w:val="20"/>
              </w:rPr>
            </w:pP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D7D9E29" w14:textId="77777777" w:rsidR="00E02E15" w:rsidRPr="00276FF8" w:rsidRDefault="00E02E15" w:rsidP="00B77ABC">
            <w:pPr>
              <w:spacing w:after="0" w:line="240" w:lineRule="auto"/>
              <w:rPr>
                <w:rFonts w:ascii="Times New Roman" w:hAnsi="Times New Roman" w:cs="Times New Roman"/>
                <w:color w:val="auto"/>
                <w:sz w:val="20"/>
                <w:szCs w:val="20"/>
              </w:rPr>
            </w:pPr>
            <w:r w:rsidRPr="00AA7A23">
              <w:rPr>
                <w:rFonts w:ascii="Times New Roman" w:hAnsi="Times New Roman" w:cs="Times New Roman"/>
                <w:color w:val="auto"/>
                <w:sz w:val="20"/>
                <w:szCs w:val="20"/>
              </w:rPr>
              <w:t>Решение об одобрении сделки принято 20.07.2022 г. Советом директоров (протокол № 5/СД-2022 от 21.07.2022 г.).</w:t>
            </w:r>
          </w:p>
        </w:tc>
      </w:tr>
      <w:tr w:rsidR="00DC6252" w:rsidRPr="00276FF8" w14:paraId="133CD977" w14:textId="77777777" w:rsidTr="00D9624A">
        <w:trPr>
          <w:trHeight w:val="2324"/>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8C58095" w14:textId="77777777" w:rsidR="00DC6252" w:rsidRPr="00276FF8" w:rsidRDefault="00DC6252" w:rsidP="00B77ABC">
            <w:pPr>
              <w:rPr>
                <w:rFonts w:ascii="Times New Roman" w:hAnsi="Times New Roman" w:cs="Times New Roman"/>
                <w:b/>
                <w:color w:val="auto"/>
                <w:sz w:val="20"/>
                <w:szCs w:val="20"/>
              </w:rPr>
            </w:pPr>
            <w:r w:rsidRPr="00276FF8">
              <w:rPr>
                <w:rFonts w:ascii="Times New Roman" w:hAnsi="Times New Roman" w:cs="Times New Roman"/>
                <w:b/>
                <w:color w:val="auto"/>
                <w:sz w:val="20"/>
                <w:szCs w:val="20"/>
              </w:rPr>
              <w:t>2.5.</w:t>
            </w:r>
          </w:p>
        </w:tc>
        <w:tc>
          <w:tcPr>
            <w:tcW w:w="682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BE2B2D7" w14:textId="77777777" w:rsidR="00AA7A23" w:rsidRPr="00AA7A23" w:rsidRDefault="00AA7A23" w:rsidP="00AA7A23">
            <w:pPr>
              <w:pBdr>
                <w:top w:val="none" w:sz="0" w:space="0" w:color="auto"/>
                <w:left w:val="none" w:sz="0" w:space="0" w:color="auto"/>
                <w:bottom w:val="none" w:sz="0" w:space="0" w:color="auto"/>
                <w:right w:val="none" w:sz="0" w:space="0" w:color="auto"/>
              </w:pBdr>
              <w:spacing w:after="0" w:line="228" w:lineRule="auto"/>
              <w:jc w:val="both"/>
              <w:rPr>
                <w:rFonts w:ascii="Times New Roman" w:hAnsi="Times New Roman" w:cs="Times New Roman"/>
                <w:color w:val="auto"/>
                <w:spacing w:val="-2"/>
                <w:sz w:val="20"/>
                <w:szCs w:val="20"/>
              </w:rPr>
            </w:pPr>
            <w:r w:rsidRPr="00AA7A23">
              <w:rPr>
                <w:rFonts w:ascii="Times New Roman" w:hAnsi="Times New Roman" w:cs="Times New Roman"/>
                <w:color w:val="auto"/>
                <w:spacing w:val="-2"/>
                <w:sz w:val="20"/>
                <w:szCs w:val="20"/>
              </w:rPr>
              <w:t xml:space="preserve">Предмет и существенные условия сделки: Дополнительное соглашение от 17 августа 2022 г. к ранее заключенному Договору поручительства № ДП-ЛО-21/4902/П/2 от 17 ноября 2021 г. (далее – «Договор поручительства»), взаимосвязанное с Договором поручительства и всеми изменениями и дополнениями к нему, на следующих условиях: Поручитель соглашается обеспечивать исполнение обязательств Лизингополучателя перед Лизингодателем по всем заключенным между Лизингополучателем и Лизингодателем договорам лизинга (№ ЛО-21/4747/П от 15 марта 2021 г., № ЛО-21/4748/П от 15 марта 2021 г., № ЛО-21/4749/П от 15 марта 2021 г., № ЛО-21/4750/П от 15 марта 2021 г., № ЛО-21/4751/П от 15 марта 2021 г., № ЛО-21/4752/П от 15 марта 2021 г., № ЛО-21/4753/П от 15 марта 2021 г., № ЛО-21/4754/П от 15 марта 2021 г., № ЛО-21/4755/П от 15 марта 2021 г., № ЛО-21/4902/П от 17 ноября 2021 г., № ЛО-21/4903/П от 17 ноября 2021 г. и № ЛО-21/4906/П от 17 ноября 2021 г., включая все изменения и дополнения к ним), с учетом внесенных на основании дополнительного соглашения № 4 от 17 августа 2022 г. изменений в договор лизинга № ЛО-21/4906/П от 17 ноября 2021 г. в части изменения (в связи с уточнением комплекта переданного в лизинг оборудования) размера лизинговых и иных платежей по данному договору, включая уменьшение общей суммы данного договора, которая определяется в новом размере 8 887 749 рублей 53 копейки, без изменения остальных условий данного договора; общая сумма оставшихся платежей Лизингодателю по всем договорам лизинга совместно: 184 295 830,00 рублей. </w:t>
            </w:r>
          </w:p>
          <w:p w14:paraId="12F3AC5D" w14:textId="77777777" w:rsidR="00DC6252" w:rsidRPr="00AA7A23" w:rsidRDefault="00AA7A23" w:rsidP="00AA7A23">
            <w:pPr>
              <w:pBdr>
                <w:top w:val="none" w:sz="0" w:space="0" w:color="auto"/>
                <w:left w:val="none" w:sz="0" w:space="0" w:color="auto"/>
                <w:bottom w:val="none" w:sz="0" w:space="0" w:color="auto"/>
                <w:right w:val="none" w:sz="0" w:space="0" w:color="auto"/>
              </w:pBdr>
              <w:spacing w:after="0" w:line="228" w:lineRule="auto"/>
              <w:jc w:val="both"/>
              <w:rPr>
                <w:rFonts w:ascii="Times New Roman" w:hAnsi="Times New Roman" w:cs="Times New Roman"/>
                <w:color w:val="auto"/>
                <w:spacing w:val="-2"/>
                <w:sz w:val="20"/>
                <w:szCs w:val="20"/>
              </w:rPr>
            </w:pPr>
            <w:r w:rsidRPr="00AA7A23">
              <w:rPr>
                <w:rFonts w:ascii="Times New Roman" w:hAnsi="Times New Roman" w:cs="Times New Roman"/>
                <w:color w:val="auto"/>
                <w:spacing w:val="-2"/>
                <w:sz w:val="20"/>
                <w:szCs w:val="20"/>
              </w:rPr>
              <w:t>Цена сделки: не более, чем 248 988 031 рубль 00 копеек, в том числе НДС, что составляет 5,48 % от балансовой стоимости активов эмитента по данным его бухгалтерской (финансовой) отчетности на последнюю отчетную дату, а также 5,48 % от балансовой стоимости активов эмитета по данным его бухгалтерской (финансовой) отчетности на последнюю отчетную дату, предшествующую дате заключения первой (самой ранней) из взаимосвязанных сделок.</w:t>
            </w:r>
          </w:p>
        </w:tc>
        <w:tc>
          <w:tcPr>
            <w:tcW w:w="254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9281F7D" w14:textId="77777777" w:rsidR="00DC6252" w:rsidRPr="00276FF8" w:rsidRDefault="00DC6252" w:rsidP="00B77ABC">
            <w:pPr>
              <w:tabs>
                <w:tab w:val="left" w:pos="709"/>
                <w:tab w:val="left" w:pos="1418"/>
                <w:tab w:val="left" w:pos="2127"/>
              </w:tabs>
              <w:spacing w:after="0" w:line="240" w:lineRule="auto"/>
              <w:jc w:val="center"/>
              <w:rPr>
                <w:rFonts w:ascii="Times New Roman" w:eastAsia="Times New Roman" w:hAnsi="Times New Roman" w:cs="Times New Roman"/>
                <w:color w:val="auto"/>
                <w:spacing w:val="-4"/>
                <w:sz w:val="20"/>
                <w:szCs w:val="20"/>
              </w:rPr>
            </w:pPr>
            <w:r w:rsidRPr="00276FF8">
              <w:rPr>
                <w:rFonts w:ascii="Times New Roman" w:hAnsi="Times New Roman" w:cs="Times New Roman"/>
                <w:color w:val="auto"/>
                <w:spacing w:val="-4"/>
                <w:sz w:val="20"/>
                <w:szCs w:val="20"/>
              </w:rPr>
              <w:t>ПАО «РОСИНТЕР РЕСТОРАНТС ХОЛДИНГ» (Общество, Поручитель)</w:t>
            </w:r>
            <w:r w:rsidR="00AA7A23">
              <w:rPr>
                <w:rFonts w:ascii="Times New Roman" w:hAnsi="Times New Roman" w:cs="Times New Roman"/>
                <w:color w:val="auto"/>
                <w:spacing w:val="-4"/>
                <w:sz w:val="20"/>
                <w:szCs w:val="20"/>
              </w:rPr>
              <w:t>,</w:t>
            </w:r>
          </w:p>
          <w:p w14:paraId="034CBEA1" w14:textId="77777777" w:rsidR="00AA7A23" w:rsidRDefault="00AA7A23" w:rsidP="00B77AB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Times New Roman" w:hAnsi="Times New Roman" w:cs="Times New Roman"/>
                <w:color w:val="auto"/>
                <w:sz w:val="20"/>
                <w:szCs w:val="20"/>
              </w:rPr>
            </w:pPr>
          </w:p>
          <w:p w14:paraId="3239CD27" w14:textId="77777777" w:rsidR="00AA7A23" w:rsidRPr="00AA7A23" w:rsidRDefault="00AA7A23" w:rsidP="00AA7A2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8"/>
                <w:tab w:val="left" w:pos="2127"/>
              </w:tabs>
              <w:spacing w:after="0" w:line="240" w:lineRule="auto"/>
              <w:jc w:val="center"/>
              <w:rPr>
                <w:rFonts w:ascii="Times New Roman" w:hAnsi="Times New Roman" w:cs="Times New Roman"/>
                <w:color w:val="auto"/>
                <w:spacing w:val="-4"/>
                <w:sz w:val="20"/>
                <w:szCs w:val="20"/>
              </w:rPr>
            </w:pPr>
            <w:r w:rsidRPr="00AA7A23">
              <w:rPr>
                <w:rFonts w:ascii="Times New Roman" w:hAnsi="Times New Roman" w:cs="Times New Roman"/>
                <w:color w:val="auto"/>
                <w:spacing w:val="-4"/>
                <w:sz w:val="20"/>
                <w:szCs w:val="20"/>
              </w:rPr>
              <w:t xml:space="preserve">Акционерное общество «Столичный Лизинг» </w:t>
            </w:r>
            <w:r>
              <w:rPr>
                <w:rFonts w:ascii="Times New Roman" w:hAnsi="Times New Roman" w:cs="Times New Roman"/>
                <w:color w:val="auto"/>
                <w:spacing w:val="-4"/>
                <w:sz w:val="20"/>
                <w:szCs w:val="20"/>
              </w:rPr>
              <w:t>(Лизингодатель),</w:t>
            </w:r>
          </w:p>
          <w:p w14:paraId="6E802084" w14:textId="77777777" w:rsidR="00DC6252" w:rsidRPr="00AA7A23" w:rsidRDefault="00DC6252" w:rsidP="00AA7A2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8"/>
                <w:tab w:val="left" w:pos="2127"/>
              </w:tabs>
              <w:spacing w:after="0" w:line="240" w:lineRule="auto"/>
              <w:jc w:val="center"/>
              <w:rPr>
                <w:rFonts w:ascii="Times New Roman" w:hAnsi="Times New Roman" w:cs="Times New Roman"/>
                <w:color w:val="auto"/>
                <w:spacing w:val="-4"/>
                <w:sz w:val="20"/>
                <w:szCs w:val="20"/>
              </w:rPr>
            </w:pPr>
          </w:p>
          <w:p w14:paraId="446C6682" w14:textId="77777777" w:rsidR="00DC6252" w:rsidRPr="00276FF8" w:rsidRDefault="00DC6252" w:rsidP="00AA7A2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Times New Roman" w:hAnsi="Times New Roman" w:cs="Times New Roman"/>
                <w:color w:val="auto"/>
                <w:sz w:val="20"/>
                <w:szCs w:val="20"/>
              </w:rPr>
            </w:pPr>
            <w:r w:rsidRPr="00276FF8">
              <w:rPr>
                <w:rFonts w:ascii="Times New Roman" w:hAnsi="Times New Roman" w:cs="Times New Roman"/>
                <w:color w:val="auto"/>
                <w:sz w:val="20"/>
                <w:szCs w:val="20"/>
              </w:rPr>
              <w:t>ООО «</w:t>
            </w:r>
            <w:r w:rsidR="00AA7A23">
              <w:rPr>
                <w:rFonts w:ascii="Times New Roman" w:hAnsi="Times New Roman" w:cs="Times New Roman"/>
                <w:color w:val="auto"/>
                <w:sz w:val="20"/>
                <w:szCs w:val="20"/>
              </w:rPr>
              <w:t>Развитие РОСТ</w:t>
            </w:r>
            <w:r w:rsidRPr="00276FF8">
              <w:rPr>
                <w:rFonts w:ascii="Times New Roman" w:hAnsi="Times New Roman" w:cs="Times New Roman"/>
                <w:color w:val="auto"/>
                <w:sz w:val="20"/>
                <w:szCs w:val="20"/>
              </w:rPr>
              <w:t>» (</w:t>
            </w:r>
            <w:r w:rsidR="00AA7A23">
              <w:rPr>
                <w:rFonts w:ascii="Times New Roman" w:hAnsi="Times New Roman" w:cs="Times New Roman"/>
                <w:color w:val="auto"/>
                <w:sz w:val="20"/>
                <w:szCs w:val="20"/>
              </w:rPr>
              <w:t>Лизингополучатель, выгодоприобретатель).</w:t>
            </w:r>
          </w:p>
        </w:tc>
        <w:tc>
          <w:tcPr>
            <w:tcW w:w="318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DA55B20" w14:textId="77777777" w:rsidR="00AA7A23" w:rsidRPr="00AA7A23" w:rsidRDefault="00AA7A23" w:rsidP="00AA7A23">
            <w:pPr>
              <w:pBdr>
                <w:top w:val="none" w:sz="0" w:space="0" w:color="auto"/>
                <w:left w:val="none" w:sz="0" w:space="0" w:color="auto"/>
                <w:bottom w:val="none" w:sz="0" w:space="0" w:color="auto"/>
                <w:right w:val="none" w:sz="0" w:space="0" w:color="auto"/>
              </w:pBdr>
              <w:tabs>
                <w:tab w:val="left" w:pos="709"/>
                <w:tab w:val="left" w:pos="1418"/>
                <w:tab w:val="left" w:pos="2127"/>
                <w:tab w:val="left" w:pos="2836"/>
              </w:tabs>
              <w:spacing w:after="0" w:line="240" w:lineRule="auto"/>
              <w:jc w:val="both"/>
              <w:rPr>
                <w:rFonts w:ascii="Times New Roman" w:hAnsi="Times New Roman" w:cs="Times New Roman"/>
                <w:color w:val="auto"/>
                <w:sz w:val="20"/>
                <w:szCs w:val="20"/>
              </w:rPr>
            </w:pPr>
            <w:r w:rsidRPr="00AA7A23">
              <w:rPr>
                <w:rFonts w:ascii="Times New Roman" w:hAnsi="Times New Roman" w:cs="Times New Roman"/>
                <w:color w:val="auto"/>
                <w:sz w:val="20"/>
                <w:szCs w:val="20"/>
              </w:rPr>
              <w:t xml:space="preserve">член Совета директоров Общества Полиновский Михаил Валерьевич, который одновременно занимает должности в органах управления юридического лица, являющегося выгодоприобретателем по сделке (является Генеральным директором ООО «Развитие РОСТ»), </w:t>
            </w:r>
          </w:p>
          <w:p w14:paraId="1BA5A28F" w14:textId="77777777" w:rsidR="00AA7A23" w:rsidRPr="00276FF8" w:rsidRDefault="00AA7A23" w:rsidP="00AA7A2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8"/>
                <w:tab w:val="left" w:pos="2127"/>
                <w:tab w:val="left" w:pos="2836"/>
              </w:tabs>
              <w:spacing w:after="0" w:line="240" w:lineRule="auto"/>
              <w:jc w:val="both"/>
              <w:rPr>
                <w:rFonts w:ascii="Times New Roman" w:hAnsi="Times New Roman" w:cs="Times New Roman"/>
                <w:color w:val="auto"/>
                <w:sz w:val="20"/>
                <w:szCs w:val="20"/>
              </w:rPr>
            </w:pPr>
            <w:r w:rsidRPr="00AA7A23">
              <w:rPr>
                <w:rFonts w:ascii="Times New Roman" w:hAnsi="Times New Roman" w:cs="Times New Roman"/>
                <w:color w:val="auto"/>
                <w:sz w:val="20"/>
                <w:szCs w:val="20"/>
              </w:rPr>
              <w:t>заинтересованное лицо не владеет долями участия (акциями) сторон сделки</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C5A09D0" w14:textId="77777777" w:rsidR="00AA7A23" w:rsidRPr="00AA7A23" w:rsidRDefault="00AA7A23" w:rsidP="00AA7A23">
            <w:pPr>
              <w:pBdr>
                <w:top w:val="none" w:sz="0" w:space="0" w:color="auto"/>
                <w:left w:val="none" w:sz="0" w:space="0" w:color="auto"/>
                <w:bottom w:val="none" w:sz="0" w:space="0" w:color="auto"/>
                <w:right w:val="none" w:sz="0" w:space="0" w:color="auto"/>
              </w:pBdr>
              <w:rPr>
                <w:rFonts w:ascii="Times New Roman" w:hAnsi="Times New Roman" w:cs="Times New Roman"/>
                <w:color w:val="auto"/>
                <w:sz w:val="20"/>
                <w:szCs w:val="20"/>
              </w:rPr>
            </w:pPr>
            <w:r w:rsidRPr="00AA7A23">
              <w:rPr>
                <w:rFonts w:ascii="Times New Roman" w:hAnsi="Times New Roman" w:cs="Times New Roman"/>
                <w:color w:val="auto"/>
                <w:sz w:val="20"/>
                <w:szCs w:val="20"/>
              </w:rPr>
              <w:t>Решение об одобрении сделки принято 26.08.2022 г. Советом директоров (протокол № 7-СД/2022 от 26.08.2022 г.)</w:t>
            </w:r>
          </w:p>
          <w:p w14:paraId="65373D70" w14:textId="77777777" w:rsidR="00AA7A23" w:rsidRPr="00276FF8" w:rsidRDefault="00AA7A23" w:rsidP="00B77ABC">
            <w:pPr>
              <w:spacing w:after="0" w:line="240" w:lineRule="auto"/>
              <w:rPr>
                <w:rFonts w:ascii="Times New Roman" w:hAnsi="Times New Roman" w:cs="Times New Roman"/>
                <w:color w:val="auto"/>
                <w:sz w:val="20"/>
                <w:szCs w:val="20"/>
              </w:rPr>
            </w:pPr>
          </w:p>
        </w:tc>
      </w:tr>
      <w:tr w:rsidR="00DC6252" w:rsidRPr="00276FF8" w14:paraId="34011B60" w14:textId="77777777" w:rsidTr="00D9624A">
        <w:trPr>
          <w:trHeight w:val="324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06F73AA" w14:textId="77777777" w:rsidR="00DC6252" w:rsidRPr="00276FF8" w:rsidRDefault="00DC6252" w:rsidP="00B77ABC">
            <w:pPr>
              <w:rPr>
                <w:rFonts w:ascii="Times New Roman" w:hAnsi="Times New Roman" w:cs="Times New Roman"/>
                <w:b/>
                <w:color w:val="auto"/>
                <w:sz w:val="20"/>
                <w:szCs w:val="20"/>
              </w:rPr>
            </w:pPr>
            <w:r w:rsidRPr="00276FF8">
              <w:rPr>
                <w:rFonts w:ascii="Times New Roman" w:hAnsi="Times New Roman" w:cs="Times New Roman"/>
                <w:b/>
                <w:color w:val="auto"/>
                <w:sz w:val="20"/>
                <w:szCs w:val="20"/>
              </w:rPr>
              <w:t>2.6.</w:t>
            </w:r>
          </w:p>
        </w:tc>
        <w:tc>
          <w:tcPr>
            <w:tcW w:w="682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EB4F488" w14:textId="77777777" w:rsidR="00AA7A23" w:rsidRPr="00AA7A23" w:rsidRDefault="00AA7A23" w:rsidP="00AA7A23">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color w:val="auto"/>
                <w:sz w:val="20"/>
                <w:szCs w:val="20"/>
              </w:rPr>
            </w:pPr>
            <w:r w:rsidRPr="00AA7A23">
              <w:rPr>
                <w:rFonts w:ascii="Times New Roman" w:hAnsi="Times New Roman" w:cs="Times New Roman"/>
                <w:color w:val="auto"/>
                <w:sz w:val="20"/>
                <w:szCs w:val="20"/>
              </w:rPr>
              <w:t>Предмет и существенные условия сделки: Дополнительное соглашение от 09 сентября 2022 г. к ранее заключенному Договору поручительства № ДП-ЛО-21/4902/П/2 от 17 ноября 2021 г. (далее – «Договор поручительства»), взаимосвязанное с Договором поручительства и всеми изменениями и дополнениями к нему, на следующих условиях:</w:t>
            </w:r>
          </w:p>
          <w:p w14:paraId="2F15F2F4" w14:textId="77777777" w:rsidR="00AA7A23" w:rsidRPr="00AA7A23" w:rsidRDefault="00AA7A23" w:rsidP="00AA7A23">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color w:val="auto"/>
                <w:sz w:val="20"/>
                <w:szCs w:val="20"/>
              </w:rPr>
            </w:pPr>
            <w:r w:rsidRPr="00AA7A23">
              <w:rPr>
                <w:rFonts w:ascii="Times New Roman" w:hAnsi="Times New Roman" w:cs="Times New Roman"/>
                <w:color w:val="auto"/>
                <w:sz w:val="20"/>
                <w:szCs w:val="20"/>
              </w:rPr>
              <w:t xml:space="preserve">Поручитель соглашается обеспечивать исполнение обязательств Лизингополучателя перед Лизингодателем по всем заключенным между Лизингополучателем и Лизингодателем договорам лизинга (№ ЛО-21/4747/П от 15 марта 2021 г., № ЛО-21/4748/П от 15 марта 2021 г., № ЛО-21/4749/П от 15 марта 2021 г., № ЛО-21/4750/П от 15 марта 2021 г., № ЛО-21/4751/П от 15 марта 2021 г., № ЛО-21/4752/П от 15 марта 2021 г., № ЛО-21/4753/П от 15 марта 2021 г., № ЛО-21/4754/П от 15 марта 2021 г., № ЛО-21/4755/П от 15 марта 2021 г., № ЛО-21/4902/П от 17 ноября 2021 г., № ЛО-21/4903/П от 17 ноября 2021 г. и № ЛО-21/4906/П от 17 ноября 2021 г., включая все изменения и дополнения к ним), с учетом внесенных на основании дополнительного соглашения № 5 от 09 сентября 2022 г. изменений в договор лизинга № ЛО-21/4906/П от 17 ноября 2021 г. в части изменения (в связи с уточнением комплекта переданного в лизинг оборудования) размера лизинговых и иных платежей по данному договору, включая уточнение общей суммы данного договора, которая определяется в новом размере 8 369 079 рублей 53 копейки, без изменения остальных условий данного договора. общая сумма оставшихся платежей Лизингодателю по всем договорам лизинга совместно: 181 417 160,00 рублей. </w:t>
            </w:r>
          </w:p>
          <w:p w14:paraId="781643B1" w14:textId="77777777" w:rsidR="00DC6252" w:rsidRPr="00AA7A23" w:rsidRDefault="00AA7A23" w:rsidP="00AA7A23">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color w:val="auto"/>
                <w:sz w:val="20"/>
                <w:szCs w:val="20"/>
              </w:rPr>
            </w:pPr>
            <w:r w:rsidRPr="00AA7A23">
              <w:rPr>
                <w:rFonts w:ascii="Times New Roman" w:hAnsi="Times New Roman" w:cs="Times New Roman"/>
                <w:color w:val="auto"/>
                <w:sz w:val="20"/>
                <w:szCs w:val="20"/>
              </w:rPr>
              <w:t>Цена сделки: 249 037 655 рублей 00 копеек, в том числе НДС, что составляет 5,48 % от балансовой стоимости активов эмитента по данным его бухгалтерской (финансовой) отчетности на последнюю отчетную дату, а также 5,48 % от балансовой стоимости активов эмитента по данным его бухгалтерской (финансовой) отчетности на последнюю отчетную дату, предшествующую дате заключения первой (самой ранней) из взаимосвязанных сделок.</w:t>
            </w:r>
          </w:p>
        </w:tc>
        <w:tc>
          <w:tcPr>
            <w:tcW w:w="254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92FE154" w14:textId="77777777" w:rsidR="00AA7A23" w:rsidRPr="00276FF8" w:rsidRDefault="00AA7A23" w:rsidP="00AA7A23">
            <w:pPr>
              <w:tabs>
                <w:tab w:val="left" w:pos="709"/>
                <w:tab w:val="left" w:pos="1418"/>
                <w:tab w:val="left" w:pos="2127"/>
              </w:tabs>
              <w:spacing w:after="0" w:line="240" w:lineRule="auto"/>
              <w:jc w:val="center"/>
              <w:rPr>
                <w:rFonts w:ascii="Times New Roman" w:eastAsia="Times New Roman" w:hAnsi="Times New Roman" w:cs="Times New Roman"/>
                <w:color w:val="auto"/>
                <w:spacing w:val="-4"/>
                <w:sz w:val="20"/>
                <w:szCs w:val="20"/>
              </w:rPr>
            </w:pPr>
            <w:r w:rsidRPr="00276FF8">
              <w:rPr>
                <w:rFonts w:ascii="Times New Roman" w:hAnsi="Times New Roman" w:cs="Times New Roman"/>
                <w:color w:val="auto"/>
                <w:spacing w:val="-4"/>
                <w:sz w:val="20"/>
                <w:szCs w:val="20"/>
              </w:rPr>
              <w:t>ПАО «РОСИНТЕР РЕСТОРАНТС ХОЛДИНГ» (Общество, Поручитель)</w:t>
            </w:r>
            <w:r>
              <w:rPr>
                <w:rFonts w:ascii="Times New Roman" w:hAnsi="Times New Roman" w:cs="Times New Roman"/>
                <w:color w:val="auto"/>
                <w:spacing w:val="-4"/>
                <w:sz w:val="20"/>
                <w:szCs w:val="20"/>
              </w:rPr>
              <w:t>,</w:t>
            </w:r>
          </w:p>
          <w:p w14:paraId="0CE40918" w14:textId="77777777" w:rsidR="00AA7A23" w:rsidRDefault="00AA7A23" w:rsidP="00AA7A2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Times New Roman" w:hAnsi="Times New Roman" w:cs="Times New Roman"/>
                <w:color w:val="auto"/>
                <w:sz w:val="20"/>
                <w:szCs w:val="20"/>
              </w:rPr>
            </w:pPr>
          </w:p>
          <w:p w14:paraId="233D8C54" w14:textId="77777777" w:rsidR="00AA7A23" w:rsidRPr="00AA7A23" w:rsidRDefault="00AA7A23" w:rsidP="00AA7A2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8"/>
                <w:tab w:val="left" w:pos="2127"/>
              </w:tabs>
              <w:spacing w:after="0" w:line="240" w:lineRule="auto"/>
              <w:jc w:val="center"/>
              <w:rPr>
                <w:rFonts w:ascii="Times New Roman" w:hAnsi="Times New Roman" w:cs="Times New Roman"/>
                <w:color w:val="auto"/>
                <w:spacing w:val="-4"/>
                <w:sz w:val="20"/>
                <w:szCs w:val="20"/>
              </w:rPr>
            </w:pPr>
            <w:r w:rsidRPr="00AA7A23">
              <w:rPr>
                <w:rFonts w:ascii="Times New Roman" w:hAnsi="Times New Roman" w:cs="Times New Roman"/>
                <w:color w:val="auto"/>
                <w:spacing w:val="-4"/>
                <w:sz w:val="20"/>
                <w:szCs w:val="20"/>
              </w:rPr>
              <w:t xml:space="preserve">Акционерное общество «Столичный Лизинг» </w:t>
            </w:r>
            <w:r>
              <w:rPr>
                <w:rFonts w:ascii="Times New Roman" w:hAnsi="Times New Roman" w:cs="Times New Roman"/>
                <w:color w:val="auto"/>
                <w:spacing w:val="-4"/>
                <w:sz w:val="20"/>
                <w:szCs w:val="20"/>
              </w:rPr>
              <w:t>(Лизингодатель),</w:t>
            </w:r>
          </w:p>
          <w:p w14:paraId="0B3D253F" w14:textId="77777777" w:rsidR="00AA7A23" w:rsidRPr="00AA7A23" w:rsidRDefault="00AA7A23" w:rsidP="00AA7A2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8"/>
                <w:tab w:val="left" w:pos="2127"/>
              </w:tabs>
              <w:spacing w:after="0" w:line="240" w:lineRule="auto"/>
              <w:jc w:val="center"/>
              <w:rPr>
                <w:rFonts w:ascii="Times New Roman" w:hAnsi="Times New Roman" w:cs="Times New Roman"/>
                <w:color w:val="auto"/>
                <w:spacing w:val="-4"/>
                <w:sz w:val="20"/>
                <w:szCs w:val="20"/>
              </w:rPr>
            </w:pPr>
          </w:p>
          <w:p w14:paraId="43CA943D" w14:textId="77777777" w:rsidR="00DC6252" w:rsidRPr="00276FF8" w:rsidRDefault="00AA7A23" w:rsidP="00AA7A23">
            <w:pPr>
              <w:tabs>
                <w:tab w:val="left" w:pos="709"/>
                <w:tab w:val="left" w:pos="1418"/>
                <w:tab w:val="left" w:pos="2127"/>
              </w:tabs>
              <w:spacing w:after="0" w:line="240" w:lineRule="auto"/>
              <w:jc w:val="center"/>
              <w:rPr>
                <w:rFonts w:ascii="Times New Roman" w:hAnsi="Times New Roman" w:cs="Times New Roman"/>
                <w:color w:val="auto"/>
                <w:sz w:val="20"/>
                <w:szCs w:val="20"/>
              </w:rPr>
            </w:pPr>
            <w:r w:rsidRPr="00276FF8">
              <w:rPr>
                <w:rFonts w:ascii="Times New Roman" w:hAnsi="Times New Roman" w:cs="Times New Roman"/>
                <w:color w:val="auto"/>
                <w:sz w:val="20"/>
                <w:szCs w:val="20"/>
              </w:rPr>
              <w:t>ООО «</w:t>
            </w:r>
            <w:r>
              <w:rPr>
                <w:rFonts w:ascii="Times New Roman" w:hAnsi="Times New Roman" w:cs="Times New Roman"/>
                <w:color w:val="auto"/>
                <w:sz w:val="20"/>
                <w:szCs w:val="20"/>
              </w:rPr>
              <w:t>Развитие РОСТ</w:t>
            </w:r>
            <w:r w:rsidRPr="00276FF8">
              <w:rPr>
                <w:rFonts w:ascii="Times New Roman" w:hAnsi="Times New Roman" w:cs="Times New Roman"/>
                <w:color w:val="auto"/>
                <w:sz w:val="20"/>
                <w:szCs w:val="20"/>
              </w:rPr>
              <w:t>» (</w:t>
            </w:r>
            <w:r>
              <w:rPr>
                <w:rFonts w:ascii="Times New Roman" w:hAnsi="Times New Roman" w:cs="Times New Roman"/>
                <w:color w:val="auto"/>
                <w:sz w:val="20"/>
                <w:szCs w:val="20"/>
              </w:rPr>
              <w:t>Лизингополучатель, выгодоприобретатель).</w:t>
            </w:r>
          </w:p>
        </w:tc>
        <w:tc>
          <w:tcPr>
            <w:tcW w:w="318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DA5C465" w14:textId="77777777" w:rsidR="00AA7A23" w:rsidRPr="00276FF8" w:rsidRDefault="00AA7A23" w:rsidP="002407C4">
            <w:pPr>
              <w:tabs>
                <w:tab w:val="left" w:pos="709"/>
                <w:tab w:val="left" w:pos="1418"/>
                <w:tab w:val="left" w:pos="2127"/>
                <w:tab w:val="left" w:pos="2836"/>
              </w:tabs>
              <w:spacing w:after="0" w:line="240" w:lineRule="auto"/>
              <w:jc w:val="both"/>
              <w:rPr>
                <w:rFonts w:ascii="Times New Roman" w:hAnsi="Times New Roman" w:cs="Times New Roman"/>
                <w:color w:val="auto"/>
                <w:sz w:val="20"/>
                <w:szCs w:val="20"/>
              </w:rPr>
            </w:pPr>
            <w:r w:rsidRPr="00AA7A23">
              <w:rPr>
                <w:rFonts w:ascii="Times New Roman" w:hAnsi="Times New Roman" w:cs="Times New Roman"/>
                <w:color w:val="auto"/>
                <w:sz w:val="20"/>
                <w:szCs w:val="20"/>
              </w:rPr>
              <w:t xml:space="preserve">член Совета директоров </w:t>
            </w:r>
            <w:r w:rsidR="002407C4">
              <w:rPr>
                <w:rFonts w:ascii="Times New Roman" w:hAnsi="Times New Roman" w:cs="Times New Roman"/>
                <w:color w:val="auto"/>
                <w:sz w:val="20"/>
                <w:szCs w:val="20"/>
              </w:rPr>
              <w:t>Общества</w:t>
            </w:r>
            <w:r w:rsidRPr="00AA7A23">
              <w:rPr>
                <w:rFonts w:ascii="Times New Roman" w:hAnsi="Times New Roman" w:cs="Times New Roman"/>
                <w:color w:val="auto"/>
                <w:sz w:val="20"/>
                <w:szCs w:val="20"/>
              </w:rPr>
              <w:t xml:space="preserve"> Полиновский Михаил Валерьевич, который одновременно занимает должности в органах управления юридического лица, являющегося выгодоприобретателем по сделке (является Генеральным директором ООО «Развитие РОСТ»), заинтересованное лицо не владеет долями участия (акциями) сторон сделки</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B6C4788" w14:textId="77777777" w:rsidR="00AA7A23" w:rsidRPr="00276FF8" w:rsidRDefault="00AA7A23" w:rsidP="00B77AB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hAnsi="Times New Roman" w:cs="Times New Roman"/>
                <w:color w:val="auto"/>
                <w:sz w:val="20"/>
                <w:szCs w:val="20"/>
              </w:rPr>
            </w:pPr>
            <w:r w:rsidRPr="00AA7A23">
              <w:rPr>
                <w:rFonts w:ascii="Times New Roman" w:hAnsi="Times New Roman" w:cs="Times New Roman"/>
                <w:color w:val="auto"/>
                <w:sz w:val="20"/>
                <w:szCs w:val="20"/>
              </w:rPr>
              <w:t>Решение об одобрении сделки принято 21.09.2022 г. Советом директоров (протокол № 8-СД/2022 от 21.09.2022 г.)</w:t>
            </w:r>
          </w:p>
        </w:tc>
      </w:tr>
      <w:tr w:rsidR="00DC6252" w:rsidRPr="00276FF8" w14:paraId="1C5C0F40" w14:textId="77777777" w:rsidTr="00D9624A">
        <w:trPr>
          <w:trHeight w:val="2168"/>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9840C2A" w14:textId="77777777" w:rsidR="00DC6252" w:rsidRPr="00276FF8" w:rsidRDefault="00DC6252" w:rsidP="00B77ABC">
            <w:pPr>
              <w:rPr>
                <w:rFonts w:ascii="Times New Roman" w:hAnsi="Times New Roman" w:cs="Times New Roman"/>
                <w:b/>
                <w:color w:val="auto"/>
                <w:sz w:val="20"/>
                <w:szCs w:val="20"/>
              </w:rPr>
            </w:pPr>
            <w:r w:rsidRPr="00276FF8">
              <w:rPr>
                <w:rFonts w:ascii="Times New Roman" w:hAnsi="Times New Roman" w:cs="Times New Roman"/>
                <w:b/>
                <w:color w:val="auto"/>
                <w:sz w:val="20"/>
                <w:szCs w:val="20"/>
              </w:rPr>
              <w:t>2.7.</w:t>
            </w:r>
          </w:p>
        </w:tc>
        <w:tc>
          <w:tcPr>
            <w:tcW w:w="682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9D37C60" w14:textId="77777777" w:rsidR="00AA7A23" w:rsidRPr="00AA7A23" w:rsidRDefault="00AA7A23" w:rsidP="00AA7A23">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color w:val="auto"/>
                <w:sz w:val="20"/>
                <w:szCs w:val="20"/>
              </w:rPr>
            </w:pPr>
            <w:r w:rsidRPr="00AA7A23">
              <w:rPr>
                <w:rFonts w:ascii="Times New Roman" w:hAnsi="Times New Roman" w:cs="Times New Roman"/>
                <w:color w:val="auto"/>
                <w:sz w:val="20"/>
                <w:szCs w:val="20"/>
              </w:rPr>
              <w:t xml:space="preserve">Предмет и существенные условия сделки: </w:t>
            </w:r>
          </w:p>
          <w:p w14:paraId="515755E7" w14:textId="77777777" w:rsidR="00AA7A23" w:rsidRPr="00AA7A23" w:rsidRDefault="00AA7A23" w:rsidP="00AA7A23">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color w:val="auto"/>
                <w:sz w:val="20"/>
                <w:szCs w:val="20"/>
              </w:rPr>
            </w:pPr>
            <w:r w:rsidRPr="00AA7A23">
              <w:rPr>
                <w:rFonts w:ascii="Times New Roman" w:hAnsi="Times New Roman" w:cs="Times New Roman"/>
                <w:color w:val="auto"/>
                <w:sz w:val="20"/>
                <w:szCs w:val="20"/>
              </w:rPr>
              <w:t>Заключение дополнительного соглашения № 2 к Договору займа № 4 от 22 ноября 2017 г. об изменении следующих его условий:</w:t>
            </w:r>
          </w:p>
          <w:p w14:paraId="1E874F65" w14:textId="77777777" w:rsidR="00AA7A23" w:rsidRPr="00AA7A23" w:rsidRDefault="00AA7A23" w:rsidP="00AA7A23">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color w:val="auto"/>
                <w:sz w:val="20"/>
                <w:szCs w:val="20"/>
              </w:rPr>
            </w:pPr>
            <w:r w:rsidRPr="00AA7A23">
              <w:rPr>
                <w:rFonts w:ascii="Times New Roman" w:hAnsi="Times New Roman" w:cs="Times New Roman"/>
                <w:color w:val="auto"/>
                <w:sz w:val="20"/>
                <w:szCs w:val="20"/>
              </w:rPr>
              <w:t>- срок возврата суммы займа в размере 93 000 000,00 руб</w:t>
            </w:r>
            <w:r w:rsidR="00265632">
              <w:rPr>
                <w:rFonts w:ascii="Times New Roman" w:hAnsi="Times New Roman" w:cs="Times New Roman"/>
                <w:color w:val="auto"/>
                <w:sz w:val="20"/>
                <w:szCs w:val="20"/>
              </w:rPr>
              <w:t>лей устанавливается до 31.12.202</w:t>
            </w:r>
            <w:r w:rsidRPr="00AA7A23">
              <w:rPr>
                <w:rFonts w:ascii="Times New Roman" w:hAnsi="Times New Roman" w:cs="Times New Roman"/>
                <w:color w:val="auto"/>
                <w:sz w:val="20"/>
                <w:szCs w:val="20"/>
              </w:rPr>
              <w:t>5 г.</w:t>
            </w:r>
          </w:p>
          <w:p w14:paraId="47FD8C50" w14:textId="77777777" w:rsidR="00AA7A23" w:rsidRPr="00AA7A23" w:rsidRDefault="00AA7A23" w:rsidP="00AA7A23">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color w:val="auto"/>
                <w:sz w:val="20"/>
                <w:szCs w:val="20"/>
              </w:rPr>
            </w:pPr>
            <w:r w:rsidRPr="00AA7A23">
              <w:rPr>
                <w:rFonts w:ascii="Times New Roman" w:hAnsi="Times New Roman" w:cs="Times New Roman"/>
                <w:color w:val="auto"/>
                <w:sz w:val="20"/>
                <w:szCs w:val="20"/>
              </w:rPr>
              <w:t>Цена сделки: не более, чем 200 000 000 рублей 00 копеек, что составляет 4,40 % от балансовой стоимости активов эмитента по данным его бухгалтерской (финансовой) отчетности на последнюю отчетную дату, а также 4,38 % от балансовой стоимости активов эмитента по данным его бухгалтерской (финансовой) отчетности на последнюю отчетную дату, предшествующую дате заключения первой (самой ранней) из взаимосвязанных сделок.</w:t>
            </w:r>
          </w:p>
          <w:p w14:paraId="64FCC2DC" w14:textId="77777777" w:rsidR="00DC6252" w:rsidRPr="00276FF8" w:rsidRDefault="00DC6252" w:rsidP="00C7192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both"/>
              <w:rPr>
                <w:rFonts w:ascii="Times New Roman" w:hAnsi="Times New Roman" w:cs="Times New Roman"/>
                <w:color w:val="auto"/>
                <w:sz w:val="20"/>
                <w:szCs w:val="20"/>
              </w:rPr>
            </w:pPr>
          </w:p>
        </w:tc>
        <w:tc>
          <w:tcPr>
            <w:tcW w:w="254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FCC5E0B" w14:textId="77777777" w:rsidR="00DC6252" w:rsidRPr="00276FF8" w:rsidRDefault="00DC6252" w:rsidP="00B77ABC">
            <w:pPr>
              <w:tabs>
                <w:tab w:val="left" w:pos="709"/>
                <w:tab w:val="left" w:pos="1418"/>
                <w:tab w:val="left" w:pos="2127"/>
              </w:tabs>
              <w:spacing w:after="0" w:line="240" w:lineRule="auto"/>
              <w:jc w:val="center"/>
              <w:rPr>
                <w:rFonts w:ascii="Times New Roman" w:eastAsia="Times New Roman" w:hAnsi="Times New Roman" w:cs="Times New Roman"/>
                <w:color w:val="auto"/>
                <w:spacing w:val="-4"/>
                <w:sz w:val="20"/>
                <w:szCs w:val="20"/>
              </w:rPr>
            </w:pPr>
            <w:r w:rsidRPr="00276FF8">
              <w:rPr>
                <w:rFonts w:ascii="Times New Roman" w:hAnsi="Times New Roman" w:cs="Times New Roman"/>
                <w:color w:val="auto"/>
                <w:spacing w:val="-4"/>
                <w:sz w:val="20"/>
                <w:szCs w:val="20"/>
              </w:rPr>
              <w:t xml:space="preserve">ПАО «РОСИНТЕР РЕСТОРАНТС ХОЛДИНГ» (Общество, </w:t>
            </w:r>
            <w:r w:rsidR="00C71924">
              <w:rPr>
                <w:rFonts w:ascii="Times New Roman" w:hAnsi="Times New Roman" w:cs="Times New Roman"/>
                <w:color w:val="auto"/>
                <w:spacing w:val="-4"/>
                <w:sz w:val="20"/>
                <w:szCs w:val="20"/>
              </w:rPr>
              <w:t>Заемщик</w:t>
            </w:r>
            <w:r w:rsidRPr="00276FF8">
              <w:rPr>
                <w:rFonts w:ascii="Times New Roman" w:hAnsi="Times New Roman" w:cs="Times New Roman"/>
                <w:color w:val="auto"/>
                <w:spacing w:val="-4"/>
                <w:sz w:val="20"/>
                <w:szCs w:val="20"/>
              </w:rPr>
              <w:t>)</w:t>
            </w:r>
            <w:r w:rsidR="00C71924">
              <w:rPr>
                <w:rFonts w:ascii="Times New Roman" w:hAnsi="Times New Roman" w:cs="Times New Roman"/>
                <w:color w:val="auto"/>
                <w:spacing w:val="-4"/>
                <w:sz w:val="20"/>
                <w:szCs w:val="20"/>
              </w:rPr>
              <w:t>,</w:t>
            </w:r>
          </w:p>
          <w:p w14:paraId="6E40A9F4" w14:textId="77777777" w:rsidR="00DC6252" w:rsidRPr="00276FF8" w:rsidRDefault="00DC6252" w:rsidP="00B77AB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Times New Roman" w:hAnsi="Times New Roman" w:cs="Times New Roman"/>
                <w:color w:val="auto"/>
                <w:sz w:val="20"/>
                <w:szCs w:val="20"/>
              </w:rPr>
            </w:pPr>
          </w:p>
          <w:p w14:paraId="41C4ED4D" w14:textId="77777777" w:rsidR="00DC6252" w:rsidRPr="00276FF8" w:rsidRDefault="00DC6252" w:rsidP="00B77AB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Times New Roman" w:hAnsi="Times New Roman" w:cs="Times New Roman"/>
                <w:color w:val="auto"/>
                <w:sz w:val="20"/>
                <w:szCs w:val="20"/>
              </w:rPr>
            </w:pPr>
            <w:r w:rsidRPr="00276FF8">
              <w:rPr>
                <w:rFonts w:ascii="Times New Roman" w:hAnsi="Times New Roman" w:cs="Times New Roman"/>
                <w:color w:val="auto"/>
                <w:sz w:val="20"/>
                <w:szCs w:val="20"/>
              </w:rPr>
              <w:t>ООО «РОСИНТЕР РЕСТОРАНТС», ИНН 7737115648 (</w:t>
            </w:r>
            <w:r w:rsidR="00C71924">
              <w:rPr>
                <w:rFonts w:ascii="Times New Roman" w:hAnsi="Times New Roman" w:cs="Times New Roman"/>
                <w:color w:val="auto"/>
                <w:sz w:val="20"/>
                <w:szCs w:val="20"/>
              </w:rPr>
              <w:t>Займодавец),</w:t>
            </w:r>
          </w:p>
          <w:p w14:paraId="3AD07FF6" w14:textId="77777777" w:rsidR="00DC6252" w:rsidRDefault="00DC6252" w:rsidP="00B77ABC">
            <w:pPr>
              <w:tabs>
                <w:tab w:val="left" w:pos="709"/>
                <w:tab w:val="left" w:pos="1418"/>
                <w:tab w:val="left" w:pos="2127"/>
              </w:tabs>
              <w:spacing w:after="0" w:line="240" w:lineRule="auto"/>
              <w:jc w:val="center"/>
              <w:rPr>
                <w:rFonts w:ascii="Times New Roman" w:hAnsi="Times New Roman" w:cs="Times New Roman"/>
                <w:color w:val="auto"/>
                <w:sz w:val="20"/>
                <w:szCs w:val="20"/>
              </w:rPr>
            </w:pPr>
          </w:p>
          <w:p w14:paraId="6BC9C3CD" w14:textId="77777777" w:rsidR="00C71924" w:rsidRPr="00276FF8" w:rsidRDefault="00C71924" w:rsidP="00B77ABC">
            <w:pPr>
              <w:tabs>
                <w:tab w:val="left" w:pos="709"/>
                <w:tab w:val="left" w:pos="1418"/>
                <w:tab w:val="left" w:pos="2127"/>
              </w:tabs>
              <w:spacing w:after="0" w:line="240" w:lineRule="auto"/>
              <w:jc w:val="center"/>
              <w:rPr>
                <w:rFonts w:ascii="Times New Roman" w:hAnsi="Times New Roman" w:cs="Times New Roman"/>
                <w:color w:val="auto"/>
                <w:sz w:val="20"/>
                <w:szCs w:val="20"/>
              </w:rPr>
            </w:pPr>
            <w:r w:rsidRPr="00AA7A23">
              <w:rPr>
                <w:rFonts w:ascii="Times New Roman" w:hAnsi="Times New Roman" w:cs="Times New Roman"/>
                <w:color w:val="auto"/>
                <w:sz w:val="20"/>
                <w:szCs w:val="20"/>
              </w:rPr>
              <w:t>выгодоприобретателей (иных, чем стороны сделки), не имеется</w:t>
            </w:r>
            <w:r>
              <w:rPr>
                <w:rFonts w:ascii="Times New Roman" w:hAnsi="Times New Roman" w:cs="Times New Roman"/>
                <w:color w:val="auto"/>
                <w:sz w:val="20"/>
                <w:szCs w:val="20"/>
              </w:rPr>
              <w:t>.</w:t>
            </w:r>
          </w:p>
        </w:tc>
        <w:tc>
          <w:tcPr>
            <w:tcW w:w="318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6697B98" w14:textId="77777777" w:rsidR="00C71924" w:rsidRPr="00C71924" w:rsidRDefault="00C71924" w:rsidP="00C71924">
            <w:pPr>
              <w:pBdr>
                <w:top w:val="none" w:sz="0" w:space="0" w:color="auto"/>
                <w:left w:val="none" w:sz="0" w:space="0" w:color="auto"/>
                <w:bottom w:val="none" w:sz="0" w:space="0" w:color="auto"/>
                <w:right w:val="none" w:sz="0" w:space="0" w:color="auto"/>
              </w:pBdr>
              <w:tabs>
                <w:tab w:val="left" w:pos="709"/>
                <w:tab w:val="left" w:pos="1418"/>
                <w:tab w:val="left" w:pos="2127"/>
                <w:tab w:val="left" w:pos="2836"/>
              </w:tabs>
              <w:spacing w:after="0" w:line="240" w:lineRule="auto"/>
              <w:jc w:val="both"/>
              <w:rPr>
                <w:rFonts w:ascii="Times New Roman" w:hAnsi="Times New Roman" w:cs="Times New Roman"/>
                <w:color w:val="auto"/>
                <w:sz w:val="20"/>
                <w:szCs w:val="20"/>
              </w:rPr>
            </w:pPr>
            <w:r w:rsidRPr="00C71924">
              <w:rPr>
                <w:rFonts w:ascii="Times New Roman" w:hAnsi="Times New Roman" w:cs="Times New Roman"/>
                <w:color w:val="auto"/>
                <w:sz w:val="20"/>
                <w:szCs w:val="20"/>
              </w:rPr>
              <w:t xml:space="preserve">Президент </w:t>
            </w:r>
            <w:r w:rsidR="002407C4">
              <w:rPr>
                <w:rFonts w:ascii="Times New Roman" w:hAnsi="Times New Roman" w:cs="Times New Roman"/>
                <w:color w:val="auto"/>
                <w:sz w:val="20"/>
                <w:szCs w:val="20"/>
              </w:rPr>
              <w:t>Общества</w:t>
            </w:r>
            <w:r w:rsidRPr="00C71924">
              <w:rPr>
                <w:rFonts w:ascii="Times New Roman" w:hAnsi="Times New Roman" w:cs="Times New Roman"/>
                <w:color w:val="auto"/>
                <w:sz w:val="20"/>
                <w:szCs w:val="20"/>
              </w:rPr>
              <w:t xml:space="preserve"> Костеева Маргарита Валерьевна, </w:t>
            </w:r>
          </w:p>
          <w:p w14:paraId="07B75442" w14:textId="77777777" w:rsidR="00C71924" w:rsidRPr="00C71924" w:rsidRDefault="00C71924" w:rsidP="00C71924">
            <w:pPr>
              <w:pBdr>
                <w:top w:val="none" w:sz="0" w:space="0" w:color="auto"/>
                <w:left w:val="none" w:sz="0" w:space="0" w:color="auto"/>
                <w:bottom w:val="none" w:sz="0" w:space="0" w:color="auto"/>
                <w:right w:val="none" w:sz="0" w:space="0" w:color="auto"/>
              </w:pBdr>
              <w:tabs>
                <w:tab w:val="left" w:pos="709"/>
                <w:tab w:val="left" w:pos="1418"/>
                <w:tab w:val="left" w:pos="2127"/>
                <w:tab w:val="left" w:pos="2836"/>
              </w:tabs>
              <w:spacing w:after="0" w:line="240" w:lineRule="auto"/>
              <w:jc w:val="both"/>
              <w:rPr>
                <w:rFonts w:ascii="Times New Roman" w:hAnsi="Times New Roman" w:cs="Times New Roman"/>
                <w:color w:val="auto"/>
                <w:sz w:val="20"/>
                <w:szCs w:val="20"/>
              </w:rPr>
            </w:pPr>
            <w:r w:rsidRPr="00C71924">
              <w:rPr>
                <w:rFonts w:ascii="Times New Roman" w:hAnsi="Times New Roman" w:cs="Times New Roman"/>
                <w:color w:val="auto"/>
                <w:sz w:val="20"/>
                <w:szCs w:val="20"/>
              </w:rPr>
              <w:t xml:space="preserve">лицо является единоличным исполнительным органом </w:t>
            </w:r>
            <w:r w:rsidR="002407C4">
              <w:rPr>
                <w:rFonts w:ascii="Times New Roman" w:hAnsi="Times New Roman" w:cs="Times New Roman"/>
                <w:color w:val="auto"/>
                <w:sz w:val="20"/>
                <w:szCs w:val="20"/>
              </w:rPr>
              <w:t>Общества</w:t>
            </w:r>
            <w:r w:rsidRPr="00C71924">
              <w:rPr>
                <w:rFonts w:ascii="Times New Roman" w:hAnsi="Times New Roman" w:cs="Times New Roman"/>
                <w:color w:val="auto"/>
                <w:sz w:val="20"/>
                <w:szCs w:val="20"/>
              </w:rPr>
              <w:t xml:space="preserve"> и занимает должности в органах управления юридического лица, являющегося стороной по сделке (является Генеральным директором ООО «РОСИНТЕР РЕСТОРАНТС»), </w:t>
            </w:r>
          </w:p>
          <w:p w14:paraId="1F2819E2" w14:textId="77777777" w:rsidR="00C71924" w:rsidRPr="00276FF8" w:rsidRDefault="00C71924" w:rsidP="00C71924">
            <w:pPr>
              <w:tabs>
                <w:tab w:val="left" w:pos="709"/>
                <w:tab w:val="left" w:pos="1418"/>
                <w:tab w:val="left" w:pos="2127"/>
                <w:tab w:val="left" w:pos="2836"/>
              </w:tabs>
              <w:spacing w:after="0" w:line="240" w:lineRule="auto"/>
              <w:jc w:val="both"/>
              <w:rPr>
                <w:rFonts w:ascii="Times New Roman" w:hAnsi="Times New Roman" w:cs="Times New Roman"/>
                <w:color w:val="auto"/>
                <w:sz w:val="20"/>
                <w:szCs w:val="20"/>
              </w:rPr>
            </w:pPr>
            <w:r w:rsidRPr="00C71924">
              <w:rPr>
                <w:rFonts w:ascii="Times New Roman" w:hAnsi="Times New Roman" w:cs="Times New Roman"/>
                <w:color w:val="auto"/>
                <w:sz w:val="20"/>
                <w:szCs w:val="20"/>
              </w:rPr>
              <w:t>заинтересованное лицо не владеет долями участия (акциями) сторон сделки</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075A587" w14:textId="098C7160" w:rsidR="00DC6252" w:rsidRPr="00276FF8" w:rsidRDefault="00F40942" w:rsidP="00265D05">
            <w:pPr>
              <w:tabs>
                <w:tab w:val="left" w:pos="709"/>
                <w:tab w:val="left" w:pos="1418"/>
                <w:tab w:val="left" w:pos="2127"/>
                <w:tab w:val="left" w:pos="2836"/>
              </w:tabs>
              <w:spacing w:after="0" w:line="240" w:lineRule="auto"/>
              <w:jc w:val="both"/>
              <w:rPr>
                <w:rFonts w:ascii="Times New Roman" w:hAnsi="Times New Roman" w:cs="Times New Roman"/>
                <w:color w:val="auto"/>
                <w:sz w:val="20"/>
                <w:szCs w:val="20"/>
              </w:rPr>
            </w:pPr>
            <w:r w:rsidRPr="00C71924">
              <w:rPr>
                <w:rFonts w:ascii="Times New Roman" w:hAnsi="Times New Roman" w:cs="Times New Roman"/>
                <w:color w:val="auto"/>
                <w:sz w:val="20"/>
                <w:szCs w:val="20"/>
              </w:rPr>
              <w:t>Решение об одобрении сделок не принималось, вопрос будет рассмотрен Советом директоров</w:t>
            </w:r>
          </w:p>
        </w:tc>
      </w:tr>
      <w:tr w:rsidR="00C71924" w:rsidRPr="00276FF8" w14:paraId="3A7EA280" w14:textId="77777777" w:rsidTr="00D9624A">
        <w:trPr>
          <w:trHeight w:val="1474"/>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2C1D09C" w14:textId="77777777" w:rsidR="00C71924" w:rsidRPr="00276FF8" w:rsidRDefault="00D9624A" w:rsidP="00B77ABC">
            <w:pPr>
              <w:rPr>
                <w:rFonts w:ascii="Times New Roman" w:hAnsi="Times New Roman" w:cs="Times New Roman"/>
                <w:b/>
                <w:color w:val="auto"/>
                <w:sz w:val="20"/>
                <w:szCs w:val="20"/>
              </w:rPr>
            </w:pPr>
            <w:r>
              <w:rPr>
                <w:rFonts w:ascii="Times New Roman" w:hAnsi="Times New Roman" w:cs="Times New Roman"/>
                <w:b/>
                <w:color w:val="auto"/>
                <w:sz w:val="20"/>
                <w:szCs w:val="20"/>
              </w:rPr>
              <w:t>2.8</w:t>
            </w:r>
          </w:p>
        </w:tc>
        <w:tc>
          <w:tcPr>
            <w:tcW w:w="682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06CB9A7" w14:textId="77777777" w:rsidR="00C71924" w:rsidRPr="00D9624A" w:rsidRDefault="00C71924" w:rsidP="00D9624A">
            <w:pPr>
              <w:pBdr>
                <w:top w:val="none" w:sz="0" w:space="0" w:color="auto"/>
                <w:left w:val="none" w:sz="0" w:space="0" w:color="auto"/>
                <w:bottom w:val="none" w:sz="0" w:space="0" w:color="auto"/>
                <w:right w:val="none" w:sz="0" w:space="0" w:color="auto"/>
              </w:pBdr>
              <w:spacing w:after="0" w:line="216" w:lineRule="auto"/>
              <w:jc w:val="both"/>
              <w:rPr>
                <w:rFonts w:ascii="Times New Roman" w:hAnsi="Times New Roman" w:cs="Times New Roman"/>
                <w:color w:val="auto"/>
                <w:spacing w:val="-4"/>
                <w:sz w:val="20"/>
                <w:szCs w:val="20"/>
              </w:rPr>
            </w:pPr>
            <w:r w:rsidRPr="00D9624A">
              <w:rPr>
                <w:rFonts w:ascii="Times New Roman" w:hAnsi="Times New Roman" w:cs="Times New Roman"/>
                <w:color w:val="auto"/>
                <w:spacing w:val="-4"/>
                <w:sz w:val="20"/>
                <w:szCs w:val="20"/>
              </w:rPr>
              <w:t xml:space="preserve">Предмет и существенные условия: совершение взаимосвязанных сделок, в том числе взаимосвязанных с ранее заключенными сделками, - дополнительных соглашений к договорам поручительства, а именно: </w:t>
            </w:r>
          </w:p>
          <w:p w14:paraId="561B125C" w14:textId="77777777" w:rsidR="00C71924" w:rsidRPr="00D9624A" w:rsidRDefault="00C71924" w:rsidP="00D9624A">
            <w:pPr>
              <w:pBdr>
                <w:top w:val="none" w:sz="0" w:space="0" w:color="auto"/>
                <w:left w:val="none" w:sz="0" w:space="0" w:color="auto"/>
                <w:bottom w:val="none" w:sz="0" w:space="0" w:color="auto"/>
                <w:right w:val="none" w:sz="0" w:space="0" w:color="auto"/>
              </w:pBdr>
              <w:spacing w:after="0" w:line="216" w:lineRule="auto"/>
              <w:ind w:firstLine="145"/>
              <w:jc w:val="both"/>
              <w:rPr>
                <w:rFonts w:ascii="Times New Roman" w:hAnsi="Times New Roman" w:cs="Times New Roman"/>
                <w:color w:val="auto"/>
                <w:spacing w:val="-4"/>
                <w:sz w:val="20"/>
                <w:szCs w:val="20"/>
              </w:rPr>
            </w:pPr>
            <w:r w:rsidRPr="00D9624A">
              <w:rPr>
                <w:rFonts w:ascii="Times New Roman" w:hAnsi="Times New Roman" w:cs="Times New Roman"/>
                <w:color w:val="auto"/>
                <w:spacing w:val="-4"/>
                <w:sz w:val="20"/>
                <w:szCs w:val="20"/>
              </w:rPr>
              <w:t>- дополнительного соглашения от 18.03.2022 г. к договору поручительства № 2050-1 от 25.10.2019 г., заключенному в обеспечение обязательств Лизингополучателя по договору лизинга № 2050 от 25.10.2019 г.,</w:t>
            </w:r>
          </w:p>
          <w:p w14:paraId="679C3354" w14:textId="77777777" w:rsidR="00C71924" w:rsidRPr="00D9624A" w:rsidRDefault="00C71924" w:rsidP="00D9624A">
            <w:pPr>
              <w:pBdr>
                <w:top w:val="none" w:sz="0" w:space="0" w:color="auto"/>
                <w:left w:val="none" w:sz="0" w:space="0" w:color="auto"/>
                <w:bottom w:val="none" w:sz="0" w:space="0" w:color="auto"/>
                <w:right w:val="none" w:sz="0" w:space="0" w:color="auto"/>
              </w:pBdr>
              <w:spacing w:after="0" w:line="216" w:lineRule="auto"/>
              <w:ind w:firstLine="145"/>
              <w:jc w:val="both"/>
              <w:rPr>
                <w:rFonts w:ascii="Times New Roman" w:hAnsi="Times New Roman" w:cs="Times New Roman"/>
                <w:color w:val="auto"/>
                <w:spacing w:val="-4"/>
                <w:sz w:val="20"/>
                <w:szCs w:val="20"/>
              </w:rPr>
            </w:pPr>
            <w:r w:rsidRPr="00D9624A">
              <w:rPr>
                <w:rFonts w:ascii="Times New Roman" w:hAnsi="Times New Roman" w:cs="Times New Roman"/>
                <w:color w:val="auto"/>
                <w:spacing w:val="-4"/>
                <w:sz w:val="20"/>
                <w:szCs w:val="20"/>
              </w:rPr>
              <w:t>- дополнительного соглашения от 21.03.2022 г. к договору поручительства № 2107-1 от 31.10.2019 г., заключенному в обеспечение обязательств Лизингополучателя по договору лизинга № 2107 от 31.10.2019 г.,</w:t>
            </w:r>
          </w:p>
          <w:p w14:paraId="6E6A0A89" w14:textId="77777777" w:rsidR="00C71924" w:rsidRPr="00D9624A" w:rsidRDefault="00C71924" w:rsidP="00D9624A">
            <w:pPr>
              <w:pBdr>
                <w:top w:val="none" w:sz="0" w:space="0" w:color="auto"/>
                <w:left w:val="none" w:sz="0" w:space="0" w:color="auto"/>
                <w:bottom w:val="none" w:sz="0" w:space="0" w:color="auto"/>
                <w:right w:val="none" w:sz="0" w:space="0" w:color="auto"/>
              </w:pBdr>
              <w:spacing w:after="0" w:line="216" w:lineRule="auto"/>
              <w:ind w:firstLine="145"/>
              <w:jc w:val="both"/>
              <w:rPr>
                <w:rFonts w:ascii="Times New Roman" w:hAnsi="Times New Roman" w:cs="Times New Roman"/>
                <w:color w:val="auto"/>
                <w:spacing w:val="-4"/>
                <w:sz w:val="20"/>
                <w:szCs w:val="20"/>
              </w:rPr>
            </w:pPr>
            <w:r w:rsidRPr="00D9624A">
              <w:rPr>
                <w:rFonts w:ascii="Times New Roman" w:hAnsi="Times New Roman" w:cs="Times New Roman"/>
                <w:color w:val="auto"/>
                <w:spacing w:val="-4"/>
                <w:sz w:val="20"/>
                <w:szCs w:val="20"/>
              </w:rPr>
              <w:t>- дополнительного соглашения от 21.03.2022 г. к договору поручительства № 2108-1 от 31.10.2019 г., заключенному в обеспечение обязательств Лизингополучателя по договору лизинга № 2108 от 31.10.2019 г.,</w:t>
            </w:r>
          </w:p>
          <w:p w14:paraId="75230E9F" w14:textId="77777777" w:rsidR="00C71924" w:rsidRPr="00D9624A" w:rsidRDefault="00C71924" w:rsidP="00D9624A">
            <w:pPr>
              <w:pBdr>
                <w:top w:val="none" w:sz="0" w:space="0" w:color="auto"/>
                <w:left w:val="none" w:sz="0" w:space="0" w:color="auto"/>
                <w:bottom w:val="none" w:sz="0" w:space="0" w:color="auto"/>
                <w:right w:val="none" w:sz="0" w:space="0" w:color="auto"/>
              </w:pBdr>
              <w:spacing w:after="0" w:line="216" w:lineRule="auto"/>
              <w:ind w:firstLine="145"/>
              <w:jc w:val="both"/>
              <w:rPr>
                <w:rFonts w:ascii="Times New Roman" w:hAnsi="Times New Roman" w:cs="Times New Roman"/>
                <w:color w:val="auto"/>
                <w:spacing w:val="-4"/>
                <w:sz w:val="20"/>
                <w:szCs w:val="20"/>
              </w:rPr>
            </w:pPr>
            <w:r w:rsidRPr="00D9624A">
              <w:rPr>
                <w:rFonts w:ascii="Times New Roman" w:hAnsi="Times New Roman" w:cs="Times New Roman"/>
                <w:color w:val="auto"/>
                <w:spacing w:val="-4"/>
                <w:sz w:val="20"/>
                <w:szCs w:val="20"/>
              </w:rPr>
              <w:t>- дополнительного соглашения от 21.03.2022 г. к договору поручительства № 2115-1 от 17.02.2020 г., заключенному в обеспечение обязательств Лизингополучателя по договору лизинга № 2115 от 17.02.2020 г.,</w:t>
            </w:r>
          </w:p>
          <w:p w14:paraId="5CF4D67B" w14:textId="77777777" w:rsidR="00C71924" w:rsidRPr="00D9624A" w:rsidRDefault="00C71924" w:rsidP="00D9624A">
            <w:pPr>
              <w:pBdr>
                <w:top w:val="none" w:sz="0" w:space="0" w:color="auto"/>
                <w:left w:val="none" w:sz="0" w:space="0" w:color="auto"/>
                <w:bottom w:val="none" w:sz="0" w:space="0" w:color="auto"/>
                <w:right w:val="none" w:sz="0" w:space="0" w:color="auto"/>
              </w:pBdr>
              <w:spacing w:after="0" w:line="216" w:lineRule="auto"/>
              <w:ind w:firstLine="145"/>
              <w:jc w:val="both"/>
              <w:rPr>
                <w:rFonts w:ascii="Times New Roman" w:hAnsi="Times New Roman" w:cs="Times New Roman"/>
                <w:color w:val="auto"/>
                <w:spacing w:val="-4"/>
                <w:sz w:val="20"/>
                <w:szCs w:val="20"/>
              </w:rPr>
            </w:pPr>
            <w:r w:rsidRPr="00D9624A">
              <w:rPr>
                <w:rFonts w:ascii="Times New Roman" w:hAnsi="Times New Roman" w:cs="Times New Roman"/>
                <w:color w:val="auto"/>
                <w:spacing w:val="-4"/>
                <w:sz w:val="20"/>
                <w:szCs w:val="20"/>
              </w:rPr>
              <w:t>- дополнительного соглашения от 21.03.2022 г. к договору поручительства № 2220-1 от 19.02.202 г., заключенному в обеспечение обязательств Лизингополучателя по договору лизинга № 2220 от 19.02.2020 г.,</w:t>
            </w:r>
          </w:p>
          <w:p w14:paraId="37D51C1A" w14:textId="77777777" w:rsidR="00C71924" w:rsidRPr="00D9624A" w:rsidRDefault="00C71924" w:rsidP="00D9624A">
            <w:pPr>
              <w:pBdr>
                <w:top w:val="none" w:sz="0" w:space="0" w:color="auto"/>
                <w:left w:val="none" w:sz="0" w:space="0" w:color="auto"/>
                <w:bottom w:val="none" w:sz="0" w:space="0" w:color="auto"/>
                <w:right w:val="none" w:sz="0" w:space="0" w:color="auto"/>
              </w:pBdr>
              <w:spacing w:after="0" w:line="216" w:lineRule="auto"/>
              <w:ind w:firstLine="145"/>
              <w:jc w:val="both"/>
              <w:rPr>
                <w:rFonts w:ascii="Times New Roman" w:hAnsi="Times New Roman" w:cs="Times New Roman"/>
                <w:color w:val="auto"/>
                <w:spacing w:val="-4"/>
                <w:sz w:val="20"/>
                <w:szCs w:val="20"/>
              </w:rPr>
            </w:pPr>
            <w:r w:rsidRPr="00D9624A">
              <w:rPr>
                <w:rFonts w:ascii="Times New Roman" w:hAnsi="Times New Roman" w:cs="Times New Roman"/>
                <w:color w:val="auto"/>
                <w:spacing w:val="-4"/>
                <w:sz w:val="20"/>
                <w:szCs w:val="20"/>
              </w:rPr>
              <w:t xml:space="preserve">- дополнительного соглашения от 21.03.2022 г. к договору поручительства № 2225-1 от 17.02.2020 г., заключенному в обеспечение обязательств Лизингополучателя по договору лизинга № 2225 от 17.02.2020 г., - </w:t>
            </w:r>
          </w:p>
          <w:p w14:paraId="05A3EF1C" w14:textId="77777777" w:rsidR="00C71924" w:rsidRPr="00D9624A" w:rsidRDefault="00C71924" w:rsidP="00D9624A">
            <w:pPr>
              <w:pBdr>
                <w:top w:val="none" w:sz="0" w:space="0" w:color="auto"/>
                <w:left w:val="none" w:sz="0" w:space="0" w:color="auto"/>
                <w:bottom w:val="none" w:sz="0" w:space="0" w:color="auto"/>
                <w:right w:val="none" w:sz="0" w:space="0" w:color="auto"/>
              </w:pBdr>
              <w:spacing w:after="0" w:line="216" w:lineRule="auto"/>
              <w:ind w:firstLine="145"/>
              <w:jc w:val="both"/>
              <w:rPr>
                <w:rFonts w:ascii="Times New Roman" w:hAnsi="Times New Roman" w:cs="Times New Roman"/>
                <w:color w:val="auto"/>
                <w:spacing w:val="-4"/>
                <w:sz w:val="20"/>
                <w:szCs w:val="20"/>
              </w:rPr>
            </w:pPr>
            <w:r w:rsidRPr="00D9624A">
              <w:rPr>
                <w:rFonts w:ascii="Times New Roman" w:hAnsi="Times New Roman" w:cs="Times New Roman"/>
                <w:color w:val="auto"/>
                <w:spacing w:val="-4"/>
                <w:sz w:val="20"/>
                <w:szCs w:val="20"/>
              </w:rPr>
              <w:t>об изменении условий каждого из договоров поручительства в связи со следующими изменениями условий обеспечиваемых договоров лизинга:</w:t>
            </w:r>
          </w:p>
          <w:p w14:paraId="7D18BA98" w14:textId="77777777" w:rsidR="00C71924" w:rsidRPr="00D9624A" w:rsidRDefault="00C71924" w:rsidP="00D9624A">
            <w:pPr>
              <w:pBdr>
                <w:top w:val="none" w:sz="0" w:space="0" w:color="auto"/>
                <w:left w:val="none" w:sz="0" w:space="0" w:color="auto"/>
                <w:bottom w:val="none" w:sz="0" w:space="0" w:color="auto"/>
                <w:right w:val="none" w:sz="0" w:space="0" w:color="auto"/>
              </w:pBdr>
              <w:spacing w:after="0" w:line="216" w:lineRule="auto"/>
              <w:ind w:firstLine="145"/>
              <w:jc w:val="both"/>
              <w:rPr>
                <w:rFonts w:ascii="Times New Roman" w:hAnsi="Times New Roman" w:cs="Times New Roman"/>
                <w:color w:val="auto"/>
                <w:spacing w:val="-4"/>
                <w:sz w:val="20"/>
                <w:szCs w:val="20"/>
              </w:rPr>
            </w:pPr>
            <w:r w:rsidRPr="00D9624A">
              <w:rPr>
                <w:rFonts w:ascii="Times New Roman" w:hAnsi="Times New Roman" w:cs="Times New Roman"/>
                <w:color w:val="auto"/>
                <w:spacing w:val="-4"/>
                <w:sz w:val="20"/>
                <w:szCs w:val="20"/>
              </w:rPr>
              <w:t xml:space="preserve">1) изменение графиков уплаты лизинговых платежей (перенос платежей с апреля, мая и июня 2022 г. на более поздние периоды без изменения общего срока лизинга), </w:t>
            </w:r>
          </w:p>
          <w:p w14:paraId="38BB469D" w14:textId="77777777" w:rsidR="00C71924" w:rsidRPr="00D9624A" w:rsidRDefault="00C71924" w:rsidP="00D9624A">
            <w:pPr>
              <w:pBdr>
                <w:top w:val="none" w:sz="0" w:space="0" w:color="auto"/>
                <w:left w:val="none" w:sz="0" w:space="0" w:color="auto"/>
                <w:bottom w:val="none" w:sz="0" w:space="0" w:color="auto"/>
                <w:right w:val="none" w:sz="0" w:space="0" w:color="auto"/>
              </w:pBdr>
              <w:spacing w:after="0" w:line="216" w:lineRule="auto"/>
              <w:ind w:firstLine="145"/>
              <w:jc w:val="both"/>
              <w:rPr>
                <w:rFonts w:ascii="Times New Roman" w:hAnsi="Times New Roman" w:cs="Times New Roman"/>
                <w:color w:val="auto"/>
                <w:spacing w:val="-4"/>
                <w:sz w:val="20"/>
                <w:szCs w:val="20"/>
              </w:rPr>
            </w:pPr>
            <w:r w:rsidRPr="00D9624A">
              <w:rPr>
                <w:rFonts w:ascii="Times New Roman" w:hAnsi="Times New Roman" w:cs="Times New Roman"/>
                <w:color w:val="auto"/>
                <w:spacing w:val="-4"/>
                <w:sz w:val="20"/>
                <w:szCs w:val="20"/>
              </w:rPr>
              <w:t>2) изменение сумм договоров лизинга в связи с переносом платежей:</w:t>
            </w:r>
          </w:p>
          <w:p w14:paraId="0390D65F" w14:textId="77777777" w:rsidR="00C71924" w:rsidRPr="00D9624A" w:rsidRDefault="00C71924" w:rsidP="00D9624A">
            <w:pPr>
              <w:pBdr>
                <w:top w:val="none" w:sz="0" w:space="0" w:color="auto"/>
                <w:left w:val="none" w:sz="0" w:space="0" w:color="auto"/>
                <w:bottom w:val="none" w:sz="0" w:space="0" w:color="auto"/>
                <w:right w:val="none" w:sz="0" w:space="0" w:color="auto"/>
              </w:pBdr>
              <w:spacing w:after="0" w:line="216" w:lineRule="auto"/>
              <w:jc w:val="both"/>
              <w:rPr>
                <w:rFonts w:ascii="Times New Roman" w:hAnsi="Times New Roman" w:cs="Times New Roman"/>
                <w:color w:val="auto"/>
                <w:spacing w:val="-4"/>
                <w:sz w:val="20"/>
                <w:szCs w:val="20"/>
              </w:rPr>
            </w:pPr>
            <w:r w:rsidRPr="00D9624A">
              <w:rPr>
                <w:rFonts w:ascii="Times New Roman" w:hAnsi="Times New Roman" w:cs="Times New Roman"/>
                <w:color w:val="auto"/>
                <w:spacing w:val="-4"/>
                <w:sz w:val="20"/>
                <w:szCs w:val="20"/>
              </w:rPr>
              <w:t>- для договора лизинга № 2050 от 25.10.2019 г. в новой сумме 9 942 054,97 руб.,</w:t>
            </w:r>
          </w:p>
          <w:p w14:paraId="667CAC1D" w14:textId="77777777" w:rsidR="00C71924" w:rsidRPr="00D9624A" w:rsidRDefault="00C71924" w:rsidP="00D9624A">
            <w:pPr>
              <w:pBdr>
                <w:top w:val="none" w:sz="0" w:space="0" w:color="auto"/>
                <w:left w:val="none" w:sz="0" w:space="0" w:color="auto"/>
                <w:bottom w:val="none" w:sz="0" w:space="0" w:color="auto"/>
                <w:right w:val="none" w:sz="0" w:space="0" w:color="auto"/>
              </w:pBdr>
              <w:spacing w:after="0" w:line="216" w:lineRule="auto"/>
              <w:jc w:val="both"/>
              <w:rPr>
                <w:rFonts w:ascii="Times New Roman" w:hAnsi="Times New Roman" w:cs="Times New Roman"/>
                <w:color w:val="auto"/>
                <w:spacing w:val="-4"/>
                <w:sz w:val="20"/>
                <w:szCs w:val="20"/>
              </w:rPr>
            </w:pPr>
            <w:r w:rsidRPr="00D9624A">
              <w:rPr>
                <w:rFonts w:ascii="Times New Roman" w:hAnsi="Times New Roman" w:cs="Times New Roman"/>
                <w:color w:val="auto"/>
                <w:spacing w:val="-4"/>
                <w:sz w:val="20"/>
                <w:szCs w:val="20"/>
              </w:rPr>
              <w:t>- для договора лизинга № 2107 от 31.10.2019 в новой сумме 10 270 991,36 руб.,</w:t>
            </w:r>
          </w:p>
          <w:p w14:paraId="57E3B7D0" w14:textId="77777777" w:rsidR="00C71924" w:rsidRPr="00D9624A" w:rsidRDefault="00C71924" w:rsidP="00D9624A">
            <w:pPr>
              <w:pBdr>
                <w:top w:val="none" w:sz="0" w:space="0" w:color="auto"/>
                <w:left w:val="none" w:sz="0" w:space="0" w:color="auto"/>
                <w:bottom w:val="none" w:sz="0" w:space="0" w:color="auto"/>
                <w:right w:val="none" w:sz="0" w:space="0" w:color="auto"/>
              </w:pBdr>
              <w:spacing w:after="0" w:line="216" w:lineRule="auto"/>
              <w:jc w:val="both"/>
              <w:rPr>
                <w:rFonts w:ascii="Times New Roman" w:hAnsi="Times New Roman" w:cs="Times New Roman"/>
                <w:color w:val="auto"/>
                <w:spacing w:val="-4"/>
                <w:sz w:val="20"/>
                <w:szCs w:val="20"/>
              </w:rPr>
            </w:pPr>
            <w:r w:rsidRPr="00D9624A">
              <w:rPr>
                <w:rFonts w:ascii="Times New Roman" w:hAnsi="Times New Roman" w:cs="Times New Roman"/>
                <w:color w:val="auto"/>
                <w:spacing w:val="-4"/>
                <w:sz w:val="20"/>
                <w:szCs w:val="20"/>
              </w:rPr>
              <w:t>- для договора лизинга № 2108 от 31.10.2019 в новой сумме 16 377 526,29 руб.,</w:t>
            </w:r>
          </w:p>
          <w:p w14:paraId="560F9A40" w14:textId="77777777" w:rsidR="00C71924" w:rsidRPr="00D9624A" w:rsidRDefault="00C71924" w:rsidP="00D9624A">
            <w:pPr>
              <w:pBdr>
                <w:top w:val="none" w:sz="0" w:space="0" w:color="auto"/>
                <w:left w:val="none" w:sz="0" w:space="0" w:color="auto"/>
                <w:bottom w:val="none" w:sz="0" w:space="0" w:color="auto"/>
                <w:right w:val="none" w:sz="0" w:space="0" w:color="auto"/>
              </w:pBdr>
              <w:spacing w:after="0" w:line="216" w:lineRule="auto"/>
              <w:jc w:val="both"/>
              <w:rPr>
                <w:rFonts w:ascii="Times New Roman" w:hAnsi="Times New Roman" w:cs="Times New Roman"/>
                <w:color w:val="auto"/>
                <w:spacing w:val="-4"/>
                <w:sz w:val="20"/>
                <w:szCs w:val="20"/>
              </w:rPr>
            </w:pPr>
            <w:r w:rsidRPr="00D9624A">
              <w:rPr>
                <w:rFonts w:ascii="Times New Roman" w:hAnsi="Times New Roman" w:cs="Times New Roman"/>
                <w:color w:val="auto"/>
                <w:spacing w:val="-4"/>
                <w:sz w:val="20"/>
                <w:szCs w:val="20"/>
              </w:rPr>
              <w:t>- для договора лизинга № 2115 от 17.02.202</w:t>
            </w:r>
            <w:r w:rsidR="00D61E34">
              <w:rPr>
                <w:rFonts w:ascii="Times New Roman" w:hAnsi="Times New Roman" w:cs="Times New Roman"/>
                <w:color w:val="auto"/>
                <w:spacing w:val="-4"/>
                <w:sz w:val="20"/>
                <w:szCs w:val="20"/>
              </w:rPr>
              <w:t>0</w:t>
            </w:r>
            <w:r w:rsidRPr="00D9624A">
              <w:rPr>
                <w:rFonts w:ascii="Times New Roman" w:hAnsi="Times New Roman" w:cs="Times New Roman"/>
                <w:color w:val="auto"/>
                <w:spacing w:val="-4"/>
                <w:sz w:val="20"/>
                <w:szCs w:val="20"/>
              </w:rPr>
              <w:t xml:space="preserve"> в новой сумме 1 292 878,46 руб.,</w:t>
            </w:r>
          </w:p>
          <w:p w14:paraId="2F9D7479" w14:textId="77777777" w:rsidR="00C71924" w:rsidRPr="00D9624A" w:rsidRDefault="00C71924" w:rsidP="00D9624A">
            <w:pPr>
              <w:pBdr>
                <w:top w:val="none" w:sz="0" w:space="0" w:color="auto"/>
                <w:left w:val="none" w:sz="0" w:space="0" w:color="auto"/>
                <w:bottom w:val="none" w:sz="0" w:space="0" w:color="auto"/>
                <w:right w:val="none" w:sz="0" w:space="0" w:color="auto"/>
              </w:pBdr>
              <w:spacing w:after="0" w:line="216" w:lineRule="auto"/>
              <w:jc w:val="both"/>
              <w:rPr>
                <w:rFonts w:ascii="Times New Roman" w:hAnsi="Times New Roman" w:cs="Times New Roman"/>
                <w:color w:val="auto"/>
                <w:spacing w:val="-4"/>
                <w:sz w:val="20"/>
                <w:szCs w:val="20"/>
              </w:rPr>
            </w:pPr>
            <w:r w:rsidRPr="00D9624A">
              <w:rPr>
                <w:rFonts w:ascii="Times New Roman" w:hAnsi="Times New Roman" w:cs="Times New Roman"/>
                <w:color w:val="auto"/>
                <w:spacing w:val="-4"/>
                <w:sz w:val="20"/>
                <w:szCs w:val="20"/>
              </w:rPr>
              <w:t>- для договора лизинга № 2220 от 19.02.2020 в новой сумме 626 572,03 руб.,</w:t>
            </w:r>
          </w:p>
          <w:p w14:paraId="468A1D06" w14:textId="77777777" w:rsidR="00C71924" w:rsidRPr="00D9624A" w:rsidRDefault="00C71924" w:rsidP="00D9624A">
            <w:pPr>
              <w:pBdr>
                <w:top w:val="none" w:sz="0" w:space="0" w:color="auto"/>
                <w:left w:val="none" w:sz="0" w:space="0" w:color="auto"/>
                <w:bottom w:val="none" w:sz="0" w:space="0" w:color="auto"/>
                <w:right w:val="none" w:sz="0" w:space="0" w:color="auto"/>
              </w:pBdr>
              <w:spacing w:after="0" w:line="216" w:lineRule="auto"/>
              <w:jc w:val="both"/>
              <w:rPr>
                <w:rFonts w:ascii="Times New Roman" w:hAnsi="Times New Roman" w:cs="Times New Roman"/>
                <w:color w:val="auto"/>
                <w:spacing w:val="-4"/>
                <w:sz w:val="20"/>
                <w:szCs w:val="20"/>
              </w:rPr>
            </w:pPr>
            <w:r w:rsidRPr="00D9624A">
              <w:rPr>
                <w:rFonts w:ascii="Times New Roman" w:hAnsi="Times New Roman" w:cs="Times New Roman"/>
                <w:color w:val="auto"/>
                <w:spacing w:val="-4"/>
                <w:sz w:val="20"/>
                <w:szCs w:val="20"/>
              </w:rPr>
              <w:t>- для договора лизинга № 2225 от 17.02.2020 в новой сумме 5 566 600,31 руб.</w:t>
            </w:r>
          </w:p>
          <w:p w14:paraId="3B884B91" w14:textId="77777777" w:rsidR="00C71924" w:rsidRPr="00D9624A" w:rsidRDefault="00C71924" w:rsidP="00D9624A">
            <w:pPr>
              <w:pBdr>
                <w:top w:val="none" w:sz="0" w:space="0" w:color="auto"/>
                <w:left w:val="none" w:sz="0" w:space="0" w:color="auto"/>
                <w:bottom w:val="none" w:sz="0" w:space="0" w:color="auto"/>
                <w:right w:val="none" w:sz="0" w:space="0" w:color="auto"/>
              </w:pBdr>
              <w:spacing w:after="0" w:line="216" w:lineRule="auto"/>
              <w:ind w:firstLine="145"/>
              <w:jc w:val="both"/>
              <w:rPr>
                <w:rFonts w:ascii="Times New Roman" w:hAnsi="Times New Roman" w:cs="Times New Roman"/>
                <w:color w:val="auto"/>
                <w:spacing w:val="-4"/>
                <w:sz w:val="20"/>
                <w:szCs w:val="20"/>
              </w:rPr>
            </w:pPr>
            <w:r w:rsidRPr="00D9624A">
              <w:rPr>
                <w:rFonts w:ascii="Times New Roman" w:hAnsi="Times New Roman" w:cs="Times New Roman"/>
                <w:color w:val="auto"/>
                <w:spacing w:val="-4"/>
                <w:sz w:val="20"/>
                <w:szCs w:val="20"/>
              </w:rPr>
              <w:t>Цена сделок: совокупный размер всех взаимосвязанных сделок составляет 44 076 623 рубля 42 копейки, в том числе НДС, что составляет 0,97 % балансовой стоимости активов эмитента, определенной по данным его бухгалтерской (финансовой) отчетности на последнюю отчетную дату, а также 0,95 % балансовой стоимости активов эмитента по данным его бухгалтерской (финансовой) отчетности на последнюю отчетную дату, предшествующую дате заключения первого из взаимосвязанных договоров поручительства.</w:t>
            </w:r>
          </w:p>
        </w:tc>
        <w:tc>
          <w:tcPr>
            <w:tcW w:w="254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6C7D217" w14:textId="77777777" w:rsidR="00C71924" w:rsidRDefault="00C71924" w:rsidP="00C71924">
            <w:pPr>
              <w:pBdr>
                <w:top w:val="none" w:sz="0" w:space="0" w:color="auto"/>
                <w:left w:val="none" w:sz="0" w:space="0" w:color="auto"/>
                <w:bottom w:val="none" w:sz="0" w:space="0" w:color="auto"/>
                <w:right w:val="none" w:sz="0" w:space="0" w:color="auto"/>
              </w:pBdr>
              <w:tabs>
                <w:tab w:val="left" w:pos="709"/>
                <w:tab w:val="left" w:pos="1418"/>
                <w:tab w:val="left" w:pos="2127"/>
              </w:tabs>
              <w:spacing w:after="0" w:line="240" w:lineRule="auto"/>
              <w:jc w:val="center"/>
              <w:rPr>
                <w:rFonts w:ascii="Times New Roman" w:hAnsi="Times New Roman" w:cs="Times New Roman"/>
                <w:color w:val="auto"/>
                <w:spacing w:val="-4"/>
                <w:sz w:val="20"/>
                <w:szCs w:val="20"/>
              </w:rPr>
            </w:pPr>
            <w:r w:rsidRPr="00C71924">
              <w:rPr>
                <w:rFonts w:ascii="Times New Roman" w:hAnsi="Times New Roman" w:cs="Times New Roman"/>
                <w:color w:val="auto"/>
                <w:spacing w:val="-4"/>
                <w:sz w:val="20"/>
                <w:szCs w:val="20"/>
              </w:rPr>
              <w:t xml:space="preserve">ПАО «РОСИНТЕР РЕСТОРАНТС ХОЛДИНГ» (Поручитель, Общество), </w:t>
            </w:r>
          </w:p>
          <w:p w14:paraId="6AD3A314" w14:textId="77777777" w:rsidR="00C71924" w:rsidRDefault="00C71924" w:rsidP="00C71924">
            <w:pPr>
              <w:pBdr>
                <w:top w:val="none" w:sz="0" w:space="0" w:color="auto"/>
                <w:left w:val="none" w:sz="0" w:space="0" w:color="auto"/>
                <w:bottom w:val="none" w:sz="0" w:space="0" w:color="auto"/>
                <w:right w:val="none" w:sz="0" w:space="0" w:color="auto"/>
              </w:pBdr>
              <w:tabs>
                <w:tab w:val="left" w:pos="709"/>
                <w:tab w:val="left" w:pos="1418"/>
                <w:tab w:val="left" w:pos="2127"/>
              </w:tabs>
              <w:spacing w:after="0" w:line="240" w:lineRule="auto"/>
              <w:jc w:val="center"/>
              <w:rPr>
                <w:rFonts w:ascii="Times New Roman" w:hAnsi="Times New Roman" w:cs="Times New Roman"/>
                <w:color w:val="auto"/>
                <w:spacing w:val="-4"/>
                <w:sz w:val="20"/>
                <w:szCs w:val="20"/>
              </w:rPr>
            </w:pPr>
          </w:p>
          <w:p w14:paraId="542437AA" w14:textId="77777777" w:rsidR="00C71924" w:rsidRDefault="00C71924" w:rsidP="00C71924">
            <w:pPr>
              <w:pBdr>
                <w:top w:val="none" w:sz="0" w:space="0" w:color="auto"/>
                <w:left w:val="none" w:sz="0" w:space="0" w:color="auto"/>
                <w:bottom w:val="none" w:sz="0" w:space="0" w:color="auto"/>
                <w:right w:val="none" w:sz="0" w:space="0" w:color="auto"/>
              </w:pBdr>
              <w:tabs>
                <w:tab w:val="left" w:pos="709"/>
                <w:tab w:val="left" w:pos="1418"/>
                <w:tab w:val="left" w:pos="2127"/>
              </w:tabs>
              <w:spacing w:after="0" w:line="240" w:lineRule="auto"/>
              <w:jc w:val="center"/>
              <w:rPr>
                <w:rFonts w:ascii="Times New Roman" w:hAnsi="Times New Roman" w:cs="Times New Roman"/>
                <w:color w:val="auto"/>
                <w:spacing w:val="-4"/>
                <w:sz w:val="20"/>
                <w:szCs w:val="20"/>
              </w:rPr>
            </w:pPr>
            <w:r w:rsidRPr="00C71924">
              <w:rPr>
                <w:rFonts w:ascii="Times New Roman" w:hAnsi="Times New Roman" w:cs="Times New Roman"/>
                <w:color w:val="auto"/>
                <w:spacing w:val="-4"/>
                <w:sz w:val="20"/>
                <w:szCs w:val="20"/>
              </w:rPr>
              <w:t>Общество с ограниченной отв</w:t>
            </w:r>
            <w:r>
              <w:rPr>
                <w:rFonts w:ascii="Times New Roman" w:hAnsi="Times New Roman" w:cs="Times New Roman"/>
                <w:color w:val="auto"/>
                <w:spacing w:val="-4"/>
                <w:sz w:val="20"/>
                <w:szCs w:val="20"/>
              </w:rPr>
              <w:t xml:space="preserve">етственностью «Уралпромлизинг» </w:t>
            </w:r>
            <w:r w:rsidRPr="00C71924">
              <w:rPr>
                <w:rFonts w:ascii="Times New Roman" w:hAnsi="Times New Roman" w:cs="Times New Roman"/>
                <w:color w:val="auto"/>
                <w:spacing w:val="-4"/>
                <w:sz w:val="20"/>
                <w:szCs w:val="20"/>
              </w:rPr>
              <w:t xml:space="preserve">(Лизингодатель), </w:t>
            </w:r>
          </w:p>
          <w:p w14:paraId="0C786946" w14:textId="77777777" w:rsidR="00C71924" w:rsidRDefault="00C71924" w:rsidP="00C71924">
            <w:pPr>
              <w:pBdr>
                <w:top w:val="none" w:sz="0" w:space="0" w:color="auto"/>
                <w:left w:val="none" w:sz="0" w:space="0" w:color="auto"/>
                <w:bottom w:val="none" w:sz="0" w:space="0" w:color="auto"/>
                <w:right w:val="none" w:sz="0" w:space="0" w:color="auto"/>
              </w:pBdr>
              <w:tabs>
                <w:tab w:val="left" w:pos="709"/>
                <w:tab w:val="left" w:pos="1418"/>
                <w:tab w:val="left" w:pos="2127"/>
              </w:tabs>
              <w:spacing w:after="0" w:line="240" w:lineRule="auto"/>
              <w:jc w:val="center"/>
              <w:rPr>
                <w:rFonts w:ascii="Times New Roman" w:hAnsi="Times New Roman" w:cs="Times New Roman"/>
                <w:color w:val="auto"/>
                <w:spacing w:val="-4"/>
                <w:sz w:val="20"/>
                <w:szCs w:val="20"/>
              </w:rPr>
            </w:pPr>
          </w:p>
          <w:p w14:paraId="026B6738" w14:textId="77777777" w:rsidR="00C71924" w:rsidRPr="00C71924" w:rsidRDefault="00C71924" w:rsidP="00C71924">
            <w:pPr>
              <w:pBdr>
                <w:top w:val="none" w:sz="0" w:space="0" w:color="auto"/>
                <w:left w:val="none" w:sz="0" w:space="0" w:color="auto"/>
                <w:bottom w:val="none" w:sz="0" w:space="0" w:color="auto"/>
                <w:right w:val="none" w:sz="0" w:space="0" w:color="auto"/>
              </w:pBdr>
              <w:tabs>
                <w:tab w:val="left" w:pos="709"/>
                <w:tab w:val="left" w:pos="1418"/>
                <w:tab w:val="left" w:pos="2127"/>
              </w:tabs>
              <w:spacing w:after="0" w:line="240" w:lineRule="auto"/>
              <w:jc w:val="center"/>
              <w:rPr>
                <w:rFonts w:ascii="Times New Roman" w:hAnsi="Times New Roman" w:cs="Times New Roman"/>
                <w:color w:val="auto"/>
                <w:spacing w:val="-4"/>
                <w:sz w:val="20"/>
                <w:szCs w:val="20"/>
              </w:rPr>
            </w:pPr>
            <w:r w:rsidRPr="00C71924">
              <w:rPr>
                <w:rFonts w:ascii="Times New Roman" w:hAnsi="Times New Roman" w:cs="Times New Roman"/>
                <w:color w:val="auto"/>
                <w:spacing w:val="-4"/>
                <w:sz w:val="20"/>
                <w:szCs w:val="20"/>
              </w:rPr>
              <w:t>ООО «РОСИНТЕР РЕСТОРАНТС», (Лизингополучатель, выгодоприобретатель).</w:t>
            </w:r>
          </w:p>
        </w:tc>
        <w:tc>
          <w:tcPr>
            <w:tcW w:w="318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D637914" w14:textId="77777777" w:rsidR="00C71924" w:rsidRPr="00C71924" w:rsidRDefault="00C71924" w:rsidP="00C71924">
            <w:pPr>
              <w:pBdr>
                <w:top w:val="none" w:sz="0" w:space="0" w:color="auto"/>
                <w:left w:val="none" w:sz="0" w:space="0" w:color="auto"/>
                <w:bottom w:val="none" w:sz="0" w:space="0" w:color="auto"/>
                <w:right w:val="none" w:sz="0" w:space="0" w:color="auto"/>
              </w:pBdr>
              <w:tabs>
                <w:tab w:val="left" w:pos="709"/>
                <w:tab w:val="left" w:pos="1418"/>
                <w:tab w:val="left" w:pos="2127"/>
                <w:tab w:val="left" w:pos="2836"/>
              </w:tabs>
              <w:spacing w:after="0" w:line="240" w:lineRule="auto"/>
              <w:jc w:val="both"/>
              <w:rPr>
                <w:rFonts w:ascii="Times New Roman" w:hAnsi="Times New Roman" w:cs="Times New Roman"/>
                <w:color w:val="auto"/>
                <w:sz w:val="20"/>
                <w:szCs w:val="20"/>
              </w:rPr>
            </w:pPr>
            <w:r w:rsidRPr="00C71924">
              <w:rPr>
                <w:rFonts w:ascii="Times New Roman" w:hAnsi="Times New Roman" w:cs="Times New Roman"/>
                <w:color w:val="auto"/>
                <w:sz w:val="20"/>
                <w:szCs w:val="20"/>
              </w:rPr>
              <w:t xml:space="preserve">Президент </w:t>
            </w:r>
            <w:r w:rsidR="002407C4">
              <w:rPr>
                <w:rFonts w:ascii="Times New Roman" w:hAnsi="Times New Roman" w:cs="Times New Roman"/>
                <w:color w:val="auto"/>
                <w:sz w:val="20"/>
                <w:szCs w:val="20"/>
              </w:rPr>
              <w:t>Общества</w:t>
            </w:r>
            <w:r w:rsidRPr="00C71924">
              <w:rPr>
                <w:rFonts w:ascii="Times New Roman" w:hAnsi="Times New Roman" w:cs="Times New Roman"/>
                <w:color w:val="auto"/>
                <w:sz w:val="20"/>
                <w:szCs w:val="20"/>
              </w:rPr>
              <w:t xml:space="preserve"> Костеева Маргарита Валерьевна, </w:t>
            </w:r>
          </w:p>
          <w:p w14:paraId="1C28D4C7" w14:textId="77777777" w:rsidR="00C71924" w:rsidRPr="00C71924" w:rsidRDefault="00C71924" w:rsidP="00C71924">
            <w:pPr>
              <w:pBdr>
                <w:top w:val="none" w:sz="0" w:space="0" w:color="auto"/>
                <w:left w:val="none" w:sz="0" w:space="0" w:color="auto"/>
                <w:bottom w:val="none" w:sz="0" w:space="0" w:color="auto"/>
                <w:right w:val="none" w:sz="0" w:space="0" w:color="auto"/>
              </w:pBdr>
              <w:tabs>
                <w:tab w:val="left" w:pos="709"/>
                <w:tab w:val="left" w:pos="1418"/>
                <w:tab w:val="left" w:pos="2127"/>
                <w:tab w:val="left" w:pos="2836"/>
              </w:tabs>
              <w:spacing w:after="0" w:line="240" w:lineRule="auto"/>
              <w:jc w:val="both"/>
              <w:rPr>
                <w:rFonts w:ascii="Times New Roman" w:hAnsi="Times New Roman" w:cs="Times New Roman"/>
                <w:color w:val="auto"/>
                <w:sz w:val="20"/>
                <w:szCs w:val="20"/>
              </w:rPr>
            </w:pPr>
            <w:r w:rsidRPr="00C71924">
              <w:rPr>
                <w:rFonts w:ascii="Times New Roman" w:hAnsi="Times New Roman" w:cs="Times New Roman"/>
                <w:color w:val="auto"/>
                <w:sz w:val="20"/>
                <w:szCs w:val="20"/>
              </w:rPr>
              <w:t xml:space="preserve">лицо является единоличным исполнительным органом </w:t>
            </w:r>
            <w:r w:rsidR="002407C4">
              <w:rPr>
                <w:rFonts w:ascii="Times New Roman" w:hAnsi="Times New Roman" w:cs="Times New Roman"/>
                <w:color w:val="auto"/>
                <w:sz w:val="20"/>
                <w:szCs w:val="20"/>
              </w:rPr>
              <w:t>Общества</w:t>
            </w:r>
            <w:r w:rsidRPr="00C71924">
              <w:rPr>
                <w:rFonts w:ascii="Times New Roman" w:hAnsi="Times New Roman" w:cs="Times New Roman"/>
                <w:color w:val="auto"/>
                <w:sz w:val="20"/>
                <w:szCs w:val="20"/>
              </w:rPr>
              <w:t xml:space="preserve"> и занимает должности в органах управления юридического лица, являющегося выгодоприобретателем по сделке (является Генеральным директором ООО «РОСИНТЕР РЕСТОРАНТС»), </w:t>
            </w:r>
          </w:p>
          <w:p w14:paraId="65779F0C" w14:textId="77777777" w:rsidR="00C71924" w:rsidRPr="00C71924" w:rsidRDefault="00C71924" w:rsidP="00C71924">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color w:val="auto"/>
                <w:sz w:val="20"/>
                <w:szCs w:val="20"/>
              </w:rPr>
            </w:pPr>
            <w:r w:rsidRPr="00C71924">
              <w:rPr>
                <w:rFonts w:ascii="Times New Roman" w:hAnsi="Times New Roman" w:cs="Times New Roman"/>
                <w:color w:val="auto"/>
                <w:sz w:val="20"/>
                <w:szCs w:val="20"/>
              </w:rPr>
              <w:t xml:space="preserve">заинтересованное лицо не владеет долями </w:t>
            </w:r>
            <w:r w:rsidR="002407C4">
              <w:rPr>
                <w:rFonts w:ascii="Times New Roman" w:hAnsi="Times New Roman" w:cs="Times New Roman"/>
                <w:color w:val="auto"/>
                <w:sz w:val="20"/>
                <w:szCs w:val="20"/>
              </w:rPr>
              <w:t>участия (акциями) сторон сделки</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91D7783" w14:textId="77777777" w:rsidR="00C71924" w:rsidRPr="00276FF8" w:rsidRDefault="00C71924" w:rsidP="00C71924">
            <w:pPr>
              <w:tabs>
                <w:tab w:val="left" w:pos="709"/>
                <w:tab w:val="left" w:pos="1418"/>
                <w:tab w:val="left" w:pos="2127"/>
                <w:tab w:val="left" w:pos="2836"/>
              </w:tabs>
              <w:spacing w:after="0" w:line="240" w:lineRule="auto"/>
              <w:jc w:val="both"/>
              <w:rPr>
                <w:rFonts w:ascii="Times New Roman" w:hAnsi="Times New Roman" w:cs="Times New Roman"/>
                <w:color w:val="auto"/>
                <w:sz w:val="20"/>
                <w:szCs w:val="20"/>
              </w:rPr>
            </w:pPr>
            <w:r w:rsidRPr="00C71924">
              <w:rPr>
                <w:rFonts w:ascii="Times New Roman" w:hAnsi="Times New Roman" w:cs="Times New Roman"/>
                <w:color w:val="auto"/>
                <w:sz w:val="20"/>
                <w:szCs w:val="20"/>
              </w:rPr>
              <w:t>Решение об одобрении сделок не принималось, вопрос будет рассмотрен Советом директоров</w:t>
            </w:r>
          </w:p>
        </w:tc>
      </w:tr>
      <w:tr w:rsidR="00C71924" w:rsidRPr="00276FF8" w14:paraId="627FB5FE" w14:textId="77777777" w:rsidTr="00D9624A">
        <w:trPr>
          <w:trHeight w:val="2168"/>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72CCE09" w14:textId="77777777" w:rsidR="00C71924" w:rsidRDefault="00D9624A" w:rsidP="00B77ABC">
            <w:pPr>
              <w:rPr>
                <w:rFonts w:ascii="Times New Roman" w:hAnsi="Times New Roman" w:cs="Times New Roman"/>
                <w:b/>
                <w:color w:val="auto"/>
                <w:sz w:val="20"/>
                <w:szCs w:val="20"/>
              </w:rPr>
            </w:pPr>
            <w:r>
              <w:rPr>
                <w:rFonts w:ascii="Times New Roman" w:hAnsi="Times New Roman" w:cs="Times New Roman"/>
                <w:b/>
                <w:color w:val="auto"/>
                <w:sz w:val="20"/>
                <w:szCs w:val="20"/>
              </w:rPr>
              <w:t>2.9</w:t>
            </w:r>
          </w:p>
        </w:tc>
        <w:tc>
          <w:tcPr>
            <w:tcW w:w="682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CE8F852" w14:textId="77777777" w:rsidR="00C71924" w:rsidRPr="00C71924" w:rsidRDefault="00C71924" w:rsidP="00D9624A">
            <w:pPr>
              <w:pBdr>
                <w:top w:val="none" w:sz="0" w:space="0" w:color="auto"/>
                <w:left w:val="none" w:sz="0" w:space="0" w:color="auto"/>
                <w:bottom w:val="none" w:sz="0" w:space="0" w:color="auto"/>
                <w:right w:val="none" w:sz="0" w:space="0" w:color="auto"/>
              </w:pBdr>
              <w:spacing w:after="0" w:line="216" w:lineRule="auto"/>
              <w:jc w:val="both"/>
              <w:rPr>
                <w:rFonts w:ascii="Times New Roman" w:hAnsi="Times New Roman" w:cs="Times New Roman"/>
                <w:color w:val="auto"/>
                <w:sz w:val="20"/>
                <w:szCs w:val="20"/>
              </w:rPr>
            </w:pPr>
            <w:r w:rsidRPr="00C71924">
              <w:rPr>
                <w:rFonts w:ascii="Times New Roman" w:hAnsi="Times New Roman" w:cs="Times New Roman"/>
                <w:color w:val="auto"/>
                <w:sz w:val="20"/>
                <w:szCs w:val="20"/>
              </w:rPr>
              <w:t xml:space="preserve">Предмет и существенные условия: совершение взаимосвязанных сделок, в том числе взаимосвязанных с ранее заключенными сделками, - дополнительных соглашений к договорам поручительства, а именно: </w:t>
            </w:r>
          </w:p>
          <w:p w14:paraId="108B65D1" w14:textId="77777777" w:rsidR="00C71924" w:rsidRPr="00C71924" w:rsidRDefault="00C71924" w:rsidP="00D9624A">
            <w:pPr>
              <w:pBdr>
                <w:top w:val="none" w:sz="0" w:space="0" w:color="auto"/>
                <w:left w:val="none" w:sz="0" w:space="0" w:color="auto"/>
                <w:bottom w:val="none" w:sz="0" w:space="0" w:color="auto"/>
                <w:right w:val="none" w:sz="0" w:space="0" w:color="auto"/>
              </w:pBdr>
              <w:spacing w:after="0" w:line="216" w:lineRule="auto"/>
              <w:ind w:firstLine="145"/>
              <w:jc w:val="both"/>
              <w:rPr>
                <w:rFonts w:ascii="Times New Roman" w:hAnsi="Times New Roman" w:cs="Times New Roman"/>
                <w:color w:val="auto"/>
                <w:sz w:val="20"/>
                <w:szCs w:val="20"/>
              </w:rPr>
            </w:pPr>
            <w:r w:rsidRPr="00C71924">
              <w:rPr>
                <w:rFonts w:ascii="Times New Roman" w:hAnsi="Times New Roman" w:cs="Times New Roman"/>
                <w:color w:val="auto"/>
                <w:sz w:val="20"/>
                <w:szCs w:val="20"/>
              </w:rPr>
              <w:t>- дополнительного соглашения от 09.06.2022 г. к договору поручительства № 2050-1 от 25.10.2019 г., заключенному в обеспечение обязательств Лизингополучателя по договору лизинга № 2050 от 25.10.2019 г.,</w:t>
            </w:r>
          </w:p>
          <w:p w14:paraId="4ECDB880" w14:textId="77777777" w:rsidR="00C71924" w:rsidRPr="00C71924" w:rsidRDefault="00C71924" w:rsidP="00D9624A">
            <w:pPr>
              <w:pBdr>
                <w:top w:val="none" w:sz="0" w:space="0" w:color="auto"/>
                <w:left w:val="none" w:sz="0" w:space="0" w:color="auto"/>
                <w:bottom w:val="none" w:sz="0" w:space="0" w:color="auto"/>
                <w:right w:val="none" w:sz="0" w:space="0" w:color="auto"/>
              </w:pBdr>
              <w:spacing w:after="0" w:line="216" w:lineRule="auto"/>
              <w:ind w:firstLine="145"/>
              <w:jc w:val="both"/>
              <w:rPr>
                <w:rFonts w:ascii="Times New Roman" w:hAnsi="Times New Roman" w:cs="Times New Roman"/>
                <w:color w:val="auto"/>
                <w:sz w:val="20"/>
                <w:szCs w:val="20"/>
              </w:rPr>
            </w:pPr>
            <w:r w:rsidRPr="00C71924">
              <w:rPr>
                <w:rFonts w:ascii="Times New Roman" w:hAnsi="Times New Roman" w:cs="Times New Roman"/>
                <w:color w:val="auto"/>
                <w:sz w:val="20"/>
                <w:szCs w:val="20"/>
              </w:rPr>
              <w:t>- дополнительного соглашения от 09.06.2022 г. к договору поручительства № 2107-1 от 31.10.2019 г., заключенному в обеспечение обязательств Лизингополучателя по договору лизинга № 2107 от 31.10.2019 г.,</w:t>
            </w:r>
          </w:p>
          <w:p w14:paraId="452BDB78" w14:textId="77777777" w:rsidR="00C71924" w:rsidRPr="00C71924" w:rsidRDefault="00C71924" w:rsidP="00D9624A">
            <w:pPr>
              <w:pBdr>
                <w:top w:val="none" w:sz="0" w:space="0" w:color="auto"/>
                <w:left w:val="none" w:sz="0" w:space="0" w:color="auto"/>
                <w:bottom w:val="none" w:sz="0" w:space="0" w:color="auto"/>
                <w:right w:val="none" w:sz="0" w:space="0" w:color="auto"/>
              </w:pBdr>
              <w:spacing w:after="0" w:line="216" w:lineRule="auto"/>
              <w:ind w:firstLine="145"/>
              <w:jc w:val="both"/>
              <w:rPr>
                <w:rFonts w:ascii="Times New Roman" w:hAnsi="Times New Roman" w:cs="Times New Roman"/>
                <w:color w:val="auto"/>
                <w:sz w:val="20"/>
                <w:szCs w:val="20"/>
              </w:rPr>
            </w:pPr>
            <w:r w:rsidRPr="00C71924">
              <w:rPr>
                <w:rFonts w:ascii="Times New Roman" w:hAnsi="Times New Roman" w:cs="Times New Roman"/>
                <w:color w:val="auto"/>
                <w:sz w:val="20"/>
                <w:szCs w:val="20"/>
              </w:rPr>
              <w:t>- дополнительного соглашения от 09.06.2022 г. к договору поручительства № 2108-1 от 31.10.2019 г., заключенному в обеспечение обязательств Лизингополучателя по договору лизинга № 2108 от 31.10.2019 г.,</w:t>
            </w:r>
          </w:p>
          <w:p w14:paraId="3E8F63AF" w14:textId="77777777" w:rsidR="00C71924" w:rsidRPr="00C71924" w:rsidRDefault="00C71924" w:rsidP="00D9624A">
            <w:pPr>
              <w:pBdr>
                <w:top w:val="none" w:sz="0" w:space="0" w:color="auto"/>
                <w:left w:val="none" w:sz="0" w:space="0" w:color="auto"/>
                <w:bottom w:val="none" w:sz="0" w:space="0" w:color="auto"/>
                <w:right w:val="none" w:sz="0" w:space="0" w:color="auto"/>
              </w:pBdr>
              <w:spacing w:after="0" w:line="216" w:lineRule="auto"/>
              <w:ind w:firstLine="145"/>
              <w:jc w:val="both"/>
              <w:rPr>
                <w:rFonts w:ascii="Times New Roman" w:hAnsi="Times New Roman" w:cs="Times New Roman"/>
                <w:color w:val="auto"/>
                <w:sz w:val="20"/>
                <w:szCs w:val="20"/>
              </w:rPr>
            </w:pPr>
            <w:r w:rsidRPr="00C71924">
              <w:rPr>
                <w:rFonts w:ascii="Times New Roman" w:hAnsi="Times New Roman" w:cs="Times New Roman"/>
                <w:color w:val="auto"/>
                <w:sz w:val="20"/>
                <w:szCs w:val="20"/>
              </w:rPr>
              <w:t>- дополнительного соглашения от 09.06.2022 г. к договору поручительства № 2115-1 от 17.02.2020 г., заключенному в обеспечение обязательств Лизингополучателя по договору лизинга № 2115 от 17.02.2020 г.,</w:t>
            </w:r>
          </w:p>
          <w:p w14:paraId="1DF0094B" w14:textId="77777777" w:rsidR="00C71924" w:rsidRPr="00C71924" w:rsidRDefault="00C71924" w:rsidP="00D9624A">
            <w:pPr>
              <w:pBdr>
                <w:top w:val="none" w:sz="0" w:space="0" w:color="auto"/>
                <w:left w:val="none" w:sz="0" w:space="0" w:color="auto"/>
                <w:bottom w:val="none" w:sz="0" w:space="0" w:color="auto"/>
                <w:right w:val="none" w:sz="0" w:space="0" w:color="auto"/>
              </w:pBdr>
              <w:spacing w:after="0" w:line="216" w:lineRule="auto"/>
              <w:ind w:firstLine="145"/>
              <w:jc w:val="both"/>
              <w:rPr>
                <w:rFonts w:ascii="Times New Roman" w:hAnsi="Times New Roman" w:cs="Times New Roman"/>
                <w:color w:val="auto"/>
                <w:sz w:val="20"/>
                <w:szCs w:val="20"/>
              </w:rPr>
            </w:pPr>
            <w:r w:rsidRPr="00C71924">
              <w:rPr>
                <w:rFonts w:ascii="Times New Roman" w:hAnsi="Times New Roman" w:cs="Times New Roman"/>
                <w:color w:val="auto"/>
                <w:sz w:val="20"/>
                <w:szCs w:val="20"/>
              </w:rPr>
              <w:t>- дополнительного соглашения от 09.06.2022 г. к договору поручительства № 2220-1 от 19.02.202 г., заключенному в обеспечение обязательств Лизингополучателя по договору лизинга № 2220 от 19.02.2020 г.,</w:t>
            </w:r>
          </w:p>
          <w:p w14:paraId="1CA1381F" w14:textId="77777777" w:rsidR="00C71924" w:rsidRPr="00C71924" w:rsidRDefault="00C71924" w:rsidP="00D9624A">
            <w:pPr>
              <w:pBdr>
                <w:top w:val="none" w:sz="0" w:space="0" w:color="auto"/>
                <w:left w:val="none" w:sz="0" w:space="0" w:color="auto"/>
                <w:bottom w:val="none" w:sz="0" w:space="0" w:color="auto"/>
                <w:right w:val="none" w:sz="0" w:space="0" w:color="auto"/>
              </w:pBdr>
              <w:spacing w:after="0" w:line="216" w:lineRule="auto"/>
              <w:ind w:firstLine="145"/>
              <w:jc w:val="both"/>
              <w:rPr>
                <w:rFonts w:ascii="Times New Roman" w:hAnsi="Times New Roman" w:cs="Times New Roman"/>
                <w:color w:val="auto"/>
                <w:sz w:val="20"/>
                <w:szCs w:val="20"/>
              </w:rPr>
            </w:pPr>
            <w:r w:rsidRPr="00C71924">
              <w:rPr>
                <w:rFonts w:ascii="Times New Roman" w:hAnsi="Times New Roman" w:cs="Times New Roman"/>
                <w:color w:val="auto"/>
                <w:sz w:val="20"/>
                <w:szCs w:val="20"/>
              </w:rPr>
              <w:t xml:space="preserve">- дополнительного соглашения от 09.06.2022 г. к договору поручительства № 2225-1 от 17.02.2020 г., заключенному в обеспечение обязательств Лизингополучателя по договору лизинга № 2225 от 17.02.2020 г., - </w:t>
            </w:r>
          </w:p>
          <w:p w14:paraId="6FF2C7BD" w14:textId="77777777" w:rsidR="00C71924" w:rsidRPr="00D9624A" w:rsidRDefault="00C71924" w:rsidP="00D9624A">
            <w:pPr>
              <w:pBdr>
                <w:top w:val="none" w:sz="0" w:space="0" w:color="auto"/>
                <w:left w:val="none" w:sz="0" w:space="0" w:color="auto"/>
                <w:bottom w:val="none" w:sz="0" w:space="0" w:color="auto"/>
                <w:right w:val="none" w:sz="0" w:space="0" w:color="auto"/>
              </w:pBdr>
              <w:spacing w:after="0" w:line="216" w:lineRule="auto"/>
              <w:ind w:firstLine="145"/>
              <w:jc w:val="both"/>
              <w:rPr>
                <w:rFonts w:ascii="Times New Roman" w:hAnsi="Times New Roman" w:cs="Times New Roman"/>
                <w:color w:val="auto"/>
                <w:spacing w:val="-4"/>
                <w:sz w:val="20"/>
                <w:szCs w:val="20"/>
              </w:rPr>
            </w:pPr>
            <w:r w:rsidRPr="00D9624A">
              <w:rPr>
                <w:rFonts w:ascii="Times New Roman" w:hAnsi="Times New Roman" w:cs="Times New Roman"/>
                <w:color w:val="auto"/>
                <w:spacing w:val="-4"/>
                <w:sz w:val="20"/>
                <w:szCs w:val="20"/>
              </w:rPr>
              <w:t>об изменении условий каждого из договоров поручительства в связи со снижением суммы лизинговых платежей по обеспечиваемым договорам лизинга:</w:t>
            </w:r>
          </w:p>
          <w:p w14:paraId="4FE58CA1" w14:textId="77777777" w:rsidR="00C71924" w:rsidRPr="00C71924" w:rsidRDefault="00C71924" w:rsidP="00D9624A">
            <w:pPr>
              <w:pBdr>
                <w:top w:val="none" w:sz="0" w:space="0" w:color="auto"/>
                <w:left w:val="none" w:sz="0" w:space="0" w:color="auto"/>
                <w:bottom w:val="none" w:sz="0" w:space="0" w:color="auto"/>
                <w:right w:val="none" w:sz="0" w:space="0" w:color="auto"/>
              </w:pBdr>
              <w:spacing w:after="0" w:line="216" w:lineRule="auto"/>
              <w:jc w:val="both"/>
              <w:rPr>
                <w:rFonts w:ascii="Times New Roman" w:hAnsi="Times New Roman" w:cs="Times New Roman"/>
                <w:color w:val="auto"/>
                <w:sz w:val="20"/>
                <w:szCs w:val="20"/>
              </w:rPr>
            </w:pPr>
            <w:r w:rsidRPr="00C71924">
              <w:rPr>
                <w:rFonts w:ascii="Times New Roman" w:hAnsi="Times New Roman" w:cs="Times New Roman"/>
                <w:color w:val="auto"/>
                <w:sz w:val="20"/>
                <w:szCs w:val="20"/>
              </w:rPr>
              <w:t>- для договора лизинга № 2050 от 25.10.2019 в новой сумме 9 577 709,95 руб.,</w:t>
            </w:r>
          </w:p>
          <w:p w14:paraId="3450D6C7" w14:textId="77777777" w:rsidR="00C71924" w:rsidRPr="00C71924" w:rsidRDefault="00C71924" w:rsidP="00D9624A">
            <w:pPr>
              <w:pBdr>
                <w:top w:val="none" w:sz="0" w:space="0" w:color="auto"/>
                <w:left w:val="none" w:sz="0" w:space="0" w:color="auto"/>
                <w:bottom w:val="none" w:sz="0" w:space="0" w:color="auto"/>
                <w:right w:val="none" w:sz="0" w:space="0" w:color="auto"/>
              </w:pBdr>
              <w:spacing w:after="0" w:line="216" w:lineRule="auto"/>
              <w:jc w:val="both"/>
              <w:rPr>
                <w:rFonts w:ascii="Times New Roman" w:hAnsi="Times New Roman" w:cs="Times New Roman"/>
                <w:color w:val="auto"/>
                <w:sz w:val="20"/>
                <w:szCs w:val="20"/>
              </w:rPr>
            </w:pPr>
            <w:r w:rsidRPr="00C71924">
              <w:rPr>
                <w:rFonts w:ascii="Times New Roman" w:hAnsi="Times New Roman" w:cs="Times New Roman"/>
                <w:color w:val="auto"/>
                <w:sz w:val="20"/>
                <w:szCs w:val="20"/>
              </w:rPr>
              <w:t>- для договора лизинга № 2107 от 31.10.2019 в новой сумме 9 876 629,64 руб.,</w:t>
            </w:r>
          </w:p>
          <w:p w14:paraId="1C4C656A" w14:textId="77777777" w:rsidR="00C71924" w:rsidRPr="00D9624A" w:rsidRDefault="00C71924" w:rsidP="00D9624A">
            <w:pPr>
              <w:pBdr>
                <w:top w:val="none" w:sz="0" w:space="0" w:color="auto"/>
                <w:left w:val="none" w:sz="0" w:space="0" w:color="auto"/>
                <w:bottom w:val="none" w:sz="0" w:space="0" w:color="auto"/>
                <w:right w:val="none" w:sz="0" w:space="0" w:color="auto"/>
              </w:pBdr>
              <w:spacing w:after="0" w:line="216" w:lineRule="auto"/>
              <w:jc w:val="both"/>
              <w:rPr>
                <w:rFonts w:ascii="Times New Roman" w:hAnsi="Times New Roman" w:cs="Times New Roman"/>
                <w:color w:val="auto"/>
                <w:spacing w:val="-2"/>
                <w:sz w:val="20"/>
                <w:szCs w:val="20"/>
              </w:rPr>
            </w:pPr>
            <w:r w:rsidRPr="00D9624A">
              <w:rPr>
                <w:rFonts w:ascii="Times New Roman" w:hAnsi="Times New Roman" w:cs="Times New Roman"/>
                <w:color w:val="auto"/>
                <w:spacing w:val="-2"/>
                <w:sz w:val="20"/>
                <w:szCs w:val="20"/>
              </w:rPr>
              <w:t>- для договора лизинга № 2108 от 31.10.2019 в новой сумме 15 750 508,01 руб.,</w:t>
            </w:r>
          </w:p>
          <w:p w14:paraId="39DB542C" w14:textId="77777777" w:rsidR="00C71924" w:rsidRPr="00C71924" w:rsidRDefault="00C71924" w:rsidP="00D9624A">
            <w:pPr>
              <w:pBdr>
                <w:top w:val="none" w:sz="0" w:space="0" w:color="auto"/>
                <w:left w:val="none" w:sz="0" w:space="0" w:color="auto"/>
                <w:bottom w:val="none" w:sz="0" w:space="0" w:color="auto"/>
                <w:right w:val="none" w:sz="0" w:space="0" w:color="auto"/>
              </w:pBdr>
              <w:spacing w:after="0" w:line="216" w:lineRule="auto"/>
              <w:jc w:val="both"/>
              <w:rPr>
                <w:rFonts w:ascii="Times New Roman" w:hAnsi="Times New Roman" w:cs="Times New Roman"/>
                <w:color w:val="auto"/>
                <w:sz w:val="20"/>
                <w:szCs w:val="20"/>
              </w:rPr>
            </w:pPr>
            <w:r w:rsidRPr="00C71924">
              <w:rPr>
                <w:rFonts w:ascii="Times New Roman" w:hAnsi="Times New Roman" w:cs="Times New Roman"/>
                <w:color w:val="auto"/>
                <w:sz w:val="20"/>
                <w:szCs w:val="20"/>
              </w:rPr>
              <w:t>- для договора лизинга № 2115 от 17.02.202</w:t>
            </w:r>
            <w:r w:rsidR="00D61E34">
              <w:rPr>
                <w:rFonts w:ascii="Times New Roman" w:hAnsi="Times New Roman" w:cs="Times New Roman"/>
                <w:color w:val="auto"/>
                <w:sz w:val="20"/>
                <w:szCs w:val="20"/>
              </w:rPr>
              <w:t>0</w:t>
            </w:r>
            <w:r w:rsidRPr="00C71924">
              <w:rPr>
                <w:rFonts w:ascii="Times New Roman" w:hAnsi="Times New Roman" w:cs="Times New Roman"/>
                <w:color w:val="auto"/>
                <w:sz w:val="20"/>
                <w:szCs w:val="20"/>
              </w:rPr>
              <w:t xml:space="preserve"> в новой сумме 1 234 898,94 руб.,</w:t>
            </w:r>
          </w:p>
          <w:p w14:paraId="2E38EC75" w14:textId="77777777" w:rsidR="00C71924" w:rsidRPr="00C71924" w:rsidRDefault="00C71924" w:rsidP="00D9624A">
            <w:pPr>
              <w:pBdr>
                <w:top w:val="none" w:sz="0" w:space="0" w:color="auto"/>
                <w:left w:val="none" w:sz="0" w:space="0" w:color="auto"/>
                <w:bottom w:val="none" w:sz="0" w:space="0" w:color="auto"/>
                <w:right w:val="none" w:sz="0" w:space="0" w:color="auto"/>
              </w:pBdr>
              <w:spacing w:after="0" w:line="216" w:lineRule="auto"/>
              <w:jc w:val="both"/>
              <w:rPr>
                <w:rFonts w:ascii="Times New Roman" w:hAnsi="Times New Roman" w:cs="Times New Roman"/>
                <w:color w:val="auto"/>
                <w:sz w:val="20"/>
                <w:szCs w:val="20"/>
              </w:rPr>
            </w:pPr>
            <w:r w:rsidRPr="00C71924">
              <w:rPr>
                <w:rFonts w:ascii="Times New Roman" w:hAnsi="Times New Roman" w:cs="Times New Roman"/>
                <w:color w:val="auto"/>
                <w:sz w:val="20"/>
                <w:szCs w:val="20"/>
              </w:rPr>
              <w:t>- для договора лизинга № 2220 от 19.02.2020 в новой сумме 598 470,91 руб.,</w:t>
            </w:r>
          </w:p>
          <w:p w14:paraId="58D4217D" w14:textId="77777777" w:rsidR="00C71924" w:rsidRPr="00C71924" w:rsidRDefault="00C71924" w:rsidP="00D9624A">
            <w:pPr>
              <w:pBdr>
                <w:top w:val="none" w:sz="0" w:space="0" w:color="auto"/>
                <w:left w:val="none" w:sz="0" w:space="0" w:color="auto"/>
                <w:bottom w:val="none" w:sz="0" w:space="0" w:color="auto"/>
                <w:right w:val="none" w:sz="0" w:space="0" w:color="auto"/>
              </w:pBdr>
              <w:spacing w:after="0" w:line="216" w:lineRule="auto"/>
              <w:jc w:val="both"/>
              <w:rPr>
                <w:rFonts w:ascii="Times New Roman" w:hAnsi="Times New Roman" w:cs="Times New Roman"/>
                <w:color w:val="auto"/>
                <w:sz w:val="20"/>
                <w:szCs w:val="20"/>
              </w:rPr>
            </w:pPr>
            <w:r w:rsidRPr="00C71924">
              <w:rPr>
                <w:rFonts w:ascii="Times New Roman" w:hAnsi="Times New Roman" w:cs="Times New Roman"/>
                <w:color w:val="auto"/>
                <w:sz w:val="20"/>
                <w:szCs w:val="20"/>
              </w:rPr>
              <w:t>- для договора лизинга № 2225 от 17.02.2020 в новой сумме 5 316 995,51 руб.</w:t>
            </w:r>
          </w:p>
          <w:p w14:paraId="5D15A235" w14:textId="77777777" w:rsidR="00C71924" w:rsidRPr="00C71924" w:rsidRDefault="00C71924" w:rsidP="00D9624A">
            <w:pPr>
              <w:pBdr>
                <w:top w:val="none" w:sz="0" w:space="0" w:color="auto"/>
                <w:left w:val="none" w:sz="0" w:space="0" w:color="auto"/>
                <w:bottom w:val="none" w:sz="0" w:space="0" w:color="auto"/>
                <w:right w:val="none" w:sz="0" w:space="0" w:color="auto"/>
              </w:pBdr>
              <w:spacing w:after="0" w:line="216" w:lineRule="auto"/>
              <w:ind w:firstLine="145"/>
              <w:jc w:val="both"/>
              <w:rPr>
                <w:rFonts w:ascii="Times New Roman" w:hAnsi="Times New Roman" w:cs="Times New Roman"/>
                <w:color w:val="auto"/>
                <w:sz w:val="20"/>
                <w:szCs w:val="20"/>
              </w:rPr>
            </w:pPr>
            <w:r w:rsidRPr="00C71924">
              <w:rPr>
                <w:rFonts w:ascii="Times New Roman" w:hAnsi="Times New Roman" w:cs="Times New Roman"/>
                <w:color w:val="auto"/>
                <w:sz w:val="20"/>
                <w:szCs w:val="20"/>
              </w:rPr>
              <w:t>Цена сделок: совокупный размер всех взаимосвязанных сделок составляет 42 355 212 рублей 96 копеек, в том числе НДС, что составляет 0,93 % балансовой стоимости активов эмитента, определенной по данным его бухгалтерской (финансовой) отчетности на последнюю отчетную дату, а также 0,91 % балансовой стоимости активов эмитента по данным его бухгалтерской (финансовой) отчетности на последнюю отчетную дату, предшествующую дате заключения первого из взаимосвязанных договоров поручительства.</w:t>
            </w:r>
          </w:p>
          <w:p w14:paraId="21FCB761" w14:textId="77777777" w:rsidR="00C71924" w:rsidRPr="00C71924" w:rsidRDefault="00C71924" w:rsidP="00D9624A">
            <w:pPr>
              <w:pBdr>
                <w:top w:val="none" w:sz="0" w:space="0" w:color="auto"/>
                <w:left w:val="none" w:sz="0" w:space="0" w:color="auto"/>
                <w:bottom w:val="none" w:sz="0" w:space="0" w:color="auto"/>
                <w:right w:val="none" w:sz="0" w:space="0" w:color="auto"/>
              </w:pBdr>
              <w:spacing w:after="0" w:line="216" w:lineRule="auto"/>
              <w:ind w:firstLine="287"/>
              <w:jc w:val="both"/>
              <w:rPr>
                <w:rFonts w:ascii="Times New Roman" w:hAnsi="Times New Roman" w:cs="Times New Roman"/>
                <w:color w:val="auto"/>
                <w:sz w:val="20"/>
                <w:szCs w:val="20"/>
              </w:rPr>
            </w:pPr>
            <w:r w:rsidRPr="00C71924">
              <w:rPr>
                <w:rFonts w:ascii="Times New Roman" w:hAnsi="Times New Roman" w:cs="Times New Roman"/>
                <w:color w:val="auto"/>
                <w:sz w:val="20"/>
                <w:szCs w:val="20"/>
              </w:rPr>
              <w:t>Стороны и выгодоприобретатели: эмитент (Поручитель, Общество), Общество с ограниченной ответственностью «Уралпромлизинг», ИНН 7449041132 (Лизингодатель), ООО «РОСИНТЕР РЕСТОРАНТС», ИНН 7737115648 (Лизингополучатель, выгодоприобретатель).</w:t>
            </w:r>
          </w:p>
        </w:tc>
        <w:tc>
          <w:tcPr>
            <w:tcW w:w="254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713BBD5" w14:textId="77777777" w:rsidR="00D9624A" w:rsidRDefault="00D9624A" w:rsidP="00D9624A">
            <w:pPr>
              <w:pBdr>
                <w:top w:val="none" w:sz="0" w:space="0" w:color="auto"/>
                <w:left w:val="none" w:sz="0" w:space="0" w:color="auto"/>
                <w:bottom w:val="none" w:sz="0" w:space="0" w:color="auto"/>
                <w:right w:val="none" w:sz="0" w:space="0" w:color="auto"/>
              </w:pBdr>
              <w:tabs>
                <w:tab w:val="left" w:pos="709"/>
                <w:tab w:val="left" w:pos="1418"/>
                <w:tab w:val="left" w:pos="2127"/>
              </w:tabs>
              <w:spacing w:after="0" w:line="240" w:lineRule="auto"/>
              <w:jc w:val="center"/>
              <w:rPr>
                <w:rFonts w:ascii="Times New Roman" w:hAnsi="Times New Roman" w:cs="Times New Roman"/>
                <w:color w:val="auto"/>
                <w:spacing w:val="-4"/>
                <w:sz w:val="20"/>
                <w:szCs w:val="20"/>
              </w:rPr>
            </w:pPr>
            <w:r w:rsidRPr="00C71924">
              <w:rPr>
                <w:rFonts w:ascii="Times New Roman" w:hAnsi="Times New Roman" w:cs="Times New Roman"/>
                <w:color w:val="auto"/>
                <w:spacing w:val="-4"/>
                <w:sz w:val="20"/>
                <w:szCs w:val="20"/>
              </w:rPr>
              <w:t xml:space="preserve">ПАО «РОСИНТЕР РЕСТОРАНТС ХОЛДИНГ» (Поручитель, Общество), </w:t>
            </w:r>
          </w:p>
          <w:p w14:paraId="4B19D20A" w14:textId="77777777" w:rsidR="00D9624A" w:rsidRDefault="00D9624A" w:rsidP="00D9624A">
            <w:pPr>
              <w:pBdr>
                <w:top w:val="none" w:sz="0" w:space="0" w:color="auto"/>
                <w:left w:val="none" w:sz="0" w:space="0" w:color="auto"/>
                <w:bottom w:val="none" w:sz="0" w:space="0" w:color="auto"/>
                <w:right w:val="none" w:sz="0" w:space="0" w:color="auto"/>
              </w:pBdr>
              <w:tabs>
                <w:tab w:val="left" w:pos="709"/>
                <w:tab w:val="left" w:pos="1418"/>
                <w:tab w:val="left" w:pos="2127"/>
              </w:tabs>
              <w:spacing w:after="0" w:line="240" w:lineRule="auto"/>
              <w:jc w:val="center"/>
              <w:rPr>
                <w:rFonts w:ascii="Times New Roman" w:hAnsi="Times New Roman" w:cs="Times New Roman"/>
                <w:color w:val="auto"/>
                <w:spacing w:val="-4"/>
                <w:sz w:val="20"/>
                <w:szCs w:val="20"/>
              </w:rPr>
            </w:pPr>
          </w:p>
          <w:p w14:paraId="389BA69F" w14:textId="77777777" w:rsidR="00D9624A" w:rsidRDefault="00D9624A" w:rsidP="00D9624A">
            <w:pPr>
              <w:pBdr>
                <w:top w:val="none" w:sz="0" w:space="0" w:color="auto"/>
                <w:left w:val="none" w:sz="0" w:space="0" w:color="auto"/>
                <w:bottom w:val="none" w:sz="0" w:space="0" w:color="auto"/>
                <w:right w:val="none" w:sz="0" w:space="0" w:color="auto"/>
              </w:pBdr>
              <w:tabs>
                <w:tab w:val="left" w:pos="709"/>
                <w:tab w:val="left" w:pos="1418"/>
                <w:tab w:val="left" w:pos="2127"/>
              </w:tabs>
              <w:spacing w:after="0" w:line="240" w:lineRule="auto"/>
              <w:jc w:val="center"/>
              <w:rPr>
                <w:rFonts w:ascii="Times New Roman" w:hAnsi="Times New Roman" w:cs="Times New Roman"/>
                <w:color w:val="auto"/>
                <w:spacing w:val="-4"/>
                <w:sz w:val="20"/>
                <w:szCs w:val="20"/>
              </w:rPr>
            </w:pPr>
            <w:r w:rsidRPr="00C71924">
              <w:rPr>
                <w:rFonts w:ascii="Times New Roman" w:hAnsi="Times New Roman" w:cs="Times New Roman"/>
                <w:color w:val="auto"/>
                <w:spacing w:val="-4"/>
                <w:sz w:val="20"/>
                <w:szCs w:val="20"/>
              </w:rPr>
              <w:t>Общество с ограниченной отв</w:t>
            </w:r>
            <w:r>
              <w:rPr>
                <w:rFonts w:ascii="Times New Roman" w:hAnsi="Times New Roman" w:cs="Times New Roman"/>
                <w:color w:val="auto"/>
                <w:spacing w:val="-4"/>
                <w:sz w:val="20"/>
                <w:szCs w:val="20"/>
              </w:rPr>
              <w:t xml:space="preserve">етственностью «Уралпромлизинг» </w:t>
            </w:r>
            <w:r w:rsidRPr="00C71924">
              <w:rPr>
                <w:rFonts w:ascii="Times New Roman" w:hAnsi="Times New Roman" w:cs="Times New Roman"/>
                <w:color w:val="auto"/>
                <w:spacing w:val="-4"/>
                <w:sz w:val="20"/>
                <w:szCs w:val="20"/>
              </w:rPr>
              <w:t xml:space="preserve">(Лизингодатель), </w:t>
            </w:r>
          </w:p>
          <w:p w14:paraId="4653E532" w14:textId="77777777" w:rsidR="00D9624A" w:rsidRDefault="00D9624A" w:rsidP="00D9624A">
            <w:pPr>
              <w:pBdr>
                <w:top w:val="none" w:sz="0" w:space="0" w:color="auto"/>
                <w:left w:val="none" w:sz="0" w:space="0" w:color="auto"/>
                <w:bottom w:val="none" w:sz="0" w:space="0" w:color="auto"/>
                <w:right w:val="none" w:sz="0" w:space="0" w:color="auto"/>
              </w:pBdr>
              <w:tabs>
                <w:tab w:val="left" w:pos="709"/>
                <w:tab w:val="left" w:pos="1418"/>
                <w:tab w:val="left" w:pos="2127"/>
              </w:tabs>
              <w:spacing w:after="0" w:line="240" w:lineRule="auto"/>
              <w:jc w:val="center"/>
              <w:rPr>
                <w:rFonts w:ascii="Times New Roman" w:hAnsi="Times New Roman" w:cs="Times New Roman"/>
                <w:color w:val="auto"/>
                <w:spacing w:val="-4"/>
                <w:sz w:val="20"/>
                <w:szCs w:val="20"/>
              </w:rPr>
            </w:pPr>
          </w:p>
          <w:p w14:paraId="1B8C9B4A" w14:textId="77777777" w:rsidR="00C71924" w:rsidRPr="0094786F" w:rsidRDefault="00D9624A" w:rsidP="00D9624A">
            <w:pPr>
              <w:pBdr>
                <w:top w:val="none" w:sz="0" w:space="0" w:color="auto"/>
                <w:left w:val="none" w:sz="0" w:space="0" w:color="auto"/>
                <w:bottom w:val="none" w:sz="0" w:space="0" w:color="auto"/>
                <w:right w:val="none" w:sz="0" w:space="0" w:color="auto"/>
              </w:pBdr>
              <w:tabs>
                <w:tab w:val="left" w:pos="709"/>
                <w:tab w:val="left" w:pos="1418"/>
                <w:tab w:val="left" w:pos="2127"/>
                <w:tab w:val="left" w:pos="2836"/>
              </w:tabs>
              <w:spacing w:line="228" w:lineRule="auto"/>
              <w:jc w:val="center"/>
            </w:pPr>
            <w:r w:rsidRPr="00C71924">
              <w:rPr>
                <w:rFonts w:ascii="Times New Roman" w:hAnsi="Times New Roman" w:cs="Times New Roman"/>
                <w:color w:val="auto"/>
                <w:spacing w:val="-4"/>
                <w:sz w:val="20"/>
                <w:szCs w:val="20"/>
              </w:rPr>
              <w:t>ООО «РОСИНТЕР РЕСТОРАНТС», (Лизингополучатель, выгодоприобретатель).</w:t>
            </w:r>
          </w:p>
        </w:tc>
        <w:tc>
          <w:tcPr>
            <w:tcW w:w="318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C2E1D7A" w14:textId="77777777" w:rsidR="00C71924" w:rsidRPr="00C71924" w:rsidRDefault="00C71924" w:rsidP="00C71924">
            <w:pPr>
              <w:pBdr>
                <w:top w:val="none" w:sz="0" w:space="0" w:color="auto"/>
                <w:left w:val="none" w:sz="0" w:space="0" w:color="auto"/>
                <w:bottom w:val="none" w:sz="0" w:space="0" w:color="auto"/>
                <w:right w:val="none" w:sz="0" w:space="0" w:color="auto"/>
              </w:pBdr>
              <w:tabs>
                <w:tab w:val="left" w:pos="709"/>
                <w:tab w:val="left" w:pos="1418"/>
                <w:tab w:val="left" w:pos="2127"/>
                <w:tab w:val="left" w:pos="2836"/>
              </w:tabs>
              <w:spacing w:after="0" w:line="240" w:lineRule="auto"/>
              <w:jc w:val="both"/>
              <w:rPr>
                <w:rFonts w:ascii="Times New Roman" w:hAnsi="Times New Roman" w:cs="Times New Roman"/>
                <w:color w:val="auto"/>
                <w:sz w:val="20"/>
                <w:szCs w:val="20"/>
              </w:rPr>
            </w:pPr>
            <w:r w:rsidRPr="00C71924">
              <w:rPr>
                <w:rFonts w:ascii="Times New Roman" w:hAnsi="Times New Roman" w:cs="Times New Roman"/>
                <w:color w:val="auto"/>
                <w:sz w:val="20"/>
                <w:szCs w:val="20"/>
              </w:rPr>
              <w:t xml:space="preserve">Президент </w:t>
            </w:r>
            <w:r w:rsidR="002407C4">
              <w:rPr>
                <w:rFonts w:ascii="Times New Roman" w:hAnsi="Times New Roman" w:cs="Times New Roman"/>
                <w:color w:val="auto"/>
                <w:sz w:val="20"/>
                <w:szCs w:val="20"/>
              </w:rPr>
              <w:t>Общества</w:t>
            </w:r>
            <w:r w:rsidRPr="00C71924">
              <w:rPr>
                <w:rFonts w:ascii="Times New Roman" w:hAnsi="Times New Roman" w:cs="Times New Roman"/>
                <w:color w:val="auto"/>
                <w:sz w:val="20"/>
                <w:szCs w:val="20"/>
              </w:rPr>
              <w:t xml:space="preserve"> Костеева Маргарита Валерьевна, </w:t>
            </w:r>
          </w:p>
          <w:p w14:paraId="102DC8FC" w14:textId="77777777" w:rsidR="00C71924" w:rsidRPr="00C71924" w:rsidRDefault="00C71924" w:rsidP="00C71924">
            <w:pPr>
              <w:pBdr>
                <w:top w:val="none" w:sz="0" w:space="0" w:color="auto"/>
                <w:left w:val="none" w:sz="0" w:space="0" w:color="auto"/>
                <w:bottom w:val="none" w:sz="0" w:space="0" w:color="auto"/>
                <w:right w:val="none" w:sz="0" w:space="0" w:color="auto"/>
              </w:pBdr>
              <w:tabs>
                <w:tab w:val="left" w:pos="709"/>
                <w:tab w:val="left" w:pos="1418"/>
                <w:tab w:val="left" w:pos="2127"/>
                <w:tab w:val="left" w:pos="2836"/>
              </w:tabs>
              <w:spacing w:after="0" w:line="240" w:lineRule="auto"/>
              <w:jc w:val="both"/>
              <w:rPr>
                <w:rFonts w:ascii="Times New Roman" w:hAnsi="Times New Roman" w:cs="Times New Roman"/>
                <w:color w:val="auto"/>
                <w:sz w:val="20"/>
                <w:szCs w:val="20"/>
              </w:rPr>
            </w:pPr>
            <w:r w:rsidRPr="00C71924">
              <w:rPr>
                <w:rFonts w:ascii="Times New Roman" w:hAnsi="Times New Roman" w:cs="Times New Roman"/>
                <w:color w:val="auto"/>
                <w:sz w:val="20"/>
                <w:szCs w:val="20"/>
              </w:rPr>
              <w:t xml:space="preserve">лицо является единоличным исполнительным органом </w:t>
            </w:r>
            <w:r w:rsidR="002407C4">
              <w:rPr>
                <w:rFonts w:ascii="Times New Roman" w:hAnsi="Times New Roman" w:cs="Times New Roman"/>
                <w:color w:val="auto"/>
                <w:sz w:val="20"/>
                <w:szCs w:val="20"/>
              </w:rPr>
              <w:t>Общества</w:t>
            </w:r>
            <w:r w:rsidRPr="00C71924">
              <w:rPr>
                <w:rFonts w:ascii="Times New Roman" w:hAnsi="Times New Roman" w:cs="Times New Roman"/>
                <w:color w:val="auto"/>
                <w:sz w:val="20"/>
                <w:szCs w:val="20"/>
              </w:rPr>
              <w:t xml:space="preserve"> и занимает должности в органах управления юридического лица, являющегося выгодоприобретателем по сделке (является Генеральным директором ООО «РОСИНТЕР РЕСТОРАНТС»), </w:t>
            </w:r>
          </w:p>
          <w:p w14:paraId="4784222B" w14:textId="77777777" w:rsidR="00C71924" w:rsidRPr="00C71924" w:rsidRDefault="00C71924" w:rsidP="00C71924">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color w:val="auto"/>
                <w:sz w:val="20"/>
                <w:szCs w:val="20"/>
              </w:rPr>
            </w:pPr>
            <w:r w:rsidRPr="00C71924">
              <w:rPr>
                <w:rFonts w:ascii="Times New Roman" w:hAnsi="Times New Roman" w:cs="Times New Roman"/>
                <w:color w:val="auto"/>
                <w:sz w:val="20"/>
                <w:szCs w:val="20"/>
              </w:rPr>
              <w:t xml:space="preserve">заинтересованное лицо не владеет долями </w:t>
            </w:r>
            <w:r w:rsidR="002407C4">
              <w:rPr>
                <w:rFonts w:ascii="Times New Roman" w:hAnsi="Times New Roman" w:cs="Times New Roman"/>
                <w:color w:val="auto"/>
                <w:sz w:val="20"/>
                <w:szCs w:val="20"/>
              </w:rPr>
              <w:t>участия (акциями) сторон сделки</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31FB56C" w14:textId="77777777" w:rsidR="00C71924" w:rsidRPr="00276FF8" w:rsidRDefault="00C71924" w:rsidP="00C71924">
            <w:pPr>
              <w:tabs>
                <w:tab w:val="left" w:pos="709"/>
                <w:tab w:val="left" w:pos="1418"/>
                <w:tab w:val="left" w:pos="2127"/>
                <w:tab w:val="left" w:pos="2836"/>
              </w:tabs>
              <w:spacing w:after="0" w:line="240" w:lineRule="auto"/>
              <w:jc w:val="both"/>
              <w:rPr>
                <w:rFonts w:ascii="Times New Roman" w:hAnsi="Times New Roman" w:cs="Times New Roman"/>
                <w:color w:val="auto"/>
                <w:sz w:val="20"/>
                <w:szCs w:val="20"/>
              </w:rPr>
            </w:pPr>
            <w:r w:rsidRPr="00C71924">
              <w:rPr>
                <w:rFonts w:ascii="Times New Roman" w:hAnsi="Times New Roman" w:cs="Times New Roman"/>
                <w:color w:val="auto"/>
                <w:sz w:val="20"/>
                <w:szCs w:val="20"/>
              </w:rPr>
              <w:t>Решение об одобрении сделок не принималось, вопрос будет рассмотрен Советом директоров</w:t>
            </w:r>
          </w:p>
        </w:tc>
      </w:tr>
      <w:tr w:rsidR="00D9624A" w:rsidRPr="00276FF8" w14:paraId="60B882A8" w14:textId="77777777" w:rsidTr="00D9624A">
        <w:trPr>
          <w:trHeight w:val="2168"/>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875AF3B" w14:textId="77777777" w:rsidR="00D9624A" w:rsidRPr="00276FF8" w:rsidRDefault="00D9624A" w:rsidP="00AA3EBC">
            <w:pPr>
              <w:rPr>
                <w:rFonts w:ascii="Times New Roman" w:hAnsi="Times New Roman" w:cs="Times New Roman"/>
                <w:b/>
                <w:color w:val="auto"/>
                <w:sz w:val="20"/>
                <w:szCs w:val="20"/>
              </w:rPr>
            </w:pPr>
            <w:r>
              <w:rPr>
                <w:rFonts w:ascii="Times New Roman" w:hAnsi="Times New Roman" w:cs="Times New Roman"/>
                <w:b/>
                <w:color w:val="auto"/>
                <w:sz w:val="20"/>
                <w:szCs w:val="20"/>
              </w:rPr>
              <w:t>2.10</w:t>
            </w:r>
          </w:p>
        </w:tc>
        <w:tc>
          <w:tcPr>
            <w:tcW w:w="682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5D06218" w14:textId="77777777" w:rsidR="00D9624A" w:rsidRPr="00C71924" w:rsidRDefault="00D9624A" w:rsidP="00AA3EBC">
            <w:pPr>
              <w:pBdr>
                <w:top w:val="none" w:sz="0" w:space="0" w:color="auto"/>
                <w:left w:val="none" w:sz="0" w:space="0" w:color="auto"/>
                <w:bottom w:val="none" w:sz="0" w:space="0" w:color="auto"/>
                <w:right w:val="none" w:sz="0" w:space="0" w:color="auto"/>
              </w:pBdr>
              <w:spacing w:after="0" w:line="216" w:lineRule="auto"/>
              <w:jc w:val="both"/>
              <w:rPr>
                <w:rFonts w:ascii="Times New Roman" w:hAnsi="Times New Roman" w:cs="Times New Roman"/>
                <w:color w:val="auto"/>
                <w:sz w:val="20"/>
                <w:szCs w:val="20"/>
              </w:rPr>
            </w:pPr>
            <w:r w:rsidRPr="00C71924">
              <w:rPr>
                <w:rFonts w:ascii="Times New Roman" w:hAnsi="Times New Roman" w:cs="Times New Roman"/>
                <w:color w:val="auto"/>
                <w:sz w:val="20"/>
                <w:szCs w:val="20"/>
              </w:rPr>
              <w:t xml:space="preserve">Предмет и существенные условия сделки: </w:t>
            </w:r>
          </w:p>
          <w:p w14:paraId="16500FA2" w14:textId="77777777" w:rsidR="00D9624A" w:rsidRPr="00C71924" w:rsidRDefault="00D9624A" w:rsidP="00AA3EBC">
            <w:pPr>
              <w:pBdr>
                <w:top w:val="none" w:sz="0" w:space="0" w:color="auto"/>
                <w:left w:val="none" w:sz="0" w:space="0" w:color="auto"/>
                <w:bottom w:val="none" w:sz="0" w:space="0" w:color="auto"/>
                <w:right w:val="none" w:sz="0" w:space="0" w:color="auto"/>
              </w:pBdr>
              <w:spacing w:after="0" w:line="216" w:lineRule="auto"/>
              <w:rPr>
                <w:rFonts w:ascii="Times New Roman" w:hAnsi="Times New Roman" w:cs="Times New Roman"/>
                <w:color w:val="auto"/>
                <w:sz w:val="20"/>
                <w:szCs w:val="20"/>
              </w:rPr>
            </w:pPr>
            <w:r w:rsidRPr="00C71924">
              <w:rPr>
                <w:rFonts w:ascii="Times New Roman" w:hAnsi="Times New Roman" w:cs="Times New Roman"/>
                <w:color w:val="auto"/>
                <w:sz w:val="20"/>
                <w:szCs w:val="20"/>
              </w:rPr>
              <w:t xml:space="preserve">внесение </w:t>
            </w:r>
            <w:r>
              <w:rPr>
                <w:rFonts w:ascii="Times New Roman" w:hAnsi="Times New Roman" w:cs="Times New Roman"/>
                <w:color w:val="auto"/>
                <w:sz w:val="20"/>
                <w:szCs w:val="20"/>
              </w:rPr>
              <w:t>Обществом</w:t>
            </w:r>
            <w:r w:rsidRPr="00C71924">
              <w:rPr>
                <w:rFonts w:ascii="Times New Roman" w:hAnsi="Times New Roman" w:cs="Times New Roman"/>
                <w:color w:val="auto"/>
                <w:sz w:val="20"/>
                <w:szCs w:val="20"/>
              </w:rPr>
              <w:t xml:space="preserve"> вклада в имущество дочернего общества с заключением договора о внесении такого вклада от 30.12.2022 г. на следующих условиях:</w:t>
            </w:r>
          </w:p>
          <w:p w14:paraId="18747652" w14:textId="77777777" w:rsidR="00D9624A" w:rsidRPr="00C71924" w:rsidRDefault="00D9624A" w:rsidP="00AA3EBC">
            <w:pPr>
              <w:pBdr>
                <w:top w:val="none" w:sz="0" w:space="0" w:color="auto"/>
                <w:left w:val="none" w:sz="0" w:space="0" w:color="auto"/>
                <w:bottom w:val="none" w:sz="0" w:space="0" w:color="auto"/>
                <w:right w:val="none" w:sz="0" w:space="0" w:color="auto"/>
              </w:pBdr>
              <w:spacing w:after="0" w:line="216" w:lineRule="auto"/>
              <w:rPr>
                <w:rFonts w:ascii="Times New Roman" w:hAnsi="Times New Roman" w:cs="Times New Roman"/>
                <w:color w:val="auto"/>
                <w:sz w:val="20"/>
                <w:szCs w:val="20"/>
              </w:rPr>
            </w:pPr>
            <w:r w:rsidRPr="00C71924">
              <w:rPr>
                <w:rFonts w:ascii="Times New Roman" w:hAnsi="Times New Roman" w:cs="Times New Roman"/>
                <w:color w:val="auto"/>
                <w:sz w:val="20"/>
                <w:szCs w:val="20"/>
              </w:rPr>
              <w:t>- размер вклада - 553 456 935 (Пятьсот пятьдесят три миллиона четыреста пятьдесят шесть тысяч девятьсот тридцать пять) рублей 72 копейки;</w:t>
            </w:r>
          </w:p>
          <w:p w14:paraId="46EBF1AB" w14:textId="77777777" w:rsidR="00D9624A" w:rsidRPr="00C71924" w:rsidRDefault="00D9624A" w:rsidP="00AA3EBC">
            <w:pPr>
              <w:pBdr>
                <w:top w:val="none" w:sz="0" w:space="0" w:color="auto"/>
                <w:left w:val="none" w:sz="0" w:space="0" w:color="auto"/>
                <w:bottom w:val="none" w:sz="0" w:space="0" w:color="auto"/>
                <w:right w:val="none" w:sz="0" w:space="0" w:color="auto"/>
              </w:pBdr>
              <w:spacing w:after="0" w:line="216" w:lineRule="auto"/>
              <w:rPr>
                <w:rFonts w:ascii="Times New Roman" w:hAnsi="Times New Roman" w:cs="Times New Roman"/>
                <w:color w:val="auto"/>
                <w:sz w:val="20"/>
                <w:szCs w:val="20"/>
              </w:rPr>
            </w:pPr>
            <w:r w:rsidRPr="00C71924">
              <w:rPr>
                <w:rFonts w:ascii="Times New Roman" w:hAnsi="Times New Roman" w:cs="Times New Roman"/>
                <w:color w:val="auto"/>
                <w:sz w:val="20"/>
                <w:szCs w:val="20"/>
              </w:rPr>
              <w:t>- порядок и сроки внесения вклада - вклад вносится в срок до 31 декабря 2022 г. (включительно) посредством передачи в собственность Дочернего общества принадлежащих Участнику обыкновенных акций ORANGE RESTAURANTS BRANDS LIMITED (ОРАНЖ РЕСТОРАНТС БРЭНДС ЛИМИТЕД), компании, зарегистрированной по законодательству Республики Кипр, рег. № HE 207189, в количестве 148 (сто сорок восемь) штук, номинальной стоимостью 1 (один) евро за штуку, что составляет 13,45 % уставного капитала ORANGE RESTAURANTS BRANDS LIMITED (ОРАНЖ РЕСТОРАНТС БРЭНДС ЛИМИТЕД).</w:t>
            </w:r>
          </w:p>
          <w:p w14:paraId="64A30AB4" w14:textId="77777777" w:rsidR="00D9624A" w:rsidRPr="00C71924" w:rsidRDefault="00D9624A" w:rsidP="00AA3EBC">
            <w:pPr>
              <w:pBdr>
                <w:top w:val="none" w:sz="0" w:space="0" w:color="auto"/>
                <w:left w:val="none" w:sz="0" w:space="0" w:color="auto"/>
                <w:bottom w:val="none" w:sz="0" w:space="0" w:color="auto"/>
                <w:right w:val="none" w:sz="0" w:space="0" w:color="auto"/>
              </w:pBdr>
              <w:spacing w:after="0" w:line="216" w:lineRule="auto"/>
              <w:rPr>
                <w:rFonts w:ascii="Times New Roman" w:hAnsi="Times New Roman" w:cs="Times New Roman"/>
                <w:color w:val="auto"/>
                <w:sz w:val="20"/>
                <w:szCs w:val="20"/>
              </w:rPr>
            </w:pPr>
            <w:r w:rsidRPr="00C71924">
              <w:rPr>
                <w:rFonts w:ascii="Times New Roman" w:hAnsi="Times New Roman" w:cs="Times New Roman"/>
                <w:color w:val="auto"/>
                <w:sz w:val="20"/>
                <w:szCs w:val="20"/>
              </w:rPr>
              <w:t>Цена сделки: 553 456 935 рублей 72 копейки, что составляет 12,18 % от балансовой стоимости активов эмитента по данным его бухгалтерской (финансовой) отчетности на последнюю отчетную дату.</w:t>
            </w:r>
          </w:p>
        </w:tc>
        <w:tc>
          <w:tcPr>
            <w:tcW w:w="254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DDE9692" w14:textId="77777777" w:rsidR="00D9624A" w:rsidRDefault="00D9624A" w:rsidP="00AA3EBC">
            <w:pPr>
              <w:pBdr>
                <w:top w:val="none" w:sz="0" w:space="0" w:color="auto"/>
                <w:left w:val="none" w:sz="0" w:space="0" w:color="auto"/>
                <w:bottom w:val="none" w:sz="0" w:space="0" w:color="auto"/>
                <w:right w:val="none" w:sz="0" w:space="0" w:color="auto"/>
              </w:pBdr>
              <w:tabs>
                <w:tab w:val="left" w:pos="709"/>
                <w:tab w:val="left" w:pos="1418"/>
                <w:tab w:val="left" w:pos="2127"/>
              </w:tabs>
              <w:spacing w:after="0" w:line="240" w:lineRule="auto"/>
              <w:jc w:val="center"/>
              <w:rPr>
                <w:rFonts w:ascii="Times New Roman" w:hAnsi="Times New Roman" w:cs="Times New Roman"/>
                <w:color w:val="auto"/>
                <w:spacing w:val="-4"/>
                <w:sz w:val="20"/>
                <w:szCs w:val="20"/>
              </w:rPr>
            </w:pPr>
            <w:r w:rsidRPr="00C71924">
              <w:rPr>
                <w:rFonts w:ascii="Times New Roman" w:hAnsi="Times New Roman" w:cs="Times New Roman"/>
                <w:color w:val="auto"/>
                <w:spacing w:val="-4"/>
                <w:sz w:val="20"/>
                <w:szCs w:val="20"/>
              </w:rPr>
              <w:t xml:space="preserve">ПАО «РОСИНТЕР РЕСТОРАНТС ХОЛДИНГ» (Участник, Общество); </w:t>
            </w:r>
          </w:p>
          <w:p w14:paraId="3F43508E" w14:textId="77777777" w:rsidR="00D9624A" w:rsidRDefault="00D9624A" w:rsidP="00AA3EBC">
            <w:pPr>
              <w:pBdr>
                <w:top w:val="none" w:sz="0" w:space="0" w:color="auto"/>
                <w:left w:val="none" w:sz="0" w:space="0" w:color="auto"/>
                <w:bottom w:val="none" w:sz="0" w:space="0" w:color="auto"/>
                <w:right w:val="none" w:sz="0" w:space="0" w:color="auto"/>
              </w:pBdr>
              <w:tabs>
                <w:tab w:val="left" w:pos="709"/>
                <w:tab w:val="left" w:pos="1418"/>
                <w:tab w:val="left" w:pos="2127"/>
              </w:tabs>
              <w:spacing w:after="0" w:line="240" w:lineRule="auto"/>
              <w:jc w:val="center"/>
              <w:rPr>
                <w:rFonts w:ascii="Times New Roman" w:hAnsi="Times New Roman" w:cs="Times New Roman"/>
                <w:color w:val="auto"/>
                <w:spacing w:val="-4"/>
                <w:sz w:val="20"/>
                <w:szCs w:val="20"/>
              </w:rPr>
            </w:pPr>
          </w:p>
          <w:p w14:paraId="1476388C" w14:textId="77777777" w:rsidR="00D9624A" w:rsidRDefault="00D9624A" w:rsidP="00AA3EBC">
            <w:pPr>
              <w:pBdr>
                <w:top w:val="none" w:sz="0" w:space="0" w:color="auto"/>
                <w:left w:val="none" w:sz="0" w:space="0" w:color="auto"/>
                <w:bottom w:val="none" w:sz="0" w:space="0" w:color="auto"/>
                <w:right w:val="none" w:sz="0" w:space="0" w:color="auto"/>
              </w:pBdr>
              <w:tabs>
                <w:tab w:val="left" w:pos="709"/>
                <w:tab w:val="left" w:pos="1418"/>
                <w:tab w:val="left" w:pos="2127"/>
              </w:tabs>
              <w:spacing w:after="0" w:line="240" w:lineRule="auto"/>
              <w:jc w:val="center"/>
              <w:rPr>
                <w:rFonts w:ascii="Times New Roman" w:hAnsi="Times New Roman" w:cs="Times New Roman"/>
                <w:color w:val="auto"/>
                <w:spacing w:val="-4"/>
                <w:sz w:val="20"/>
                <w:szCs w:val="20"/>
              </w:rPr>
            </w:pPr>
            <w:r w:rsidRPr="00C71924">
              <w:rPr>
                <w:rFonts w:ascii="Times New Roman" w:hAnsi="Times New Roman" w:cs="Times New Roman"/>
                <w:color w:val="auto"/>
                <w:spacing w:val="-4"/>
                <w:sz w:val="20"/>
                <w:szCs w:val="20"/>
              </w:rPr>
              <w:t xml:space="preserve">ООО «РОСИНТЕР РЕСТОРАНТС» (Дочернее общество); </w:t>
            </w:r>
          </w:p>
          <w:p w14:paraId="166407FD" w14:textId="77777777" w:rsidR="00D9624A" w:rsidRDefault="00D9624A" w:rsidP="00AA3EBC">
            <w:pPr>
              <w:pBdr>
                <w:top w:val="none" w:sz="0" w:space="0" w:color="auto"/>
                <w:left w:val="none" w:sz="0" w:space="0" w:color="auto"/>
                <w:bottom w:val="none" w:sz="0" w:space="0" w:color="auto"/>
                <w:right w:val="none" w:sz="0" w:space="0" w:color="auto"/>
              </w:pBdr>
              <w:tabs>
                <w:tab w:val="left" w:pos="709"/>
                <w:tab w:val="left" w:pos="1418"/>
                <w:tab w:val="left" w:pos="2127"/>
              </w:tabs>
              <w:spacing w:after="0" w:line="240" w:lineRule="auto"/>
              <w:jc w:val="center"/>
              <w:rPr>
                <w:rFonts w:ascii="Times New Roman" w:hAnsi="Times New Roman" w:cs="Times New Roman"/>
                <w:color w:val="auto"/>
                <w:spacing w:val="-4"/>
                <w:sz w:val="20"/>
                <w:szCs w:val="20"/>
              </w:rPr>
            </w:pPr>
          </w:p>
          <w:p w14:paraId="16932012" w14:textId="77777777" w:rsidR="00D9624A" w:rsidRPr="00C71924" w:rsidRDefault="00D9624A" w:rsidP="00AA3EBC">
            <w:pPr>
              <w:pBdr>
                <w:top w:val="none" w:sz="0" w:space="0" w:color="auto"/>
                <w:left w:val="none" w:sz="0" w:space="0" w:color="auto"/>
                <w:bottom w:val="none" w:sz="0" w:space="0" w:color="auto"/>
                <w:right w:val="none" w:sz="0" w:space="0" w:color="auto"/>
              </w:pBdr>
              <w:tabs>
                <w:tab w:val="left" w:pos="709"/>
                <w:tab w:val="left" w:pos="1418"/>
                <w:tab w:val="left" w:pos="2127"/>
              </w:tabs>
              <w:spacing w:after="0" w:line="240" w:lineRule="auto"/>
              <w:jc w:val="center"/>
              <w:rPr>
                <w:rFonts w:ascii="Times New Roman" w:hAnsi="Times New Roman" w:cs="Times New Roman"/>
                <w:color w:val="auto"/>
                <w:spacing w:val="-4"/>
                <w:sz w:val="20"/>
                <w:szCs w:val="20"/>
              </w:rPr>
            </w:pPr>
            <w:r w:rsidRPr="00C71924">
              <w:rPr>
                <w:rFonts w:ascii="Times New Roman" w:hAnsi="Times New Roman" w:cs="Times New Roman"/>
                <w:color w:val="auto"/>
                <w:spacing w:val="-4"/>
                <w:sz w:val="20"/>
                <w:szCs w:val="20"/>
              </w:rPr>
              <w:t>выгодоприобретателей (иных, чем стороны сделки), не имеется</w:t>
            </w:r>
            <w:r>
              <w:rPr>
                <w:rFonts w:ascii="Times New Roman" w:hAnsi="Times New Roman" w:cs="Times New Roman"/>
                <w:color w:val="auto"/>
                <w:spacing w:val="-4"/>
                <w:sz w:val="20"/>
                <w:szCs w:val="20"/>
              </w:rPr>
              <w:t>.</w:t>
            </w:r>
          </w:p>
        </w:tc>
        <w:tc>
          <w:tcPr>
            <w:tcW w:w="318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5421DFE" w14:textId="77777777" w:rsidR="00D9624A" w:rsidRPr="00C71924" w:rsidRDefault="00D9624A" w:rsidP="00AA3EBC">
            <w:pPr>
              <w:pBdr>
                <w:top w:val="none" w:sz="0" w:space="0" w:color="auto"/>
                <w:left w:val="none" w:sz="0" w:space="0" w:color="auto"/>
                <w:bottom w:val="none" w:sz="0" w:space="0" w:color="auto"/>
                <w:right w:val="none" w:sz="0" w:space="0" w:color="auto"/>
              </w:pBdr>
              <w:tabs>
                <w:tab w:val="left" w:pos="709"/>
                <w:tab w:val="left" w:pos="1418"/>
                <w:tab w:val="left" w:pos="2127"/>
                <w:tab w:val="left" w:pos="2836"/>
              </w:tabs>
              <w:spacing w:after="0" w:line="240" w:lineRule="auto"/>
              <w:jc w:val="both"/>
              <w:rPr>
                <w:rFonts w:ascii="Times New Roman" w:hAnsi="Times New Roman" w:cs="Times New Roman"/>
                <w:color w:val="auto"/>
                <w:sz w:val="20"/>
                <w:szCs w:val="20"/>
              </w:rPr>
            </w:pPr>
            <w:r w:rsidRPr="00C71924">
              <w:rPr>
                <w:rFonts w:ascii="Times New Roman" w:hAnsi="Times New Roman" w:cs="Times New Roman"/>
                <w:color w:val="auto"/>
                <w:sz w:val="20"/>
                <w:szCs w:val="20"/>
              </w:rPr>
              <w:t xml:space="preserve">Президент </w:t>
            </w:r>
            <w:r w:rsidR="002407C4">
              <w:rPr>
                <w:rFonts w:ascii="Times New Roman" w:hAnsi="Times New Roman" w:cs="Times New Roman"/>
                <w:color w:val="auto"/>
                <w:sz w:val="20"/>
                <w:szCs w:val="20"/>
              </w:rPr>
              <w:t>Общества</w:t>
            </w:r>
            <w:r w:rsidRPr="00C71924">
              <w:rPr>
                <w:rFonts w:ascii="Times New Roman" w:hAnsi="Times New Roman" w:cs="Times New Roman"/>
                <w:color w:val="auto"/>
                <w:sz w:val="20"/>
                <w:szCs w:val="20"/>
              </w:rPr>
              <w:t xml:space="preserve"> Костеева Маргарита Валерьевна, </w:t>
            </w:r>
          </w:p>
          <w:p w14:paraId="74856FBD" w14:textId="77777777" w:rsidR="00D9624A" w:rsidRPr="00C71924" w:rsidRDefault="00D9624A" w:rsidP="00AA3EBC">
            <w:pPr>
              <w:pBdr>
                <w:top w:val="none" w:sz="0" w:space="0" w:color="auto"/>
                <w:left w:val="none" w:sz="0" w:space="0" w:color="auto"/>
                <w:bottom w:val="none" w:sz="0" w:space="0" w:color="auto"/>
                <w:right w:val="none" w:sz="0" w:space="0" w:color="auto"/>
              </w:pBdr>
              <w:tabs>
                <w:tab w:val="left" w:pos="709"/>
                <w:tab w:val="left" w:pos="1418"/>
                <w:tab w:val="left" w:pos="2127"/>
                <w:tab w:val="left" w:pos="2836"/>
              </w:tabs>
              <w:spacing w:after="0" w:line="240" w:lineRule="auto"/>
              <w:jc w:val="both"/>
              <w:rPr>
                <w:rFonts w:ascii="Times New Roman" w:hAnsi="Times New Roman" w:cs="Times New Roman"/>
                <w:color w:val="auto"/>
                <w:sz w:val="20"/>
                <w:szCs w:val="20"/>
              </w:rPr>
            </w:pPr>
            <w:r w:rsidRPr="00C71924">
              <w:rPr>
                <w:rFonts w:ascii="Times New Roman" w:hAnsi="Times New Roman" w:cs="Times New Roman"/>
                <w:color w:val="auto"/>
                <w:sz w:val="20"/>
                <w:szCs w:val="20"/>
              </w:rPr>
              <w:t xml:space="preserve">лицо является единоличным исполнительным органом </w:t>
            </w:r>
            <w:r w:rsidR="002407C4">
              <w:rPr>
                <w:rFonts w:ascii="Times New Roman" w:hAnsi="Times New Roman" w:cs="Times New Roman"/>
                <w:color w:val="auto"/>
                <w:sz w:val="20"/>
                <w:szCs w:val="20"/>
              </w:rPr>
              <w:t>Общества</w:t>
            </w:r>
            <w:r w:rsidRPr="00C71924">
              <w:rPr>
                <w:rFonts w:ascii="Times New Roman" w:hAnsi="Times New Roman" w:cs="Times New Roman"/>
                <w:color w:val="auto"/>
                <w:sz w:val="20"/>
                <w:szCs w:val="20"/>
              </w:rPr>
              <w:t xml:space="preserve"> и занимает должности в органах управления юридического лица, являющегося стороной по сделке (является Генеральным директором ООО «РОСИНТЕР РЕСТОРАНТС»), </w:t>
            </w:r>
          </w:p>
          <w:p w14:paraId="3E1C9707" w14:textId="77777777" w:rsidR="00D9624A" w:rsidRPr="00C71924" w:rsidRDefault="00D9624A" w:rsidP="00AA3EBC">
            <w:pPr>
              <w:pBdr>
                <w:top w:val="none" w:sz="0" w:space="0" w:color="auto"/>
                <w:left w:val="none" w:sz="0" w:space="0" w:color="auto"/>
                <w:bottom w:val="none" w:sz="0" w:space="0" w:color="auto"/>
                <w:right w:val="none" w:sz="0" w:space="0" w:color="auto"/>
              </w:pBdr>
              <w:spacing w:after="0" w:line="240" w:lineRule="auto"/>
              <w:rPr>
                <w:rFonts w:ascii="Times New Roman" w:hAnsi="Times New Roman" w:cs="Times New Roman"/>
                <w:color w:val="auto"/>
                <w:sz w:val="20"/>
                <w:szCs w:val="20"/>
              </w:rPr>
            </w:pPr>
            <w:r w:rsidRPr="00C71924">
              <w:rPr>
                <w:rFonts w:ascii="Times New Roman" w:hAnsi="Times New Roman" w:cs="Times New Roman"/>
                <w:color w:val="auto"/>
                <w:sz w:val="20"/>
                <w:szCs w:val="20"/>
              </w:rPr>
              <w:t>заинтересованное лицо не владеет долями участия (акциями) сторон сделки</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9DABAA3" w14:textId="77777777" w:rsidR="00D9624A" w:rsidRPr="00C71924" w:rsidRDefault="00D9624A" w:rsidP="00AA3EBC">
            <w:pPr>
              <w:pBdr>
                <w:top w:val="none" w:sz="0" w:space="0" w:color="auto"/>
                <w:left w:val="none" w:sz="0" w:space="0" w:color="auto"/>
                <w:bottom w:val="none" w:sz="0" w:space="0" w:color="auto"/>
                <w:right w:val="none" w:sz="0" w:space="0" w:color="auto"/>
              </w:pBdr>
              <w:tabs>
                <w:tab w:val="left" w:pos="709"/>
                <w:tab w:val="left" w:pos="1418"/>
                <w:tab w:val="left" w:pos="2127"/>
                <w:tab w:val="left" w:pos="2836"/>
              </w:tabs>
              <w:spacing w:after="0" w:line="240" w:lineRule="auto"/>
              <w:jc w:val="both"/>
              <w:rPr>
                <w:rFonts w:ascii="Times New Roman" w:hAnsi="Times New Roman" w:cs="Times New Roman"/>
                <w:color w:val="auto"/>
                <w:sz w:val="20"/>
                <w:szCs w:val="20"/>
              </w:rPr>
            </w:pPr>
            <w:r w:rsidRPr="00C71924">
              <w:rPr>
                <w:rFonts w:ascii="Times New Roman" w:hAnsi="Times New Roman" w:cs="Times New Roman"/>
                <w:color w:val="auto"/>
                <w:sz w:val="20"/>
                <w:szCs w:val="20"/>
              </w:rPr>
              <w:t>Решение об одобрении сделки принято 20.02.2023 г. Советом директоров (протокол № 1-СД/2023 от 22.03.2023 г.)</w:t>
            </w:r>
          </w:p>
          <w:p w14:paraId="0736E9EB" w14:textId="77777777" w:rsidR="00D9624A" w:rsidRPr="00276FF8" w:rsidRDefault="00D9624A" w:rsidP="00AA3EBC">
            <w:pPr>
              <w:tabs>
                <w:tab w:val="left" w:pos="709"/>
                <w:tab w:val="left" w:pos="1418"/>
                <w:tab w:val="left" w:pos="2127"/>
                <w:tab w:val="left" w:pos="2836"/>
              </w:tabs>
              <w:spacing w:after="0" w:line="240" w:lineRule="auto"/>
              <w:jc w:val="both"/>
              <w:rPr>
                <w:rFonts w:ascii="Times New Roman" w:hAnsi="Times New Roman" w:cs="Times New Roman"/>
                <w:color w:val="auto"/>
                <w:sz w:val="20"/>
                <w:szCs w:val="20"/>
              </w:rPr>
            </w:pPr>
          </w:p>
        </w:tc>
      </w:tr>
    </w:tbl>
    <w:p w14:paraId="21796044" w14:textId="77777777" w:rsidR="00DC6252" w:rsidRPr="00276FF8" w:rsidRDefault="00DC6252" w:rsidP="00DC6252">
      <w:pPr>
        <w:spacing w:after="0" w:line="240" w:lineRule="auto"/>
        <w:rPr>
          <w:rFonts w:ascii="Times New Roman" w:eastAsia="Times New Roman" w:hAnsi="Times New Roman" w:cs="Times New Roman"/>
          <w:b/>
          <w:bCs/>
          <w:sz w:val="20"/>
          <w:szCs w:val="20"/>
        </w:rPr>
      </w:pPr>
    </w:p>
    <w:p w14:paraId="486EE67F" w14:textId="77777777" w:rsidR="00DC6252" w:rsidRPr="00276FF8" w:rsidRDefault="00DC6252" w:rsidP="00DC6252">
      <w:pPr>
        <w:spacing w:after="0" w:line="240" w:lineRule="auto"/>
        <w:rPr>
          <w:rFonts w:ascii="Times New Roman" w:eastAsia="Times New Roman" w:hAnsi="Times New Roman" w:cs="Times New Roman"/>
          <w:b/>
          <w:bCs/>
          <w:sz w:val="20"/>
          <w:szCs w:val="20"/>
        </w:rPr>
      </w:pPr>
    </w:p>
    <w:p w14:paraId="618D6F26" w14:textId="77777777" w:rsidR="00DC6252" w:rsidRPr="00276FF8" w:rsidRDefault="00DC6252" w:rsidP="00DC6252">
      <w:pPr>
        <w:spacing w:after="0" w:line="240" w:lineRule="auto"/>
        <w:rPr>
          <w:rFonts w:ascii="Times New Roman" w:eastAsia="Times New Roman" w:hAnsi="Times New Roman" w:cs="Times New Roman"/>
          <w:b/>
          <w:bCs/>
          <w:sz w:val="20"/>
          <w:szCs w:val="20"/>
        </w:rPr>
      </w:pPr>
    </w:p>
    <w:p w14:paraId="09EDFCEB" w14:textId="77777777" w:rsidR="00DC6252" w:rsidRDefault="00DC6252" w:rsidP="00DC6252">
      <w:pPr>
        <w:spacing w:after="0" w:line="240" w:lineRule="auto"/>
      </w:pPr>
      <w:r w:rsidRPr="00276FF8">
        <w:rPr>
          <w:rFonts w:ascii="Times New Roman" w:hAnsi="Times New Roman"/>
          <w:b/>
          <w:bCs/>
          <w:sz w:val="20"/>
          <w:szCs w:val="20"/>
        </w:rPr>
        <w:t xml:space="preserve">Президент ПАО «РОСИНТЕР РЕСТОРАНТС ХОЛДИНГ» </w:t>
      </w:r>
      <w:r w:rsidRPr="00276FF8">
        <w:rPr>
          <w:rFonts w:ascii="Times New Roman" w:hAnsi="Times New Roman"/>
          <w:b/>
          <w:bCs/>
          <w:sz w:val="20"/>
          <w:szCs w:val="20"/>
        </w:rPr>
        <w:tab/>
      </w:r>
      <w:r w:rsidRPr="00276FF8">
        <w:rPr>
          <w:rFonts w:ascii="Times New Roman" w:hAnsi="Times New Roman"/>
          <w:b/>
          <w:bCs/>
          <w:sz w:val="20"/>
          <w:szCs w:val="20"/>
        </w:rPr>
        <w:tab/>
        <w:t>_____________________________________________________</w:t>
      </w:r>
      <w:r w:rsidRPr="00276FF8">
        <w:rPr>
          <w:rFonts w:ascii="Times New Roman" w:hAnsi="Times New Roman"/>
          <w:b/>
          <w:bCs/>
          <w:sz w:val="20"/>
          <w:szCs w:val="20"/>
        </w:rPr>
        <w:tab/>
        <w:t>М.В. Костеева</w:t>
      </w:r>
      <w:r w:rsidRPr="00276FF8">
        <w:rPr>
          <w:rFonts w:ascii="Times New Roman" w:eastAsia="Times New Roman" w:hAnsi="Times New Roman" w:cs="Times New Roman"/>
          <w:sz w:val="20"/>
          <w:szCs w:val="20"/>
        </w:rPr>
        <w:tab/>
      </w:r>
      <w:r w:rsidRPr="00276FF8">
        <w:rPr>
          <w:rFonts w:ascii="Times New Roman" w:eastAsia="Times New Roman" w:hAnsi="Times New Roman" w:cs="Times New Roman"/>
          <w:sz w:val="20"/>
          <w:szCs w:val="20"/>
        </w:rPr>
        <w:tab/>
      </w:r>
      <w:r w:rsidRPr="00276FF8">
        <w:rPr>
          <w:rFonts w:ascii="Times New Roman" w:eastAsia="Times New Roman" w:hAnsi="Times New Roman" w:cs="Times New Roman"/>
          <w:sz w:val="20"/>
          <w:szCs w:val="20"/>
        </w:rPr>
        <w:tab/>
      </w:r>
      <w:r w:rsidRPr="00276FF8">
        <w:rPr>
          <w:rFonts w:ascii="Times New Roman" w:eastAsia="Times New Roman" w:hAnsi="Times New Roman" w:cs="Times New Roman"/>
          <w:sz w:val="20"/>
          <w:szCs w:val="20"/>
        </w:rPr>
        <w:tab/>
      </w:r>
      <w:r w:rsidRPr="00276FF8">
        <w:rPr>
          <w:rFonts w:ascii="Times New Roman" w:eastAsia="Times New Roman" w:hAnsi="Times New Roman" w:cs="Times New Roman"/>
          <w:sz w:val="20"/>
          <w:szCs w:val="20"/>
        </w:rPr>
        <w:tab/>
      </w:r>
      <w:r w:rsidRPr="00276FF8">
        <w:rPr>
          <w:rFonts w:ascii="Times New Roman" w:eastAsia="Times New Roman" w:hAnsi="Times New Roman" w:cs="Times New Roman"/>
          <w:sz w:val="20"/>
          <w:szCs w:val="20"/>
        </w:rPr>
        <w:tab/>
      </w:r>
      <w:r w:rsidRPr="00276FF8">
        <w:rPr>
          <w:rFonts w:ascii="Times New Roman" w:eastAsia="Times New Roman" w:hAnsi="Times New Roman" w:cs="Times New Roman"/>
          <w:sz w:val="20"/>
          <w:szCs w:val="20"/>
        </w:rPr>
        <w:tab/>
      </w:r>
      <w:r w:rsidRPr="00276FF8">
        <w:rPr>
          <w:rFonts w:ascii="Times New Roman" w:eastAsia="Times New Roman" w:hAnsi="Times New Roman" w:cs="Times New Roman"/>
          <w:sz w:val="20"/>
          <w:szCs w:val="20"/>
        </w:rPr>
        <w:tab/>
      </w:r>
      <w:r w:rsidRPr="00276FF8">
        <w:rPr>
          <w:rFonts w:ascii="Times New Roman" w:eastAsia="Times New Roman" w:hAnsi="Times New Roman" w:cs="Times New Roman"/>
          <w:sz w:val="20"/>
          <w:szCs w:val="20"/>
        </w:rPr>
        <w:tab/>
      </w:r>
      <w:r w:rsidRPr="00276FF8">
        <w:rPr>
          <w:rFonts w:ascii="Times New Roman" w:eastAsia="Times New Roman" w:hAnsi="Times New Roman" w:cs="Times New Roman"/>
          <w:sz w:val="20"/>
          <w:szCs w:val="20"/>
        </w:rPr>
        <w:tab/>
        <w:t>М</w:t>
      </w:r>
      <w:r w:rsidRPr="00276FF8">
        <w:rPr>
          <w:rFonts w:ascii="Times New Roman" w:hAnsi="Times New Roman"/>
          <w:sz w:val="20"/>
          <w:szCs w:val="20"/>
        </w:rPr>
        <w:t>.П.</w:t>
      </w:r>
    </w:p>
    <w:p w14:paraId="0A0C7D5F" w14:textId="77777777" w:rsidR="00DC6252" w:rsidRPr="00F64E43" w:rsidRDefault="00DC6252">
      <w:pPr>
        <w:widowControl w:val="0"/>
        <w:spacing w:before="20" w:after="40" w:line="240" w:lineRule="auto"/>
        <w:jc w:val="both"/>
        <w:rPr>
          <w:rFonts w:ascii="Times New Roman" w:hAnsi="Times New Roman" w:cs="Times New Roman"/>
        </w:rPr>
      </w:pPr>
    </w:p>
    <w:sectPr w:rsidR="00DC6252" w:rsidRPr="00F64E43">
      <w:pgSz w:w="16840" w:h="11900" w:orient="landscape"/>
      <w:pgMar w:top="709" w:right="1245" w:bottom="426" w:left="1134" w:header="708" w:footer="0" w:gutter="0"/>
      <w:cols w:space="720"/>
      <w:titlePg/>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B3E8053" w15:done="0"/>
  <w15:commentEx w15:paraId="5009C4BD" w15:done="0"/>
  <w15:commentEx w15:paraId="045D9EF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21BF0C" w16cex:dateUtc="2023-05-31T09:41:00Z"/>
  <w16cex:commentExtensible w16cex:durableId="2821C45D" w16cex:dateUtc="2023-05-31T10:04:00Z"/>
  <w16cex:commentExtensible w16cex:durableId="2821CED3" w16cex:dateUtc="2023-05-31T10: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B3E8053" w16cid:durableId="2821BF0C"/>
  <w16cid:commentId w16cid:paraId="5009C4BD" w16cid:durableId="2821C45D"/>
  <w16cid:commentId w16cid:paraId="045D9EF2" w16cid:durableId="2821CED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23C913" w14:textId="77777777" w:rsidR="001353A9" w:rsidRDefault="001353A9">
      <w:pPr>
        <w:spacing w:after="0" w:line="240" w:lineRule="auto"/>
      </w:pPr>
      <w:r>
        <w:separator/>
      </w:r>
    </w:p>
  </w:endnote>
  <w:endnote w:type="continuationSeparator" w:id="0">
    <w:p w14:paraId="148D73CB" w14:textId="77777777" w:rsidR="001353A9" w:rsidRDefault="001353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Helvetica Neue">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8AB1FF" w14:textId="77777777" w:rsidR="006E6AEB" w:rsidRDefault="006E6AEB">
    <w:pPr>
      <w:pStyle w:val="a6"/>
      <w:jc w:val="right"/>
    </w:pPr>
    <w:r>
      <w:fldChar w:fldCharType="begin"/>
    </w:r>
    <w:r>
      <w:instrText xml:space="preserve"> PAGE </w:instrText>
    </w:r>
    <w:r>
      <w:fldChar w:fldCharType="separate"/>
    </w:r>
    <w:r w:rsidR="004B3820">
      <w:rPr>
        <w:noProof/>
      </w:rPr>
      <w:t>57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DAEE51" w14:textId="77777777" w:rsidR="006E6AEB" w:rsidRDefault="006E6AEB">
    <w:pPr>
      <w:pStyle w:val="a6"/>
      <w:jc w:val="right"/>
    </w:pPr>
    <w:r>
      <w:fldChar w:fldCharType="begin"/>
    </w:r>
    <w:r>
      <w:instrText xml:space="preserve"> PAGE </w:instrText>
    </w:r>
    <w:r>
      <w:fldChar w:fldCharType="separate"/>
    </w:r>
    <w:r w:rsidR="00937654">
      <w:rPr>
        <w:noProof/>
      </w:rPr>
      <w:t>147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C7298B" w14:textId="77777777" w:rsidR="001353A9" w:rsidRDefault="001353A9">
      <w:pPr>
        <w:spacing w:after="0" w:line="240" w:lineRule="auto"/>
      </w:pPr>
      <w:r>
        <w:separator/>
      </w:r>
    </w:p>
  </w:footnote>
  <w:footnote w:type="continuationSeparator" w:id="0">
    <w:p w14:paraId="6ED9F26A" w14:textId="77777777" w:rsidR="001353A9" w:rsidRDefault="001353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401BC"/>
    <w:multiLevelType w:val="hybridMultilevel"/>
    <w:tmpl w:val="8D7EBF1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F821269"/>
    <w:multiLevelType w:val="hybridMultilevel"/>
    <w:tmpl w:val="07C8D0C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12185976"/>
    <w:multiLevelType w:val="multilevel"/>
    <w:tmpl w:val="A86EEF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26E84006"/>
    <w:multiLevelType w:val="hybridMultilevel"/>
    <w:tmpl w:val="CBDC6F5E"/>
    <w:lvl w:ilvl="0" w:tplc="ABE4DFB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2D154BE9"/>
    <w:multiLevelType w:val="hybridMultilevel"/>
    <w:tmpl w:val="C2327240"/>
    <w:styleLink w:val="1"/>
    <w:lvl w:ilvl="0" w:tplc="670811B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78A506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DBA0FF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67EB67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4EE8B0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45CA8A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A24E0F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9800D2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29281B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nsid w:val="33EB77EC"/>
    <w:multiLevelType w:val="multilevel"/>
    <w:tmpl w:val="B07C00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nsid w:val="373530B4"/>
    <w:multiLevelType w:val="hybridMultilevel"/>
    <w:tmpl w:val="5AACCF28"/>
    <w:lvl w:ilvl="0" w:tplc="04190001">
      <w:start w:val="1"/>
      <w:numFmt w:val="bullet"/>
      <w:lvlText w:val=""/>
      <w:lvlJc w:val="left"/>
      <w:pPr>
        <w:ind w:left="1224" w:hanging="360"/>
      </w:pPr>
      <w:rPr>
        <w:rFonts w:ascii="Symbol" w:hAnsi="Symbol" w:hint="default"/>
      </w:rPr>
    </w:lvl>
    <w:lvl w:ilvl="1" w:tplc="04190003" w:tentative="1">
      <w:start w:val="1"/>
      <w:numFmt w:val="bullet"/>
      <w:lvlText w:val="o"/>
      <w:lvlJc w:val="left"/>
      <w:pPr>
        <w:ind w:left="1944" w:hanging="360"/>
      </w:pPr>
      <w:rPr>
        <w:rFonts w:ascii="Courier New" w:hAnsi="Courier New" w:cs="Courier New" w:hint="default"/>
      </w:rPr>
    </w:lvl>
    <w:lvl w:ilvl="2" w:tplc="04190005" w:tentative="1">
      <w:start w:val="1"/>
      <w:numFmt w:val="bullet"/>
      <w:lvlText w:val=""/>
      <w:lvlJc w:val="left"/>
      <w:pPr>
        <w:ind w:left="2664" w:hanging="360"/>
      </w:pPr>
      <w:rPr>
        <w:rFonts w:ascii="Wingdings" w:hAnsi="Wingdings" w:hint="default"/>
      </w:rPr>
    </w:lvl>
    <w:lvl w:ilvl="3" w:tplc="04190001" w:tentative="1">
      <w:start w:val="1"/>
      <w:numFmt w:val="bullet"/>
      <w:lvlText w:val=""/>
      <w:lvlJc w:val="left"/>
      <w:pPr>
        <w:ind w:left="3384" w:hanging="360"/>
      </w:pPr>
      <w:rPr>
        <w:rFonts w:ascii="Symbol" w:hAnsi="Symbol" w:hint="default"/>
      </w:rPr>
    </w:lvl>
    <w:lvl w:ilvl="4" w:tplc="04190003" w:tentative="1">
      <w:start w:val="1"/>
      <w:numFmt w:val="bullet"/>
      <w:lvlText w:val="o"/>
      <w:lvlJc w:val="left"/>
      <w:pPr>
        <w:ind w:left="4104" w:hanging="360"/>
      </w:pPr>
      <w:rPr>
        <w:rFonts w:ascii="Courier New" w:hAnsi="Courier New" w:cs="Courier New" w:hint="default"/>
      </w:rPr>
    </w:lvl>
    <w:lvl w:ilvl="5" w:tplc="04190005" w:tentative="1">
      <w:start w:val="1"/>
      <w:numFmt w:val="bullet"/>
      <w:lvlText w:val=""/>
      <w:lvlJc w:val="left"/>
      <w:pPr>
        <w:ind w:left="4824" w:hanging="360"/>
      </w:pPr>
      <w:rPr>
        <w:rFonts w:ascii="Wingdings" w:hAnsi="Wingdings" w:hint="default"/>
      </w:rPr>
    </w:lvl>
    <w:lvl w:ilvl="6" w:tplc="04190001" w:tentative="1">
      <w:start w:val="1"/>
      <w:numFmt w:val="bullet"/>
      <w:lvlText w:val=""/>
      <w:lvlJc w:val="left"/>
      <w:pPr>
        <w:ind w:left="5544" w:hanging="360"/>
      </w:pPr>
      <w:rPr>
        <w:rFonts w:ascii="Symbol" w:hAnsi="Symbol" w:hint="default"/>
      </w:rPr>
    </w:lvl>
    <w:lvl w:ilvl="7" w:tplc="04190003" w:tentative="1">
      <w:start w:val="1"/>
      <w:numFmt w:val="bullet"/>
      <w:lvlText w:val="o"/>
      <w:lvlJc w:val="left"/>
      <w:pPr>
        <w:ind w:left="6264" w:hanging="360"/>
      </w:pPr>
      <w:rPr>
        <w:rFonts w:ascii="Courier New" w:hAnsi="Courier New" w:cs="Courier New" w:hint="default"/>
      </w:rPr>
    </w:lvl>
    <w:lvl w:ilvl="8" w:tplc="04190005" w:tentative="1">
      <w:start w:val="1"/>
      <w:numFmt w:val="bullet"/>
      <w:lvlText w:val=""/>
      <w:lvlJc w:val="left"/>
      <w:pPr>
        <w:ind w:left="6984" w:hanging="360"/>
      </w:pPr>
      <w:rPr>
        <w:rFonts w:ascii="Wingdings" w:hAnsi="Wingdings" w:hint="default"/>
      </w:rPr>
    </w:lvl>
  </w:abstractNum>
  <w:abstractNum w:abstractNumId="7">
    <w:nsid w:val="47C92FFF"/>
    <w:multiLevelType w:val="hybridMultilevel"/>
    <w:tmpl w:val="57469290"/>
    <w:numStyleLink w:val="a"/>
  </w:abstractNum>
  <w:abstractNum w:abstractNumId="8">
    <w:nsid w:val="49394450"/>
    <w:multiLevelType w:val="hybridMultilevel"/>
    <w:tmpl w:val="E334E85C"/>
    <w:lvl w:ilvl="0" w:tplc="04190001">
      <w:start w:val="1"/>
      <w:numFmt w:val="bullet"/>
      <w:lvlText w:val=""/>
      <w:lvlJc w:val="left"/>
      <w:pPr>
        <w:ind w:left="1499" w:hanging="360"/>
      </w:pPr>
      <w:rPr>
        <w:rFonts w:ascii="Symbol" w:hAnsi="Symbol" w:hint="default"/>
      </w:rPr>
    </w:lvl>
    <w:lvl w:ilvl="1" w:tplc="04190003" w:tentative="1">
      <w:start w:val="1"/>
      <w:numFmt w:val="bullet"/>
      <w:lvlText w:val="o"/>
      <w:lvlJc w:val="left"/>
      <w:pPr>
        <w:ind w:left="2219" w:hanging="360"/>
      </w:pPr>
      <w:rPr>
        <w:rFonts w:ascii="Courier New" w:hAnsi="Courier New" w:cs="Courier New" w:hint="default"/>
      </w:rPr>
    </w:lvl>
    <w:lvl w:ilvl="2" w:tplc="04190005" w:tentative="1">
      <w:start w:val="1"/>
      <w:numFmt w:val="bullet"/>
      <w:lvlText w:val=""/>
      <w:lvlJc w:val="left"/>
      <w:pPr>
        <w:ind w:left="2939" w:hanging="360"/>
      </w:pPr>
      <w:rPr>
        <w:rFonts w:ascii="Wingdings" w:hAnsi="Wingdings" w:hint="default"/>
      </w:rPr>
    </w:lvl>
    <w:lvl w:ilvl="3" w:tplc="04190001" w:tentative="1">
      <w:start w:val="1"/>
      <w:numFmt w:val="bullet"/>
      <w:lvlText w:val=""/>
      <w:lvlJc w:val="left"/>
      <w:pPr>
        <w:ind w:left="3659" w:hanging="360"/>
      </w:pPr>
      <w:rPr>
        <w:rFonts w:ascii="Symbol" w:hAnsi="Symbol" w:hint="default"/>
      </w:rPr>
    </w:lvl>
    <w:lvl w:ilvl="4" w:tplc="04190003" w:tentative="1">
      <w:start w:val="1"/>
      <w:numFmt w:val="bullet"/>
      <w:lvlText w:val="o"/>
      <w:lvlJc w:val="left"/>
      <w:pPr>
        <w:ind w:left="4379" w:hanging="360"/>
      </w:pPr>
      <w:rPr>
        <w:rFonts w:ascii="Courier New" w:hAnsi="Courier New" w:cs="Courier New" w:hint="default"/>
      </w:rPr>
    </w:lvl>
    <w:lvl w:ilvl="5" w:tplc="04190005" w:tentative="1">
      <w:start w:val="1"/>
      <w:numFmt w:val="bullet"/>
      <w:lvlText w:val=""/>
      <w:lvlJc w:val="left"/>
      <w:pPr>
        <w:ind w:left="5099" w:hanging="360"/>
      </w:pPr>
      <w:rPr>
        <w:rFonts w:ascii="Wingdings" w:hAnsi="Wingdings" w:hint="default"/>
      </w:rPr>
    </w:lvl>
    <w:lvl w:ilvl="6" w:tplc="04190001" w:tentative="1">
      <w:start w:val="1"/>
      <w:numFmt w:val="bullet"/>
      <w:lvlText w:val=""/>
      <w:lvlJc w:val="left"/>
      <w:pPr>
        <w:ind w:left="5819" w:hanging="360"/>
      </w:pPr>
      <w:rPr>
        <w:rFonts w:ascii="Symbol" w:hAnsi="Symbol" w:hint="default"/>
      </w:rPr>
    </w:lvl>
    <w:lvl w:ilvl="7" w:tplc="04190003" w:tentative="1">
      <w:start w:val="1"/>
      <w:numFmt w:val="bullet"/>
      <w:lvlText w:val="o"/>
      <w:lvlJc w:val="left"/>
      <w:pPr>
        <w:ind w:left="6539" w:hanging="360"/>
      </w:pPr>
      <w:rPr>
        <w:rFonts w:ascii="Courier New" w:hAnsi="Courier New" w:cs="Courier New" w:hint="default"/>
      </w:rPr>
    </w:lvl>
    <w:lvl w:ilvl="8" w:tplc="04190005" w:tentative="1">
      <w:start w:val="1"/>
      <w:numFmt w:val="bullet"/>
      <w:lvlText w:val=""/>
      <w:lvlJc w:val="left"/>
      <w:pPr>
        <w:ind w:left="7259" w:hanging="360"/>
      </w:pPr>
      <w:rPr>
        <w:rFonts w:ascii="Wingdings" w:hAnsi="Wingdings" w:hint="default"/>
      </w:rPr>
    </w:lvl>
  </w:abstractNum>
  <w:abstractNum w:abstractNumId="9">
    <w:nsid w:val="4F1927D0"/>
    <w:multiLevelType w:val="multilevel"/>
    <w:tmpl w:val="FD6249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nsid w:val="52722F9F"/>
    <w:multiLevelType w:val="hybridMultilevel"/>
    <w:tmpl w:val="57469290"/>
    <w:styleLink w:val="a"/>
    <w:lvl w:ilvl="0" w:tplc="1F426D56">
      <w:start w:val="1"/>
      <w:numFmt w:val="bullet"/>
      <w:lvlText w:val="-"/>
      <w:lvlJc w:val="left"/>
      <w:pPr>
        <w:tabs>
          <w:tab w:val="num" w:pos="894"/>
        </w:tabs>
        <w:ind w:left="372" w:firstLine="348"/>
      </w:pPr>
      <w:rPr>
        <w:rFonts w:hAnsi="Arial Unicode MS"/>
        <w:caps w:val="0"/>
        <w:smallCaps w:val="0"/>
        <w:strike w:val="0"/>
        <w:dstrike w:val="0"/>
        <w:outline w:val="0"/>
        <w:emboss w:val="0"/>
        <w:imprint w:val="0"/>
        <w:spacing w:val="0"/>
        <w:w w:val="100"/>
        <w:kern w:val="0"/>
        <w:position w:val="0"/>
        <w:highlight w:val="none"/>
        <w:vertAlign w:val="baseline"/>
      </w:rPr>
    </w:lvl>
    <w:lvl w:ilvl="1" w:tplc="05BA2ED8">
      <w:start w:val="1"/>
      <w:numFmt w:val="bullet"/>
      <w:lvlText w:val="-"/>
      <w:lvlJc w:val="left"/>
      <w:pPr>
        <w:tabs>
          <w:tab w:val="num" w:pos="1494"/>
        </w:tabs>
        <w:ind w:left="972" w:firstLine="348"/>
      </w:pPr>
      <w:rPr>
        <w:rFonts w:hAnsi="Arial Unicode MS"/>
        <w:caps w:val="0"/>
        <w:smallCaps w:val="0"/>
        <w:strike w:val="0"/>
        <w:dstrike w:val="0"/>
        <w:outline w:val="0"/>
        <w:emboss w:val="0"/>
        <w:imprint w:val="0"/>
        <w:spacing w:val="0"/>
        <w:w w:val="100"/>
        <w:kern w:val="0"/>
        <w:position w:val="0"/>
        <w:highlight w:val="none"/>
        <w:vertAlign w:val="baseline"/>
      </w:rPr>
    </w:lvl>
    <w:lvl w:ilvl="2" w:tplc="9C5E33F0">
      <w:start w:val="1"/>
      <w:numFmt w:val="bullet"/>
      <w:lvlText w:val="-"/>
      <w:lvlJc w:val="left"/>
      <w:pPr>
        <w:tabs>
          <w:tab w:val="num" w:pos="2094"/>
        </w:tabs>
        <w:ind w:left="1572" w:firstLine="348"/>
      </w:pPr>
      <w:rPr>
        <w:rFonts w:hAnsi="Arial Unicode MS"/>
        <w:caps w:val="0"/>
        <w:smallCaps w:val="0"/>
        <w:strike w:val="0"/>
        <w:dstrike w:val="0"/>
        <w:outline w:val="0"/>
        <w:emboss w:val="0"/>
        <w:imprint w:val="0"/>
        <w:spacing w:val="0"/>
        <w:w w:val="100"/>
        <w:kern w:val="0"/>
        <w:position w:val="0"/>
        <w:highlight w:val="none"/>
        <w:vertAlign w:val="baseline"/>
      </w:rPr>
    </w:lvl>
    <w:lvl w:ilvl="3" w:tplc="DF8ED9B2">
      <w:start w:val="1"/>
      <w:numFmt w:val="bullet"/>
      <w:lvlText w:val="-"/>
      <w:lvlJc w:val="left"/>
      <w:pPr>
        <w:tabs>
          <w:tab w:val="num" w:pos="2694"/>
        </w:tabs>
        <w:ind w:left="2172" w:firstLine="348"/>
      </w:pPr>
      <w:rPr>
        <w:rFonts w:hAnsi="Arial Unicode MS"/>
        <w:caps w:val="0"/>
        <w:smallCaps w:val="0"/>
        <w:strike w:val="0"/>
        <w:dstrike w:val="0"/>
        <w:outline w:val="0"/>
        <w:emboss w:val="0"/>
        <w:imprint w:val="0"/>
        <w:spacing w:val="0"/>
        <w:w w:val="100"/>
        <w:kern w:val="0"/>
        <w:position w:val="0"/>
        <w:highlight w:val="none"/>
        <w:vertAlign w:val="baseline"/>
      </w:rPr>
    </w:lvl>
    <w:lvl w:ilvl="4" w:tplc="1B60B356">
      <w:start w:val="1"/>
      <w:numFmt w:val="bullet"/>
      <w:lvlText w:val="-"/>
      <w:lvlJc w:val="left"/>
      <w:pPr>
        <w:tabs>
          <w:tab w:val="num" w:pos="3294"/>
        </w:tabs>
        <w:ind w:left="2772" w:firstLine="348"/>
      </w:pPr>
      <w:rPr>
        <w:rFonts w:hAnsi="Arial Unicode MS"/>
        <w:caps w:val="0"/>
        <w:smallCaps w:val="0"/>
        <w:strike w:val="0"/>
        <w:dstrike w:val="0"/>
        <w:outline w:val="0"/>
        <w:emboss w:val="0"/>
        <w:imprint w:val="0"/>
        <w:spacing w:val="0"/>
        <w:w w:val="100"/>
        <w:kern w:val="0"/>
        <w:position w:val="0"/>
        <w:highlight w:val="none"/>
        <w:vertAlign w:val="baseline"/>
      </w:rPr>
    </w:lvl>
    <w:lvl w:ilvl="5" w:tplc="91B2BEB8">
      <w:start w:val="1"/>
      <w:numFmt w:val="bullet"/>
      <w:lvlText w:val="-"/>
      <w:lvlJc w:val="left"/>
      <w:pPr>
        <w:tabs>
          <w:tab w:val="num" w:pos="3894"/>
        </w:tabs>
        <w:ind w:left="3372" w:firstLine="348"/>
      </w:pPr>
      <w:rPr>
        <w:rFonts w:hAnsi="Arial Unicode MS"/>
        <w:caps w:val="0"/>
        <w:smallCaps w:val="0"/>
        <w:strike w:val="0"/>
        <w:dstrike w:val="0"/>
        <w:outline w:val="0"/>
        <w:emboss w:val="0"/>
        <w:imprint w:val="0"/>
        <w:spacing w:val="0"/>
        <w:w w:val="100"/>
        <w:kern w:val="0"/>
        <w:position w:val="0"/>
        <w:highlight w:val="none"/>
        <w:vertAlign w:val="baseline"/>
      </w:rPr>
    </w:lvl>
    <w:lvl w:ilvl="6" w:tplc="2C32D92C">
      <w:start w:val="1"/>
      <w:numFmt w:val="bullet"/>
      <w:lvlText w:val="-"/>
      <w:lvlJc w:val="left"/>
      <w:pPr>
        <w:tabs>
          <w:tab w:val="num" w:pos="4494"/>
        </w:tabs>
        <w:ind w:left="3972" w:firstLine="348"/>
      </w:pPr>
      <w:rPr>
        <w:rFonts w:hAnsi="Arial Unicode MS"/>
        <w:caps w:val="0"/>
        <w:smallCaps w:val="0"/>
        <w:strike w:val="0"/>
        <w:dstrike w:val="0"/>
        <w:outline w:val="0"/>
        <w:emboss w:val="0"/>
        <w:imprint w:val="0"/>
        <w:spacing w:val="0"/>
        <w:w w:val="100"/>
        <w:kern w:val="0"/>
        <w:position w:val="0"/>
        <w:highlight w:val="none"/>
        <w:vertAlign w:val="baseline"/>
      </w:rPr>
    </w:lvl>
    <w:lvl w:ilvl="7" w:tplc="F6827CA0">
      <w:start w:val="1"/>
      <w:numFmt w:val="bullet"/>
      <w:lvlText w:val="-"/>
      <w:lvlJc w:val="left"/>
      <w:pPr>
        <w:tabs>
          <w:tab w:val="num" w:pos="5094"/>
        </w:tabs>
        <w:ind w:left="4572" w:firstLine="348"/>
      </w:pPr>
      <w:rPr>
        <w:rFonts w:hAnsi="Arial Unicode MS"/>
        <w:caps w:val="0"/>
        <w:smallCaps w:val="0"/>
        <w:strike w:val="0"/>
        <w:dstrike w:val="0"/>
        <w:outline w:val="0"/>
        <w:emboss w:val="0"/>
        <w:imprint w:val="0"/>
        <w:spacing w:val="0"/>
        <w:w w:val="100"/>
        <w:kern w:val="0"/>
        <w:position w:val="0"/>
        <w:highlight w:val="none"/>
        <w:vertAlign w:val="baseline"/>
      </w:rPr>
    </w:lvl>
    <w:lvl w:ilvl="8" w:tplc="6A62D320">
      <w:start w:val="1"/>
      <w:numFmt w:val="bullet"/>
      <w:lvlText w:val="-"/>
      <w:lvlJc w:val="left"/>
      <w:pPr>
        <w:tabs>
          <w:tab w:val="num" w:pos="5694"/>
        </w:tabs>
        <w:ind w:left="5172" w:firstLine="34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nsid w:val="54C301D7"/>
    <w:multiLevelType w:val="hybridMultilevel"/>
    <w:tmpl w:val="E9CE171A"/>
    <w:lvl w:ilvl="0" w:tplc="307A06A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2">
    <w:nsid w:val="57756E16"/>
    <w:multiLevelType w:val="hybridMultilevel"/>
    <w:tmpl w:val="087E34A8"/>
    <w:styleLink w:val="10"/>
    <w:lvl w:ilvl="0" w:tplc="7DB63696">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754"/>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A34C07A6">
      <w:start w:val="1"/>
      <w:numFmt w:val="lowerLetter"/>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754"/>
        </w:tabs>
        <w:ind w:left="1193" w:hanging="473"/>
      </w:pPr>
      <w:rPr>
        <w:rFonts w:hAnsi="Arial Unicode MS"/>
        <w:caps w:val="0"/>
        <w:smallCaps w:val="0"/>
        <w:strike w:val="0"/>
        <w:dstrike w:val="0"/>
        <w:outline w:val="0"/>
        <w:emboss w:val="0"/>
        <w:imprint w:val="0"/>
        <w:spacing w:val="0"/>
        <w:w w:val="100"/>
        <w:kern w:val="0"/>
        <w:position w:val="0"/>
        <w:highlight w:val="none"/>
        <w:vertAlign w:val="baseline"/>
      </w:rPr>
    </w:lvl>
    <w:lvl w:ilvl="2" w:tplc="EEF02360">
      <w:start w:val="1"/>
      <w:numFmt w:val="lowerRoman"/>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754"/>
        </w:tabs>
        <w:ind w:left="1923" w:hanging="423"/>
      </w:pPr>
      <w:rPr>
        <w:rFonts w:hAnsi="Arial Unicode MS"/>
        <w:caps w:val="0"/>
        <w:smallCaps w:val="0"/>
        <w:strike w:val="0"/>
        <w:dstrike w:val="0"/>
        <w:outline w:val="0"/>
        <w:emboss w:val="0"/>
        <w:imprint w:val="0"/>
        <w:spacing w:val="0"/>
        <w:w w:val="100"/>
        <w:kern w:val="0"/>
        <w:position w:val="0"/>
        <w:highlight w:val="none"/>
        <w:vertAlign w:val="baseline"/>
      </w:rPr>
    </w:lvl>
    <w:lvl w:ilvl="3" w:tplc="7C6471E2">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754"/>
        </w:tabs>
        <w:ind w:left="2633" w:hanging="473"/>
      </w:pPr>
      <w:rPr>
        <w:rFonts w:hAnsi="Arial Unicode MS"/>
        <w:caps w:val="0"/>
        <w:smallCaps w:val="0"/>
        <w:strike w:val="0"/>
        <w:dstrike w:val="0"/>
        <w:outline w:val="0"/>
        <w:emboss w:val="0"/>
        <w:imprint w:val="0"/>
        <w:spacing w:val="0"/>
        <w:w w:val="100"/>
        <w:kern w:val="0"/>
        <w:position w:val="0"/>
        <w:highlight w:val="none"/>
        <w:vertAlign w:val="baseline"/>
      </w:rPr>
    </w:lvl>
    <w:lvl w:ilvl="4" w:tplc="8E4A1338">
      <w:start w:val="1"/>
      <w:numFmt w:val="lowerLetter"/>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754"/>
        </w:tabs>
        <w:ind w:left="3353" w:hanging="473"/>
      </w:pPr>
      <w:rPr>
        <w:rFonts w:hAnsi="Arial Unicode MS"/>
        <w:caps w:val="0"/>
        <w:smallCaps w:val="0"/>
        <w:strike w:val="0"/>
        <w:dstrike w:val="0"/>
        <w:outline w:val="0"/>
        <w:emboss w:val="0"/>
        <w:imprint w:val="0"/>
        <w:spacing w:val="0"/>
        <w:w w:val="100"/>
        <w:kern w:val="0"/>
        <w:position w:val="0"/>
        <w:highlight w:val="none"/>
        <w:vertAlign w:val="baseline"/>
      </w:rPr>
    </w:lvl>
    <w:lvl w:ilvl="5" w:tplc="A45CEC4C">
      <w:start w:val="1"/>
      <w:numFmt w:val="lowerRoman"/>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754"/>
        </w:tabs>
        <w:ind w:left="4083" w:hanging="423"/>
      </w:pPr>
      <w:rPr>
        <w:rFonts w:hAnsi="Arial Unicode MS"/>
        <w:caps w:val="0"/>
        <w:smallCaps w:val="0"/>
        <w:strike w:val="0"/>
        <w:dstrike w:val="0"/>
        <w:outline w:val="0"/>
        <w:emboss w:val="0"/>
        <w:imprint w:val="0"/>
        <w:spacing w:val="0"/>
        <w:w w:val="100"/>
        <w:kern w:val="0"/>
        <w:position w:val="0"/>
        <w:highlight w:val="none"/>
        <w:vertAlign w:val="baseline"/>
      </w:rPr>
    </w:lvl>
    <w:lvl w:ilvl="6" w:tplc="E6E8E742">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754"/>
        </w:tabs>
        <w:ind w:left="4793" w:hanging="473"/>
      </w:pPr>
      <w:rPr>
        <w:rFonts w:hAnsi="Arial Unicode MS"/>
        <w:caps w:val="0"/>
        <w:smallCaps w:val="0"/>
        <w:strike w:val="0"/>
        <w:dstrike w:val="0"/>
        <w:outline w:val="0"/>
        <w:emboss w:val="0"/>
        <w:imprint w:val="0"/>
        <w:spacing w:val="0"/>
        <w:w w:val="100"/>
        <w:kern w:val="0"/>
        <w:position w:val="0"/>
        <w:highlight w:val="none"/>
        <w:vertAlign w:val="baseline"/>
      </w:rPr>
    </w:lvl>
    <w:lvl w:ilvl="7" w:tplc="6D18A420">
      <w:start w:val="1"/>
      <w:numFmt w:val="lowerLetter"/>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754"/>
        </w:tabs>
        <w:ind w:left="5513" w:hanging="473"/>
      </w:pPr>
      <w:rPr>
        <w:rFonts w:hAnsi="Arial Unicode MS"/>
        <w:caps w:val="0"/>
        <w:smallCaps w:val="0"/>
        <w:strike w:val="0"/>
        <w:dstrike w:val="0"/>
        <w:outline w:val="0"/>
        <w:emboss w:val="0"/>
        <w:imprint w:val="0"/>
        <w:spacing w:val="0"/>
        <w:w w:val="100"/>
        <w:kern w:val="0"/>
        <w:position w:val="0"/>
        <w:highlight w:val="none"/>
        <w:vertAlign w:val="baseline"/>
      </w:rPr>
    </w:lvl>
    <w:lvl w:ilvl="8" w:tplc="D74E5BF0">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754"/>
        </w:tabs>
        <w:ind w:left="6243" w:hanging="42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nsid w:val="5CA5652E"/>
    <w:multiLevelType w:val="hybridMultilevel"/>
    <w:tmpl w:val="5A4A63A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5C74E15"/>
    <w:multiLevelType w:val="hybridMultilevel"/>
    <w:tmpl w:val="6E06607C"/>
    <w:styleLink w:val="2"/>
    <w:lvl w:ilvl="0" w:tplc="DE306D8C">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23CBD88">
      <w:start w:val="1"/>
      <w:numFmt w:val="bullet"/>
      <w:lvlText w:val="o"/>
      <w:lvlJc w:val="left"/>
      <w:pPr>
        <w:ind w:left="100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B98E704">
      <w:start w:val="1"/>
      <w:numFmt w:val="bullet"/>
      <w:lvlText w:val="▪"/>
      <w:lvlJc w:val="left"/>
      <w:pPr>
        <w:ind w:left="172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48435C8">
      <w:start w:val="1"/>
      <w:numFmt w:val="bullet"/>
      <w:lvlText w:val="·"/>
      <w:lvlJc w:val="left"/>
      <w:pPr>
        <w:ind w:left="244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9EAFEBC">
      <w:start w:val="1"/>
      <w:numFmt w:val="bullet"/>
      <w:lvlText w:val="o"/>
      <w:lvlJc w:val="left"/>
      <w:pPr>
        <w:ind w:left="316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3F03EA2">
      <w:start w:val="1"/>
      <w:numFmt w:val="bullet"/>
      <w:lvlText w:val="▪"/>
      <w:lvlJc w:val="left"/>
      <w:pPr>
        <w:ind w:left="388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CA0F740">
      <w:start w:val="1"/>
      <w:numFmt w:val="bullet"/>
      <w:lvlText w:val="·"/>
      <w:lvlJc w:val="left"/>
      <w:pPr>
        <w:ind w:left="460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5B698E6">
      <w:start w:val="1"/>
      <w:numFmt w:val="bullet"/>
      <w:lvlText w:val="o"/>
      <w:lvlJc w:val="left"/>
      <w:pPr>
        <w:ind w:left="532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602DD1E">
      <w:start w:val="1"/>
      <w:numFmt w:val="bullet"/>
      <w:lvlText w:val="▪"/>
      <w:lvlJc w:val="left"/>
      <w:pPr>
        <w:ind w:left="604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nsid w:val="71CC5FB1"/>
    <w:multiLevelType w:val="multilevel"/>
    <w:tmpl w:val="8346A5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nsid w:val="71F5151E"/>
    <w:multiLevelType w:val="hybridMultilevel"/>
    <w:tmpl w:val="B7D27E28"/>
    <w:styleLink w:val="3"/>
    <w:lvl w:ilvl="0" w:tplc="47EC948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2701D2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870300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08820D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552E64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0509B9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95893B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6FCD78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CE6C8E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nsid w:val="73B37A61"/>
    <w:multiLevelType w:val="multilevel"/>
    <w:tmpl w:val="6882CB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14"/>
  </w:num>
  <w:num w:numId="3">
    <w:abstractNumId w:val="16"/>
  </w:num>
  <w:num w:numId="4">
    <w:abstractNumId w:val="10"/>
  </w:num>
  <w:num w:numId="5">
    <w:abstractNumId w:val="7"/>
  </w:num>
  <w:num w:numId="6">
    <w:abstractNumId w:val="6"/>
  </w:num>
  <w:num w:numId="7">
    <w:abstractNumId w:val="1"/>
  </w:num>
  <w:num w:numId="8">
    <w:abstractNumId w:val="8"/>
  </w:num>
  <w:num w:numId="9">
    <w:abstractNumId w:val="12"/>
  </w:num>
  <w:num w:numId="10">
    <w:abstractNumId w:val="13"/>
  </w:num>
  <w:num w:numId="11">
    <w:abstractNumId w:val="3"/>
  </w:num>
  <w:num w:numId="12">
    <w:abstractNumId w:val="11"/>
  </w:num>
  <w:num w:numId="13">
    <w:abstractNumId w:val="0"/>
  </w:num>
  <w:num w:numId="14">
    <w:abstractNumId w:val="9"/>
  </w:num>
  <w:num w:numId="15">
    <w:abstractNumId w:val="5"/>
  </w:num>
  <w:num w:numId="16">
    <w:abstractNumId w:val="2"/>
  </w:num>
  <w:num w:numId="17">
    <w:abstractNumId w:val="15"/>
  </w:num>
  <w:num w:numId="18">
    <w:abstractNumId w:val="17"/>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otova Tatyana">
    <w15:presenceInfo w15:providerId="AD" w15:userId="S::tzotova@rosinter.ru::89444048-86a1-4e6d-8e47-e7fbc432518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displayBackgroundShape/>
  <w:defaultTabStop w:val="708"/>
  <w:characterSpacingControl w:val="doNotCompress"/>
  <w:savePreviewPicture/>
  <w:footnotePr>
    <w:footnote w:id="-1"/>
    <w:footnote w:id="0"/>
  </w:footnotePr>
  <w:endnotePr>
    <w:endnote w:id="-1"/>
    <w:endnote w:id="0"/>
  </w:endnotePr>
  <w:compat>
    <w:useFELayout/>
    <w:compatSetting w:name="compatibilityMode" w:uri="http://schemas.microsoft.com/office/word" w:val="14"/>
  </w:compat>
  <w:rsids>
    <w:rsidRoot w:val="00552F2A"/>
    <w:rsid w:val="00000ADA"/>
    <w:rsid w:val="0000428A"/>
    <w:rsid w:val="000048E3"/>
    <w:rsid w:val="0000734C"/>
    <w:rsid w:val="000126DC"/>
    <w:rsid w:val="0001653C"/>
    <w:rsid w:val="000167B2"/>
    <w:rsid w:val="0001770B"/>
    <w:rsid w:val="00020EA4"/>
    <w:rsid w:val="00023059"/>
    <w:rsid w:val="00026270"/>
    <w:rsid w:val="00026A32"/>
    <w:rsid w:val="00044D46"/>
    <w:rsid w:val="00050A82"/>
    <w:rsid w:val="00052C3D"/>
    <w:rsid w:val="00065D5A"/>
    <w:rsid w:val="00067185"/>
    <w:rsid w:val="00067682"/>
    <w:rsid w:val="00067C9E"/>
    <w:rsid w:val="00075998"/>
    <w:rsid w:val="00077039"/>
    <w:rsid w:val="00080316"/>
    <w:rsid w:val="00080525"/>
    <w:rsid w:val="000830AD"/>
    <w:rsid w:val="00083BEF"/>
    <w:rsid w:val="000871B5"/>
    <w:rsid w:val="00090BBC"/>
    <w:rsid w:val="00091563"/>
    <w:rsid w:val="00092750"/>
    <w:rsid w:val="00092B5C"/>
    <w:rsid w:val="0009495B"/>
    <w:rsid w:val="000A1428"/>
    <w:rsid w:val="000A2F45"/>
    <w:rsid w:val="000A3346"/>
    <w:rsid w:val="000B036D"/>
    <w:rsid w:val="000B1020"/>
    <w:rsid w:val="000B434A"/>
    <w:rsid w:val="000B6C4B"/>
    <w:rsid w:val="000B7825"/>
    <w:rsid w:val="000C091C"/>
    <w:rsid w:val="000C0A9E"/>
    <w:rsid w:val="000C14C5"/>
    <w:rsid w:val="000C3C29"/>
    <w:rsid w:val="000C67CF"/>
    <w:rsid w:val="000D18DE"/>
    <w:rsid w:val="000D3B87"/>
    <w:rsid w:val="000D7E27"/>
    <w:rsid w:val="000E3962"/>
    <w:rsid w:val="000E7DC7"/>
    <w:rsid w:val="000E7F72"/>
    <w:rsid w:val="000F111A"/>
    <w:rsid w:val="000F161F"/>
    <w:rsid w:val="000F2140"/>
    <w:rsid w:val="000F4F97"/>
    <w:rsid w:val="000F6C05"/>
    <w:rsid w:val="000F72F5"/>
    <w:rsid w:val="00113EF6"/>
    <w:rsid w:val="00124092"/>
    <w:rsid w:val="00126EAE"/>
    <w:rsid w:val="00132D2F"/>
    <w:rsid w:val="00133809"/>
    <w:rsid w:val="00134C75"/>
    <w:rsid w:val="001353A9"/>
    <w:rsid w:val="0013552E"/>
    <w:rsid w:val="00140195"/>
    <w:rsid w:val="00140454"/>
    <w:rsid w:val="00140EFC"/>
    <w:rsid w:val="0014247B"/>
    <w:rsid w:val="00144B4F"/>
    <w:rsid w:val="001514AE"/>
    <w:rsid w:val="00154024"/>
    <w:rsid w:val="001543EB"/>
    <w:rsid w:val="00155A56"/>
    <w:rsid w:val="0016188D"/>
    <w:rsid w:val="0016526F"/>
    <w:rsid w:val="00170F25"/>
    <w:rsid w:val="00170F38"/>
    <w:rsid w:val="0017570E"/>
    <w:rsid w:val="00177473"/>
    <w:rsid w:val="001816CA"/>
    <w:rsid w:val="00191C8D"/>
    <w:rsid w:val="001A10A0"/>
    <w:rsid w:val="001B0D59"/>
    <w:rsid w:val="001B59A5"/>
    <w:rsid w:val="001B76E2"/>
    <w:rsid w:val="001C6A1A"/>
    <w:rsid w:val="001D055E"/>
    <w:rsid w:val="001D0E93"/>
    <w:rsid w:val="001D1CA7"/>
    <w:rsid w:val="001E066C"/>
    <w:rsid w:val="001E21BB"/>
    <w:rsid w:val="001E31ED"/>
    <w:rsid w:val="001E3951"/>
    <w:rsid w:val="001E5A89"/>
    <w:rsid w:val="001F0F3E"/>
    <w:rsid w:val="001F130A"/>
    <w:rsid w:val="001F3A7F"/>
    <w:rsid w:val="001F446D"/>
    <w:rsid w:val="001F4D17"/>
    <w:rsid w:val="00200A49"/>
    <w:rsid w:val="00202F5E"/>
    <w:rsid w:val="00203948"/>
    <w:rsid w:val="00206B4C"/>
    <w:rsid w:val="00211FBE"/>
    <w:rsid w:val="00212FED"/>
    <w:rsid w:val="00213D03"/>
    <w:rsid w:val="00217288"/>
    <w:rsid w:val="00220BB3"/>
    <w:rsid w:val="002216FD"/>
    <w:rsid w:val="00223F05"/>
    <w:rsid w:val="00226D5C"/>
    <w:rsid w:val="00227445"/>
    <w:rsid w:val="00231063"/>
    <w:rsid w:val="002348E8"/>
    <w:rsid w:val="00235ECA"/>
    <w:rsid w:val="002407C4"/>
    <w:rsid w:val="00243C9E"/>
    <w:rsid w:val="00243D5A"/>
    <w:rsid w:val="00244CAD"/>
    <w:rsid w:val="00255C8E"/>
    <w:rsid w:val="0025642B"/>
    <w:rsid w:val="002575D5"/>
    <w:rsid w:val="00260BE5"/>
    <w:rsid w:val="002624D7"/>
    <w:rsid w:val="00262B09"/>
    <w:rsid w:val="00265632"/>
    <w:rsid w:val="00265CB8"/>
    <w:rsid w:val="00265D05"/>
    <w:rsid w:val="002725A6"/>
    <w:rsid w:val="002735AF"/>
    <w:rsid w:val="00274D1F"/>
    <w:rsid w:val="00276FF8"/>
    <w:rsid w:val="00277A7E"/>
    <w:rsid w:val="00277F11"/>
    <w:rsid w:val="00283E46"/>
    <w:rsid w:val="00283F57"/>
    <w:rsid w:val="00287ADC"/>
    <w:rsid w:val="00296802"/>
    <w:rsid w:val="002A290D"/>
    <w:rsid w:val="002B08B9"/>
    <w:rsid w:val="002B3574"/>
    <w:rsid w:val="002B39D1"/>
    <w:rsid w:val="002B632F"/>
    <w:rsid w:val="002B70D1"/>
    <w:rsid w:val="002C3DE4"/>
    <w:rsid w:val="002C4D5B"/>
    <w:rsid w:val="002C7ACE"/>
    <w:rsid w:val="002D10CB"/>
    <w:rsid w:val="002D115A"/>
    <w:rsid w:val="002D3781"/>
    <w:rsid w:val="002D4A6C"/>
    <w:rsid w:val="002E015F"/>
    <w:rsid w:val="002E4D04"/>
    <w:rsid w:val="002F16D1"/>
    <w:rsid w:val="002F3024"/>
    <w:rsid w:val="002F491B"/>
    <w:rsid w:val="00302C52"/>
    <w:rsid w:val="003030B3"/>
    <w:rsid w:val="0030606A"/>
    <w:rsid w:val="00310872"/>
    <w:rsid w:val="00312D6B"/>
    <w:rsid w:val="00327FA7"/>
    <w:rsid w:val="00332511"/>
    <w:rsid w:val="00333D3D"/>
    <w:rsid w:val="003349D5"/>
    <w:rsid w:val="003357B7"/>
    <w:rsid w:val="00336E20"/>
    <w:rsid w:val="003517F0"/>
    <w:rsid w:val="00355555"/>
    <w:rsid w:val="003557B8"/>
    <w:rsid w:val="00355FCE"/>
    <w:rsid w:val="003568FF"/>
    <w:rsid w:val="00357034"/>
    <w:rsid w:val="00362F04"/>
    <w:rsid w:val="00363EE2"/>
    <w:rsid w:val="0036442B"/>
    <w:rsid w:val="00373BE0"/>
    <w:rsid w:val="00373D4E"/>
    <w:rsid w:val="00374DC0"/>
    <w:rsid w:val="00393873"/>
    <w:rsid w:val="003A0A83"/>
    <w:rsid w:val="003A3594"/>
    <w:rsid w:val="003A45B6"/>
    <w:rsid w:val="003A5424"/>
    <w:rsid w:val="003B27A4"/>
    <w:rsid w:val="003B66D7"/>
    <w:rsid w:val="003C030A"/>
    <w:rsid w:val="003C579E"/>
    <w:rsid w:val="003C6244"/>
    <w:rsid w:val="003C66C2"/>
    <w:rsid w:val="003D042E"/>
    <w:rsid w:val="003D3E9E"/>
    <w:rsid w:val="003F2FF9"/>
    <w:rsid w:val="003F5D56"/>
    <w:rsid w:val="003F703B"/>
    <w:rsid w:val="0041136E"/>
    <w:rsid w:val="004149F8"/>
    <w:rsid w:val="00415031"/>
    <w:rsid w:val="004236D1"/>
    <w:rsid w:val="0043004F"/>
    <w:rsid w:val="00437DA6"/>
    <w:rsid w:val="0044031A"/>
    <w:rsid w:val="00442950"/>
    <w:rsid w:val="004445BF"/>
    <w:rsid w:val="0044545E"/>
    <w:rsid w:val="00454868"/>
    <w:rsid w:val="00462241"/>
    <w:rsid w:val="00463D85"/>
    <w:rsid w:val="00466132"/>
    <w:rsid w:val="00470E23"/>
    <w:rsid w:val="00471D35"/>
    <w:rsid w:val="00477AA3"/>
    <w:rsid w:val="00495805"/>
    <w:rsid w:val="004A170B"/>
    <w:rsid w:val="004B110C"/>
    <w:rsid w:val="004B2E46"/>
    <w:rsid w:val="004B3820"/>
    <w:rsid w:val="004B677D"/>
    <w:rsid w:val="004C0A46"/>
    <w:rsid w:val="004C31B2"/>
    <w:rsid w:val="004C458F"/>
    <w:rsid w:val="004C4AE7"/>
    <w:rsid w:val="004C6DFA"/>
    <w:rsid w:val="004C74F5"/>
    <w:rsid w:val="004D2710"/>
    <w:rsid w:val="004D306D"/>
    <w:rsid w:val="004D4781"/>
    <w:rsid w:val="004D55B1"/>
    <w:rsid w:val="004D68F0"/>
    <w:rsid w:val="004E11F3"/>
    <w:rsid w:val="004E2C07"/>
    <w:rsid w:val="004E4E18"/>
    <w:rsid w:val="004E5357"/>
    <w:rsid w:val="004E656B"/>
    <w:rsid w:val="004F5F13"/>
    <w:rsid w:val="004F7891"/>
    <w:rsid w:val="005016BA"/>
    <w:rsid w:val="00501A16"/>
    <w:rsid w:val="00503210"/>
    <w:rsid w:val="00505A24"/>
    <w:rsid w:val="005119DC"/>
    <w:rsid w:val="005140E9"/>
    <w:rsid w:val="00516457"/>
    <w:rsid w:val="0051661E"/>
    <w:rsid w:val="00516980"/>
    <w:rsid w:val="005202A1"/>
    <w:rsid w:val="00525E92"/>
    <w:rsid w:val="005323A3"/>
    <w:rsid w:val="00532F44"/>
    <w:rsid w:val="005424FE"/>
    <w:rsid w:val="005468E4"/>
    <w:rsid w:val="005503FD"/>
    <w:rsid w:val="00552F2A"/>
    <w:rsid w:val="00553E1B"/>
    <w:rsid w:val="005642CD"/>
    <w:rsid w:val="005705E0"/>
    <w:rsid w:val="00571993"/>
    <w:rsid w:val="005859FC"/>
    <w:rsid w:val="005935EB"/>
    <w:rsid w:val="00595E73"/>
    <w:rsid w:val="005A3C7C"/>
    <w:rsid w:val="005A5C71"/>
    <w:rsid w:val="005A6455"/>
    <w:rsid w:val="005A6A0A"/>
    <w:rsid w:val="005B0175"/>
    <w:rsid w:val="005B6192"/>
    <w:rsid w:val="005C2C16"/>
    <w:rsid w:val="005D440C"/>
    <w:rsid w:val="005E2008"/>
    <w:rsid w:val="005E3250"/>
    <w:rsid w:val="005E6BE7"/>
    <w:rsid w:val="005F08BE"/>
    <w:rsid w:val="005F1FCE"/>
    <w:rsid w:val="005F3DA0"/>
    <w:rsid w:val="005F61E2"/>
    <w:rsid w:val="00602CD4"/>
    <w:rsid w:val="00606E68"/>
    <w:rsid w:val="006075FC"/>
    <w:rsid w:val="00622CFF"/>
    <w:rsid w:val="006304A5"/>
    <w:rsid w:val="006305E8"/>
    <w:rsid w:val="0063241D"/>
    <w:rsid w:val="006334D9"/>
    <w:rsid w:val="0063488D"/>
    <w:rsid w:val="006359E1"/>
    <w:rsid w:val="006371E0"/>
    <w:rsid w:val="00641DC0"/>
    <w:rsid w:val="00643669"/>
    <w:rsid w:val="00651A46"/>
    <w:rsid w:val="006525A1"/>
    <w:rsid w:val="00654294"/>
    <w:rsid w:val="006567FB"/>
    <w:rsid w:val="006728A3"/>
    <w:rsid w:val="0067494D"/>
    <w:rsid w:val="0067732D"/>
    <w:rsid w:val="0068028F"/>
    <w:rsid w:val="00681D66"/>
    <w:rsid w:val="00682E0D"/>
    <w:rsid w:val="00682F52"/>
    <w:rsid w:val="0068322D"/>
    <w:rsid w:val="006873F8"/>
    <w:rsid w:val="00690B66"/>
    <w:rsid w:val="006918BA"/>
    <w:rsid w:val="00691904"/>
    <w:rsid w:val="006938BB"/>
    <w:rsid w:val="00695824"/>
    <w:rsid w:val="006A06C4"/>
    <w:rsid w:val="006C44FC"/>
    <w:rsid w:val="006C56D0"/>
    <w:rsid w:val="006C7978"/>
    <w:rsid w:val="006D375E"/>
    <w:rsid w:val="006E3C7D"/>
    <w:rsid w:val="006E5337"/>
    <w:rsid w:val="006E6AEB"/>
    <w:rsid w:val="006F137D"/>
    <w:rsid w:val="006F1441"/>
    <w:rsid w:val="006F2196"/>
    <w:rsid w:val="006F55F1"/>
    <w:rsid w:val="00702408"/>
    <w:rsid w:val="00704DE1"/>
    <w:rsid w:val="007064C3"/>
    <w:rsid w:val="00706808"/>
    <w:rsid w:val="007205CA"/>
    <w:rsid w:val="007231FA"/>
    <w:rsid w:val="00727FC1"/>
    <w:rsid w:val="00734A4F"/>
    <w:rsid w:val="00735CD5"/>
    <w:rsid w:val="00744858"/>
    <w:rsid w:val="00745B79"/>
    <w:rsid w:val="007533B9"/>
    <w:rsid w:val="00756391"/>
    <w:rsid w:val="00757682"/>
    <w:rsid w:val="00757A66"/>
    <w:rsid w:val="00762CEB"/>
    <w:rsid w:val="007644E9"/>
    <w:rsid w:val="00764E92"/>
    <w:rsid w:val="00765E60"/>
    <w:rsid w:val="00767F79"/>
    <w:rsid w:val="00772DEB"/>
    <w:rsid w:val="00777D16"/>
    <w:rsid w:val="00783CAE"/>
    <w:rsid w:val="007840B7"/>
    <w:rsid w:val="00784C67"/>
    <w:rsid w:val="0078749B"/>
    <w:rsid w:val="007A1AFB"/>
    <w:rsid w:val="007A69A0"/>
    <w:rsid w:val="007B42A6"/>
    <w:rsid w:val="007B6EE6"/>
    <w:rsid w:val="007C009E"/>
    <w:rsid w:val="007C0930"/>
    <w:rsid w:val="007C11DA"/>
    <w:rsid w:val="007C14E4"/>
    <w:rsid w:val="007C739F"/>
    <w:rsid w:val="007D3069"/>
    <w:rsid w:val="007D3BE5"/>
    <w:rsid w:val="007D507C"/>
    <w:rsid w:val="007D6CD7"/>
    <w:rsid w:val="007D72B5"/>
    <w:rsid w:val="007D7DD0"/>
    <w:rsid w:val="007E2461"/>
    <w:rsid w:val="007E4048"/>
    <w:rsid w:val="007E4BD1"/>
    <w:rsid w:val="007F2000"/>
    <w:rsid w:val="007F2E45"/>
    <w:rsid w:val="007F52E2"/>
    <w:rsid w:val="007F5318"/>
    <w:rsid w:val="007F69B2"/>
    <w:rsid w:val="0080109E"/>
    <w:rsid w:val="008042E2"/>
    <w:rsid w:val="0080573D"/>
    <w:rsid w:val="00824320"/>
    <w:rsid w:val="00831C95"/>
    <w:rsid w:val="008343BE"/>
    <w:rsid w:val="008352D8"/>
    <w:rsid w:val="00835686"/>
    <w:rsid w:val="008373C0"/>
    <w:rsid w:val="00840DEE"/>
    <w:rsid w:val="00843976"/>
    <w:rsid w:val="00844723"/>
    <w:rsid w:val="0084660A"/>
    <w:rsid w:val="008509CF"/>
    <w:rsid w:val="00851645"/>
    <w:rsid w:val="0086073B"/>
    <w:rsid w:val="00863327"/>
    <w:rsid w:val="00872849"/>
    <w:rsid w:val="00873DBB"/>
    <w:rsid w:val="00875B56"/>
    <w:rsid w:val="0087672D"/>
    <w:rsid w:val="00882917"/>
    <w:rsid w:val="00882AF0"/>
    <w:rsid w:val="00890784"/>
    <w:rsid w:val="008952BE"/>
    <w:rsid w:val="008A10A8"/>
    <w:rsid w:val="008A1CE9"/>
    <w:rsid w:val="008A43E4"/>
    <w:rsid w:val="008A458E"/>
    <w:rsid w:val="008B312D"/>
    <w:rsid w:val="008B49FD"/>
    <w:rsid w:val="008B4CD9"/>
    <w:rsid w:val="008B5956"/>
    <w:rsid w:val="008B6508"/>
    <w:rsid w:val="008C1CDD"/>
    <w:rsid w:val="008C5607"/>
    <w:rsid w:val="008D4481"/>
    <w:rsid w:val="008E2AE8"/>
    <w:rsid w:val="008E44ED"/>
    <w:rsid w:val="008E7E51"/>
    <w:rsid w:val="008F220E"/>
    <w:rsid w:val="008F3E8E"/>
    <w:rsid w:val="0090313D"/>
    <w:rsid w:val="00903D57"/>
    <w:rsid w:val="00907DEC"/>
    <w:rsid w:val="009110D9"/>
    <w:rsid w:val="009132CC"/>
    <w:rsid w:val="00914B34"/>
    <w:rsid w:val="00921A1C"/>
    <w:rsid w:val="00921A55"/>
    <w:rsid w:val="00924DCA"/>
    <w:rsid w:val="00924FC2"/>
    <w:rsid w:val="00933D00"/>
    <w:rsid w:val="00933EDF"/>
    <w:rsid w:val="00935F18"/>
    <w:rsid w:val="00937654"/>
    <w:rsid w:val="0094158B"/>
    <w:rsid w:val="00941E5B"/>
    <w:rsid w:val="00947CB0"/>
    <w:rsid w:val="009556AD"/>
    <w:rsid w:val="00957D49"/>
    <w:rsid w:val="009706CD"/>
    <w:rsid w:val="009709BB"/>
    <w:rsid w:val="00971460"/>
    <w:rsid w:val="009739E2"/>
    <w:rsid w:val="009745EA"/>
    <w:rsid w:val="00975649"/>
    <w:rsid w:val="009773F6"/>
    <w:rsid w:val="00982DBF"/>
    <w:rsid w:val="00984310"/>
    <w:rsid w:val="00985761"/>
    <w:rsid w:val="00986F32"/>
    <w:rsid w:val="009901D5"/>
    <w:rsid w:val="009903A6"/>
    <w:rsid w:val="00993D96"/>
    <w:rsid w:val="009B505D"/>
    <w:rsid w:val="009B63FB"/>
    <w:rsid w:val="009B7505"/>
    <w:rsid w:val="009B7B2B"/>
    <w:rsid w:val="009C10EE"/>
    <w:rsid w:val="009C4328"/>
    <w:rsid w:val="009C752B"/>
    <w:rsid w:val="009D26D3"/>
    <w:rsid w:val="009D5EE0"/>
    <w:rsid w:val="009D6F5D"/>
    <w:rsid w:val="009E6706"/>
    <w:rsid w:val="009E6A32"/>
    <w:rsid w:val="009F2D01"/>
    <w:rsid w:val="009F4316"/>
    <w:rsid w:val="009F6C5F"/>
    <w:rsid w:val="00A005EC"/>
    <w:rsid w:val="00A0246D"/>
    <w:rsid w:val="00A02855"/>
    <w:rsid w:val="00A109E8"/>
    <w:rsid w:val="00A10FB0"/>
    <w:rsid w:val="00A1347D"/>
    <w:rsid w:val="00A16A0C"/>
    <w:rsid w:val="00A17ECE"/>
    <w:rsid w:val="00A2099A"/>
    <w:rsid w:val="00A232AC"/>
    <w:rsid w:val="00A3049C"/>
    <w:rsid w:val="00A36B26"/>
    <w:rsid w:val="00A40BDE"/>
    <w:rsid w:val="00A41142"/>
    <w:rsid w:val="00A4149B"/>
    <w:rsid w:val="00A42C32"/>
    <w:rsid w:val="00A45437"/>
    <w:rsid w:val="00A5261F"/>
    <w:rsid w:val="00A54A67"/>
    <w:rsid w:val="00A55D32"/>
    <w:rsid w:val="00A57646"/>
    <w:rsid w:val="00A60498"/>
    <w:rsid w:val="00A62C2E"/>
    <w:rsid w:val="00A62CED"/>
    <w:rsid w:val="00A67BE3"/>
    <w:rsid w:val="00A746A7"/>
    <w:rsid w:val="00A7471A"/>
    <w:rsid w:val="00A8238B"/>
    <w:rsid w:val="00A92605"/>
    <w:rsid w:val="00A94DD8"/>
    <w:rsid w:val="00A94F71"/>
    <w:rsid w:val="00AA0448"/>
    <w:rsid w:val="00AA08F3"/>
    <w:rsid w:val="00AA1AED"/>
    <w:rsid w:val="00AA3EBC"/>
    <w:rsid w:val="00AA60E7"/>
    <w:rsid w:val="00AA7A23"/>
    <w:rsid w:val="00AB3733"/>
    <w:rsid w:val="00AB6A51"/>
    <w:rsid w:val="00AB7A8A"/>
    <w:rsid w:val="00AC13ED"/>
    <w:rsid w:val="00AC3DB5"/>
    <w:rsid w:val="00AD3D4B"/>
    <w:rsid w:val="00AD3FBF"/>
    <w:rsid w:val="00AD450E"/>
    <w:rsid w:val="00AD65E7"/>
    <w:rsid w:val="00AE282C"/>
    <w:rsid w:val="00AE6AD9"/>
    <w:rsid w:val="00AF0824"/>
    <w:rsid w:val="00AF6844"/>
    <w:rsid w:val="00B062F2"/>
    <w:rsid w:val="00B07527"/>
    <w:rsid w:val="00B11445"/>
    <w:rsid w:val="00B14CA2"/>
    <w:rsid w:val="00B15B78"/>
    <w:rsid w:val="00B16030"/>
    <w:rsid w:val="00B24E3D"/>
    <w:rsid w:val="00B25BA5"/>
    <w:rsid w:val="00B2735C"/>
    <w:rsid w:val="00B36507"/>
    <w:rsid w:val="00B3722A"/>
    <w:rsid w:val="00B42966"/>
    <w:rsid w:val="00B45458"/>
    <w:rsid w:val="00B5069A"/>
    <w:rsid w:val="00B51393"/>
    <w:rsid w:val="00B51732"/>
    <w:rsid w:val="00B5616F"/>
    <w:rsid w:val="00B56969"/>
    <w:rsid w:val="00B60DF6"/>
    <w:rsid w:val="00B6181C"/>
    <w:rsid w:val="00B662C6"/>
    <w:rsid w:val="00B679B5"/>
    <w:rsid w:val="00B7140A"/>
    <w:rsid w:val="00B718BA"/>
    <w:rsid w:val="00B7661D"/>
    <w:rsid w:val="00B77ABC"/>
    <w:rsid w:val="00B8039B"/>
    <w:rsid w:val="00B80DCB"/>
    <w:rsid w:val="00B81350"/>
    <w:rsid w:val="00B81E27"/>
    <w:rsid w:val="00B83415"/>
    <w:rsid w:val="00B91AA8"/>
    <w:rsid w:val="00B93383"/>
    <w:rsid w:val="00BA3A79"/>
    <w:rsid w:val="00BA4B9D"/>
    <w:rsid w:val="00BB04C1"/>
    <w:rsid w:val="00BB1774"/>
    <w:rsid w:val="00BB5CF9"/>
    <w:rsid w:val="00BC2A07"/>
    <w:rsid w:val="00BD0A34"/>
    <w:rsid w:val="00BE240C"/>
    <w:rsid w:val="00BF4136"/>
    <w:rsid w:val="00BF4706"/>
    <w:rsid w:val="00BF5E14"/>
    <w:rsid w:val="00C00976"/>
    <w:rsid w:val="00C01E07"/>
    <w:rsid w:val="00C02257"/>
    <w:rsid w:val="00C040A1"/>
    <w:rsid w:val="00C1004C"/>
    <w:rsid w:val="00C125D9"/>
    <w:rsid w:val="00C1367B"/>
    <w:rsid w:val="00C14F88"/>
    <w:rsid w:val="00C2453C"/>
    <w:rsid w:val="00C25425"/>
    <w:rsid w:val="00C30EB1"/>
    <w:rsid w:val="00C350FC"/>
    <w:rsid w:val="00C370C0"/>
    <w:rsid w:val="00C415B8"/>
    <w:rsid w:val="00C47446"/>
    <w:rsid w:val="00C50269"/>
    <w:rsid w:val="00C507F8"/>
    <w:rsid w:val="00C63B98"/>
    <w:rsid w:val="00C6717F"/>
    <w:rsid w:val="00C67215"/>
    <w:rsid w:val="00C70EFE"/>
    <w:rsid w:val="00C71924"/>
    <w:rsid w:val="00C76BFE"/>
    <w:rsid w:val="00C77171"/>
    <w:rsid w:val="00C77239"/>
    <w:rsid w:val="00C77FE1"/>
    <w:rsid w:val="00C800F6"/>
    <w:rsid w:val="00C8646C"/>
    <w:rsid w:val="00C86ABB"/>
    <w:rsid w:val="00C87E18"/>
    <w:rsid w:val="00C975E0"/>
    <w:rsid w:val="00C977B3"/>
    <w:rsid w:val="00CA0DBF"/>
    <w:rsid w:val="00CA2E30"/>
    <w:rsid w:val="00CA37BD"/>
    <w:rsid w:val="00CA42EA"/>
    <w:rsid w:val="00CA639D"/>
    <w:rsid w:val="00CA739C"/>
    <w:rsid w:val="00CB3862"/>
    <w:rsid w:val="00CB3BCE"/>
    <w:rsid w:val="00CB68D5"/>
    <w:rsid w:val="00CC18BB"/>
    <w:rsid w:val="00CC65BF"/>
    <w:rsid w:val="00CC669D"/>
    <w:rsid w:val="00CD522F"/>
    <w:rsid w:val="00CF15EE"/>
    <w:rsid w:val="00CF2C64"/>
    <w:rsid w:val="00CF7106"/>
    <w:rsid w:val="00CF7CCE"/>
    <w:rsid w:val="00D01F7D"/>
    <w:rsid w:val="00D06B1A"/>
    <w:rsid w:val="00D11AE3"/>
    <w:rsid w:val="00D13705"/>
    <w:rsid w:val="00D147AA"/>
    <w:rsid w:val="00D31C26"/>
    <w:rsid w:val="00D31FE4"/>
    <w:rsid w:val="00D3446A"/>
    <w:rsid w:val="00D37DFF"/>
    <w:rsid w:val="00D40E25"/>
    <w:rsid w:val="00D453F8"/>
    <w:rsid w:val="00D46F32"/>
    <w:rsid w:val="00D51D19"/>
    <w:rsid w:val="00D607E7"/>
    <w:rsid w:val="00D61E34"/>
    <w:rsid w:val="00D61E60"/>
    <w:rsid w:val="00D63182"/>
    <w:rsid w:val="00D75629"/>
    <w:rsid w:val="00D90D49"/>
    <w:rsid w:val="00D938FC"/>
    <w:rsid w:val="00D94F68"/>
    <w:rsid w:val="00D9624A"/>
    <w:rsid w:val="00D97C40"/>
    <w:rsid w:val="00DA1CC4"/>
    <w:rsid w:val="00DA2263"/>
    <w:rsid w:val="00DA3B01"/>
    <w:rsid w:val="00DB4635"/>
    <w:rsid w:val="00DB50E7"/>
    <w:rsid w:val="00DB53FB"/>
    <w:rsid w:val="00DB716A"/>
    <w:rsid w:val="00DB734A"/>
    <w:rsid w:val="00DC0AF0"/>
    <w:rsid w:val="00DC46EA"/>
    <w:rsid w:val="00DC6252"/>
    <w:rsid w:val="00DD0616"/>
    <w:rsid w:val="00DD7067"/>
    <w:rsid w:val="00DE0DFE"/>
    <w:rsid w:val="00DE285A"/>
    <w:rsid w:val="00DE5F83"/>
    <w:rsid w:val="00DE691A"/>
    <w:rsid w:val="00DE6953"/>
    <w:rsid w:val="00DF0545"/>
    <w:rsid w:val="00DF1127"/>
    <w:rsid w:val="00DF157A"/>
    <w:rsid w:val="00DF1631"/>
    <w:rsid w:val="00DF1C70"/>
    <w:rsid w:val="00DF1EFA"/>
    <w:rsid w:val="00DF25D1"/>
    <w:rsid w:val="00DF3097"/>
    <w:rsid w:val="00E02D11"/>
    <w:rsid w:val="00E02E15"/>
    <w:rsid w:val="00E04F24"/>
    <w:rsid w:val="00E12525"/>
    <w:rsid w:val="00E13985"/>
    <w:rsid w:val="00E13E3E"/>
    <w:rsid w:val="00E16742"/>
    <w:rsid w:val="00E177E5"/>
    <w:rsid w:val="00E2174F"/>
    <w:rsid w:val="00E23131"/>
    <w:rsid w:val="00E24448"/>
    <w:rsid w:val="00E30D63"/>
    <w:rsid w:val="00E31AA1"/>
    <w:rsid w:val="00E32FDB"/>
    <w:rsid w:val="00E46B75"/>
    <w:rsid w:val="00E53388"/>
    <w:rsid w:val="00E57429"/>
    <w:rsid w:val="00E600CE"/>
    <w:rsid w:val="00E6138F"/>
    <w:rsid w:val="00E635B9"/>
    <w:rsid w:val="00E636E1"/>
    <w:rsid w:val="00E638F4"/>
    <w:rsid w:val="00E6580D"/>
    <w:rsid w:val="00E758A3"/>
    <w:rsid w:val="00E87743"/>
    <w:rsid w:val="00E87839"/>
    <w:rsid w:val="00E92389"/>
    <w:rsid w:val="00E92481"/>
    <w:rsid w:val="00E93AAD"/>
    <w:rsid w:val="00E95A65"/>
    <w:rsid w:val="00E9658E"/>
    <w:rsid w:val="00EA103A"/>
    <w:rsid w:val="00EA2369"/>
    <w:rsid w:val="00EA43A3"/>
    <w:rsid w:val="00EB092C"/>
    <w:rsid w:val="00EB5D29"/>
    <w:rsid w:val="00ED075D"/>
    <w:rsid w:val="00ED1309"/>
    <w:rsid w:val="00ED1F1D"/>
    <w:rsid w:val="00ED56B6"/>
    <w:rsid w:val="00EE1B90"/>
    <w:rsid w:val="00EE272E"/>
    <w:rsid w:val="00EE47BB"/>
    <w:rsid w:val="00EE4D7E"/>
    <w:rsid w:val="00EE591B"/>
    <w:rsid w:val="00EF5C3F"/>
    <w:rsid w:val="00F00F46"/>
    <w:rsid w:val="00F0222E"/>
    <w:rsid w:val="00F1094C"/>
    <w:rsid w:val="00F10B7F"/>
    <w:rsid w:val="00F17F24"/>
    <w:rsid w:val="00F2145E"/>
    <w:rsid w:val="00F221A8"/>
    <w:rsid w:val="00F249AA"/>
    <w:rsid w:val="00F33D00"/>
    <w:rsid w:val="00F34C1A"/>
    <w:rsid w:val="00F35EAA"/>
    <w:rsid w:val="00F40942"/>
    <w:rsid w:val="00F409CC"/>
    <w:rsid w:val="00F45478"/>
    <w:rsid w:val="00F464A9"/>
    <w:rsid w:val="00F564B6"/>
    <w:rsid w:val="00F6302E"/>
    <w:rsid w:val="00F63AAE"/>
    <w:rsid w:val="00F64E43"/>
    <w:rsid w:val="00F67E96"/>
    <w:rsid w:val="00F72173"/>
    <w:rsid w:val="00F77824"/>
    <w:rsid w:val="00F84199"/>
    <w:rsid w:val="00F86DBE"/>
    <w:rsid w:val="00F87212"/>
    <w:rsid w:val="00F879CE"/>
    <w:rsid w:val="00F90D45"/>
    <w:rsid w:val="00F93AF3"/>
    <w:rsid w:val="00F94F68"/>
    <w:rsid w:val="00F9688A"/>
    <w:rsid w:val="00F97384"/>
    <w:rsid w:val="00FA0093"/>
    <w:rsid w:val="00FB412D"/>
    <w:rsid w:val="00FB7E67"/>
    <w:rsid w:val="00FC05EC"/>
    <w:rsid w:val="00FC39E7"/>
    <w:rsid w:val="00FD4E09"/>
    <w:rsid w:val="00FE286E"/>
    <w:rsid w:val="00FE3892"/>
    <w:rsid w:val="00FE428B"/>
    <w:rsid w:val="00FE7A6E"/>
    <w:rsid w:val="00FF14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18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pPr>
      <w:spacing w:after="200" w:line="276" w:lineRule="auto"/>
    </w:pPr>
    <w:rPr>
      <w:rFonts w:ascii="Calibri" w:hAnsi="Calibri" w:cs="Arial Unicode MS"/>
      <w:color w:val="000000"/>
      <w:sz w:val="22"/>
      <w:szCs w:val="22"/>
      <w:u w:color="000000"/>
    </w:rPr>
  </w:style>
  <w:style w:type="paragraph" w:styleId="11">
    <w:name w:val="heading 1"/>
    <w:basedOn w:val="a0"/>
    <w:next w:val="a0"/>
    <w:link w:val="12"/>
    <w:uiPriority w:val="9"/>
    <w:qFormat/>
    <w:rsid w:val="002F16D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0"/>
    <w:next w:val="a0"/>
    <w:link w:val="21"/>
    <w:uiPriority w:val="9"/>
    <w:semiHidden/>
    <w:unhideWhenUsed/>
    <w:qFormat/>
    <w:rsid w:val="00276FF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5">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6">
    <w:name w:val="footer"/>
    <w:link w:val="a7"/>
    <w:pPr>
      <w:widowControl w:val="0"/>
      <w:tabs>
        <w:tab w:val="center" w:pos="4677"/>
        <w:tab w:val="right" w:pos="9355"/>
      </w:tabs>
      <w:spacing w:after="200" w:line="276" w:lineRule="auto"/>
    </w:pPr>
    <w:rPr>
      <w:rFonts w:cs="Arial Unicode MS"/>
      <w:color w:val="000000"/>
      <w:u w:color="000000"/>
    </w:rPr>
  </w:style>
  <w:style w:type="character" w:customStyle="1" w:styleId="a8">
    <w:name w:val="Ссылка"/>
    <w:rPr>
      <w:outline w:val="0"/>
      <w:color w:val="0000FF"/>
      <w:u w:val="single" w:color="0000FF"/>
    </w:rPr>
  </w:style>
  <w:style w:type="character" w:customStyle="1" w:styleId="Hyperlink0">
    <w:name w:val="Hyperlink.0"/>
    <w:basedOn w:val="a8"/>
    <w:rPr>
      <w:rFonts w:ascii="Times New Roman" w:eastAsia="Times New Roman" w:hAnsi="Times New Roman" w:cs="Times New Roman"/>
      <w:outline w:val="0"/>
      <w:color w:val="0000FF"/>
      <w:sz w:val="21"/>
      <w:szCs w:val="21"/>
      <w:u w:val="single" w:color="0000FF"/>
    </w:rPr>
  </w:style>
  <w:style w:type="character" w:customStyle="1" w:styleId="A9">
    <w:name w:val="Нет A"/>
    <w:rPr>
      <w:lang w:val="ru-RU"/>
    </w:rPr>
  </w:style>
  <w:style w:type="paragraph" w:styleId="aa">
    <w:name w:val="List Paragraph"/>
    <w:uiPriority w:val="34"/>
    <w:qFormat/>
    <w:pPr>
      <w:spacing w:after="200" w:line="276" w:lineRule="auto"/>
      <w:ind w:left="720"/>
    </w:pPr>
    <w:rPr>
      <w:rFonts w:ascii="Calibri" w:hAnsi="Calibri" w:cs="Arial Unicode MS"/>
      <w:color w:val="000000"/>
      <w:sz w:val="22"/>
      <w:szCs w:val="22"/>
      <w:u w:color="000000"/>
    </w:rPr>
  </w:style>
  <w:style w:type="numbering" w:customStyle="1" w:styleId="1">
    <w:name w:val="Импортированный стиль 1"/>
    <w:pPr>
      <w:numPr>
        <w:numId w:val="1"/>
      </w:numPr>
    </w:pPr>
  </w:style>
  <w:style w:type="numbering" w:customStyle="1" w:styleId="2">
    <w:name w:val="Импортированный стиль 2"/>
    <w:pPr>
      <w:numPr>
        <w:numId w:val="2"/>
      </w:numPr>
    </w:pPr>
  </w:style>
  <w:style w:type="numbering" w:customStyle="1" w:styleId="3">
    <w:name w:val="Импортированный стиль 3"/>
    <w:pPr>
      <w:numPr>
        <w:numId w:val="3"/>
      </w:numPr>
    </w:pPr>
  </w:style>
  <w:style w:type="numbering" w:customStyle="1" w:styleId="a">
    <w:name w:val="Пункты"/>
    <w:pPr>
      <w:numPr>
        <w:numId w:val="4"/>
      </w:numPr>
    </w:pPr>
  </w:style>
  <w:style w:type="character" w:customStyle="1" w:styleId="ab">
    <w:name w:val="Нет"/>
  </w:style>
  <w:style w:type="character" w:customStyle="1" w:styleId="Hyperlink1">
    <w:name w:val="Hyperlink.1"/>
    <w:basedOn w:val="ab"/>
    <w:rPr>
      <w:rFonts w:ascii="Times New Roman" w:eastAsia="Times New Roman" w:hAnsi="Times New Roman" w:cs="Times New Roman"/>
      <w:outline w:val="0"/>
      <w:color w:val="0000FF"/>
      <w:sz w:val="14"/>
      <w:szCs w:val="14"/>
      <w:u w:color="0000FF"/>
      <w:lang w:val="ru-RU"/>
    </w:rPr>
  </w:style>
  <w:style w:type="character" w:customStyle="1" w:styleId="Hyperlink2">
    <w:name w:val="Hyperlink.2"/>
    <w:basedOn w:val="ab"/>
    <w:rPr>
      <w:outline w:val="0"/>
      <w:color w:val="0000FF"/>
      <w:u w:color="0000FF"/>
      <w:lang w:val="ru-RU"/>
    </w:rPr>
  </w:style>
  <w:style w:type="character" w:customStyle="1" w:styleId="Hyperlink3">
    <w:name w:val="Hyperlink.3"/>
    <w:basedOn w:val="ab"/>
    <w:rPr>
      <w:rFonts w:ascii="Times New Roman" w:eastAsia="Times New Roman" w:hAnsi="Times New Roman" w:cs="Times New Roman"/>
      <w:b/>
      <w:bCs/>
      <w:i/>
      <w:iCs/>
      <w:outline w:val="0"/>
      <w:color w:val="0000FF"/>
      <w:sz w:val="21"/>
      <w:szCs w:val="21"/>
      <w:u w:val="single" w:color="0000FF"/>
    </w:rPr>
  </w:style>
  <w:style w:type="paragraph" w:styleId="ac">
    <w:name w:val="header"/>
    <w:basedOn w:val="a0"/>
    <w:link w:val="ad"/>
    <w:unhideWhenUsed/>
    <w:rsid w:val="00D01F7D"/>
    <w:pPr>
      <w:tabs>
        <w:tab w:val="center" w:pos="4677"/>
        <w:tab w:val="right" w:pos="9355"/>
      </w:tabs>
      <w:spacing w:after="0" w:line="240" w:lineRule="auto"/>
    </w:pPr>
  </w:style>
  <w:style w:type="character" w:customStyle="1" w:styleId="ad">
    <w:name w:val="Верхний колонтитул Знак"/>
    <w:basedOn w:val="a1"/>
    <w:link w:val="ac"/>
    <w:rsid w:val="00D01F7D"/>
    <w:rPr>
      <w:rFonts w:ascii="Calibri" w:hAnsi="Calibri" w:cs="Arial Unicode MS"/>
      <w:color w:val="000000"/>
      <w:sz w:val="22"/>
      <w:szCs w:val="22"/>
      <w:u w:color="000000"/>
    </w:rPr>
  </w:style>
  <w:style w:type="paragraph" w:styleId="ae">
    <w:name w:val="Balloon Text"/>
    <w:basedOn w:val="a0"/>
    <w:link w:val="af"/>
    <w:uiPriority w:val="99"/>
    <w:semiHidden/>
    <w:unhideWhenUsed/>
    <w:rsid w:val="008352D8"/>
    <w:pPr>
      <w:spacing w:after="0" w:line="240" w:lineRule="auto"/>
    </w:pPr>
    <w:rPr>
      <w:rFonts w:ascii="Tahoma" w:hAnsi="Tahoma" w:cs="Tahoma"/>
      <w:sz w:val="16"/>
      <w:szCs w:val="16"/>
    </w:rPr>
  </w:style>
  <w:style w:type="character" w:customStyle="1" w:styleId="af">
    <w:name w:val="Текст выноски Знак"/>
    <w:basedOn w:val="a1"/>
    <w:link w:val="ae"/>
    <w:uiPriority w:val="99"/>
    <w:semiHidden/>
    <w:rsid w:val="008352D8"/>
    <w:rPr>
      <w:rFonts w:ascii="Tahoma" w:hAnsi="Tahoma" w:cs="Tahoma"/>
      <w:color w:val="000000"/>
      <w:sz w:val="16"/>
      <w:szCs w:val="16"/>
      <w:u w:color="000000"/>
    </w:rPr>
  </w:style>
  <w:style w:type="character" w:customStyle="1" w:styleId="a7">
    <w:name w:val="Нижний колонтитул Знак"/>
    <w:basedOn w:val="a1"/>
    <w:link w:val="a6"/>
    <w:rsid w:val="002348E8"/>
    <w:rPr>
      <w:rFonts w:cs="Arial Unicode MS"/>
      <w:color w:val="000000"/>
      <w:u w:color="000000"/>
    </w:rPr>
  </w:style>
  <w:style w:type="character" w:customStyle="1" w:styleId="12">
    <w:name w:val="Заголовок 1 Знак"/>
    <w:basedOn w:val="a1"/>
    <w:link w:val="11"/>
    <w:uiPriority w:val="9"/>
    <w:rsid w:val="002F16D1"/>
    <w:rPr>
      <w:rFonts w:asciiTheme="majorHAnsi" w:eastAsiaTheme="majorEastAsia" w:hAnsiTheme="majorHAnsi" w:cstheme="majorBidi"/>
      <w:b/>
      <w:bCs/>
      <w:color w:val="365F91" w:themeColor="accent1" w:themeShade="BF"/>
      <w:sz w:val="28"/>
      <w:szCs w:val="28"/>
      <w:u w:color="000000"/>
    </w:rPr>
  </w:style>
  <w:style w:type="paragraph" w:styleId="af0">
    <w:name w:val="TOC Heading"/>
    <w:basedOn w:val="11"/>
    <w:next w:val="a0"/>
    <w:uiPriority w:val="39"/>
    <w:semiHidden/>
    <w:unhideWhenUsed/>
    <w:qFormat/>
    <w:rsid w:val="002F16D1"/>
    <w:pPr>
      <w:pBdr>
        <w:top w:val="none" w:sz="0" w:space="0" w:color="auto"/>
        <w:left w:val="none" w:sz="0" w:space="0" w:color="auto"/>
        <w:bottom w:val="none" w:sz="0" w:space="0" w:color="auto"/>
        <w:right w:val="none" w:sz="0" w:space="0" w:color="auto"/>
        <w:between w:val="none" w:sz="0" w:space="0" w:color="auto"/>
        <w:bar w:val="none" w:sz="0" w:color="auto"/>
      </w:pBdr>
      <w:outlineLvl w:val="9"/>
    </w:pPr>
    <w:rPr>
      <w:bdr w:val="none" w:sz="0" w:space="0" w:color="auto"/>
    </w:rPr>
  </w:style>
  <w:style w:type="paragraph" w:styleId="22">
    <w:name w:val="toc 2"/>
    <w:basedOn w:val="a0"/>
    <w:next w:val="a0"/>
    <w:autoRedefine/>
    <w:uiPriority w:val="39"/>
    <w:unhideWhenUsed/>
    <w:qFormat/>
    <w:rsid w:val="002F16D1"/>
    <w:pPr>
      <w:spacing w:after="100"/>
      <w:ind w:left="220"/>
    </w:pPr>
  </w:style>
  <w:style w:type="paragraph" w:styleId="13">
    <w:name w:val="toc 1"/>
    <w:basedOn w:val="a0"/>
    <w:next w:val="a0"/>
    <w:autoRedefine/>
    <w:uiPriority w:val="39"/>
    <w:unhideWhenUsed/>
    <w:qFormat/>
    <w:rsid w:val="00A62CED"/>
    <w:pPr>
      <w:tabs>
        <w:tab w:val="right" w:leader="dot" w:pos="10245"/>
      </w:tabs>
      <w:spacing w:after="100"/>
    </w:pPr>
  </w:style>
  <w:style w:type="paragraph" w:styleId="30">
    <w:name w:val="toc 3"/>
    <w:basedOn w:val="a0"/>
    <w:next w:val="a0"/>
    <w:autoRedefine/>
    <w:uiPriority w:val="39"/>
    <w:semiHidden/>
    <w:unhideWhenUsed/>
    <w:qFormat/>
    <w:rsid w:val="00283F57"/>
    <w:pPr>
      <w:pBdr>
        <w:top w:val="none" w:sz="0" w:space="0" w:color="auto"/>
        <w:left w:val="none" w:sz="0" w:space="0" w:color="auto"/>
        <w:bottom w:val="none" w:sz="0" w:space="0" w:color="auto"/>
        <w:right w:val="none" w:sz="0" w:space="0" w:color="auto"/>
        <w:between w:val="none" w:sz="0" w:space="0" w:color="auto"/>
        <w:bar w:val="none" w:sz="0" w:color="auto"/>
      </w:pBdr>
      <w:spacing w:after="100"/>
      <w:ind w:left="440"/>
    </w:pPr>
    <w:rPr>
      <w:rFonts w:asciiTheme="minorHAnsi" w:eastAsiaTheme="minorEastAsia" w:hAnsiTheme="minorHAnsi" w:cstheme="minorBidi"/>
      <w:color w:val="auto"/>
      <w:bdr w:val="none" w:sz="0" w:space="0" w:color="auto"/>
    </w:rPr>
  </w:style>
  <w:style w:type="paragraph" w:customStyle="1" w:styleId="ConsPlusNormal">
    <w:name w:val="ConsPlusNormal"/>
    <w:rsid w:val="002E4D0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eastAsiaTheme="minorEastAsia" w:hAnsi="Arial" w:cs="Arial"/>
      <w:sz w:val="16"/>
      <w:szCs w:val="16"/>
      <w:bdr w:val="none" w:sz="0" w:space="0" w:color="auto"/>
    </w:rPr>
  </w:style>
  <w:style w:type="table" w:styleId="af1">
    <w:name w:val="Table Grid"/>
    <w:basedOn w:val="a2"/>
    <w:uiPriority w:val="59"/>
    <w:rsid w:val="00907D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basedOn w:val="a1"/>
    <w:uiPriority w:val="99"/>
    <w:semiHidden/>
    <w:unhideWhenUsed/>
    <w:rsid w:val="00F94F68"/>
    <w:rPr>
      <w:sz w:val="16"/>
      <w:szCs w:val="16"/>
    </w:rPr>
  </w:style>
  <w:style w:type="paragraph" w:styleId="af3">
    <w:name w:val="annotation text"/>
    <w:basedOn w:val="a0"/>
    <w:link w:val="af4"/>
    <w:uiPriority w:val="99"/>
    <w:unhideWhenUsed/>
    <w:rsid w:val="00F94F68"/>
    <w:pPr>
      <w:spacing w:line="240" w:lineRule="auto"/>
    </w:pPr>
    <w:rPr>
      <w:sz w:val="20"/>
      <w:szCs w:val="20"/>
    </w:rPr>
  </w:style>
  <w:style w:type="character" w:customStyle="1" w:styleId="af4">
    <w:name w:val="Текст примечания Знак"/>
    <w:basedOn w:val="a1"/>
    <w:link w:val="af3"/>
    <w:uiPriority w:val="99"/>
    <w:rsid w:val="00F94F68"/>
    <w:rPr>
      <w:rFonts w:ascii="Calibri" w:hAnsi="Calibri" w:cs="Arial Unicode MS"/>
      <w:color w:val="000000"/>
      <w:u w:color="000000"/>
    </w:rPr>
  </w:style>
  <w:style w:type="paragraph" w:styleId="af5">
    <w:name w:val="annotation subject"/>
    <w:basedOn w:val="af3"/>
    <w:next w:val="af3"/>
    <w:link w:val="af6"/>
    <w:uiPriority w:val="99"/>
    <w:semiHidden/>
    <w:unhideWhenUsed/>
    <w:rsid w:val="00F94F68"/>
    <w:rPr>
      <w:b/>
      <w:bCs/>
    </w:rPr>
  </w:style>
  <w:style w:type="character" w:customStyle="1" w:styleId="af6">
    <w:name w:val="Тема примечания Знак"/>
    <w:basedOn w:val="af4"/>
    <w:link w:val="af5"/>
    <w:uiPriority w:val="99"/>
    <w:semiHidden/>
    <w:rsid w:val="00F94F68"/>
    <w:rPr>
      <w:rFonts w:ascii="Calibri" w:hAnsi="Calibri" w:cs="Arial Unicode MS"/>
      <w:b/>
      <w:bCs/>
      <w:color w:val="000000"/>
      <w:u w:color="000000"/>
    </w:rPr>
  </w:style>
  <w:style w:type="paragraph" w:customStyle="1" w:styleId="Default">
    <w:name w:val="Default"/>
    <w:rsid w:val="002B632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hAnsi="Arial" w:cs="Arial"/>
      <w:color w:val="000000"/>
      <w:sz w:val="24"/>
      <w:szCs w:val="24"/>
    </w:rPr>
  </w:style>
  <w:style w:type="paragraph" w:customStyle="1" w:styleId="af7">
    <w:name w:val="По умолчанию"/>
    <w:rsid w:val="00A10FB0"/>
    <w:pPr>
      <w:spacing w:before="160"/>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numbering" w:customStyle="1" w:styleId="10">
    <w:name w:val="Импортированный стиль 1.0"/>
    <w:rsid w:val="00A10FB0"/>
    <w:pPr>
      <w:numPr>
        <w:numId w:val="9"/>
      </w:numPr>
    </w:pPr>
  </w:style>
  <w:style w:type="paragraph" w:customStyle="1" w:styleId="B">
    <w:name w:val="Основной текст B"/>
    <w:rsid w:val="00A10FB0"/>
    <w:pPr>
      <w:jc w:val="both"/>
    </w:pPr>
    <w:rPr>
      <w:rFonts w:cs="Arial Unicode MS"/>
      <w:color w:val="000000"/>
      <w:sz w:val="24"/>
      <w:szCs w:val="24"/>
      <w:u w:color="000000"/>
      <w14:textOutline w14:w="12700" w14:cap="flat" w14:cmpd="sng" w14:algn="ctr">
        <w14:noFill/>
        <w14:prstDash w14:val="solid"/>
        <w14:miter w14:lim="400000"/>
      </w14:textOutline>
    </w:rPr>
  </w:style>
  <w:style w:type="paragraph" w:customStyle="1" w:styleId="ConsPlusNonformat">
    <w:name w:val="ConsPlusNonformat"/>
    <w:uiPriority w:val="99"/>
    <w:rsid w:val="00C350F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ourier New" w:eastAsiaTheme="minorEastAsia" w:hAnsi="Courier New" w:cs="Courier New"/>
      <w:bdr w:val="none" w:sz="0" w:space="0" w:color="auto"/>
    </w:rPr>
  </w:style>
  <w:style w:type="paragraph" w:customStyle="1" w:styleId="ConsPlusTitle">
    <w:name w:val="ConsPlusTitle"/>
    <w:uiPriority w:val="99"/>
    <w:rsid w:val="00C350F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eastAsiaTheme="minorEastAsia" w:hAnsi="Arial" w:cs="Arial"/>
      <w:b/>
      <w:bCs/>
      <w:sz w:val="16"/>
      <w:szCs w:val="16"/>
      <w:bdr w:val="none" w:sz="0" w:space="0" w:color="auto"/>
    </w:rPr>
  </w:style>
  <w:style w:type="paragraph" w:customStyle="1" w:styleId="ConsPlusCell">
    <w:name w:val="ConsPlusCell"/>
    <w:uiPriority w:val="99"/>
    <w:rsid w:val="00C350F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ourier New" w:eastAsiaTheme="minorEastAsia" w:hAnsi="Courier New" w:cs="Courier New"/>
      <w:bdr w:val="none" w:sz="0" w:space="0" w:color="auto"/>
    </w:rPr>
  </w:style>
  <w:style w:type="paragraph" w:customStyle="1" w:styleId="ConsPlusDocList">
    <w:name w:val="ConsPlusDocList"/>
    <w:uiPriority w:val="99"/>
    <w:rsid w:val="00C350F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ourier New" w:eastAsiaTheme="minorEastAsia" w:hAnsi="Courier New" w:cs="Courier New"/>
      <w:sz w:val="16"/>
      <w:szCs w:val="16"/>
      <w:bdr w:val="none" w:sz="0" w:space="0" w:color="auto"/>
    </w:rPr>
  </w:style>
  <w:style w:type="paragraph" w:customStyle="1" w:styleId="ConsPlusTitlePage">
    <w:name w:val="ConsPlusTitlePage"/>
    <w:uiPriority w:val="99"/>
    <w:rsid w:val="00C350F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Tahoma" w:eastAsiaTheme="minorEastAsia" w:hAnsi="Tahoma" w:cs="Tahoma"/>
      <w:sz w:val="16"/>
      <w:szCs w:val="16"/>
      <w:bdr w:val="none" w:sz="0" w:space="0" w:color="auto"/>
    </w:rPr>
  </w:style>
  <w:style w:type="paragraph" w:customStyle="1" w:styleId="ConsPlusJurTerm">
    <w:name w:val="ConsPlusJurTerm"/>
    <w:uiPriority w:val="99"/>
    <w:rsid w:val="00C350F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Tahoma" w:eastAsiaTheme="minorEastAsia" w:hAnsi="Tahoma" w:cs="Tahoma"/>
      <w:sz w:val="26"/>
      <w:szCs w:val="26"/>
      <w:bdr w:val="none" w:sz="0" w:space="0" w:color="auto"/>
    </w:rPr>
  </w:style>
  <w:style w:type="paragraph" w:customStyle="1" w:styleId="ConsPlusTextList">
    <w:name w:val="ConsPlusTextList"/>
    <w:uiPriority w:val="99"/>
    <w:rsid w:val="00C350F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eastAsiaTheme="minorEastAsia" w:hAnsi="Arial" w:cs="Arial"/>
      <w:bdr w:val="none" w:sz="0" w:space="0" w:color="auto"/>
    </w:rPr>
  </w:style>
  <w:style w:type="paragraph" w:customStyle="1" w:styleId="ConsPlusTextList1">
    <w:name w:val="ConsPlusTextList1"/>
    <w:uiPriority w:val="99"/>
    <w:rsid w:val="00C350F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eastAsiaTheme="minorEastAsia" w:hAnsi="Arial" w:cs="Arial"/>
      <w:bdr w:val="none" w:sz="0" w:space="0" w:color="auto"/>
    </w:rPr>
  </w:style>
  <w:style w:type="paragraph" w:styleId="af8">
    <w:name w:val="Normal (Web)"/>
    <w:basedOn w:val="a0"/>
    <w:uiPriority w:val="99"/>
    <w:unhideWhenUsed/>
    <w:rsid w:val="00DE691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heme="minorHAnsi" w:hAnsi="Times New Roman" w:cs="Times New Roman"/>
      <w:color w:val="auto"/>
      <w:sz w:val="24"/>
      <w:szCs w:val="24"/>
      <w:bdr w:val="none" w:sz="0" w:space="0" w:color="auto"/>
    </w:rPr>
  </w:style>
  <w:style w:type="character" w:customStyle="1" w:styleId="21">
    <w:name w:val="Заголовок 2 Знак"/>
    <w:basedOn w:val="a1"/>
    <w:link w:val="20"/>
    <w:uiPriority w:val="9"/>
    <w:semiHidden/>
    <w:rsid w:val="00276FF8"/>
    <w:rPr>
      <w:rFonts w:asciiTheme="majorHAnsi" w:eastAsiaTheme="majorEastAsia" w:hAnsiTheme="majorHAnsi" w:cstheme="majorBidi"/>
      <w:b/>
      <w:bCs/>
      <w:color w:val="4F81BD" w:themeColor="accent1"/>
      <w:sz w:val="26"/>
      <w:szCs w:val="26"/>
      <w:u w:color="000000"/>
    </w:rPr>
  </w:style>
  <w:style w:type="character" w:styleId="af9">
    <w:name w:val="Strong"/>
    <w:basedOn w:val="a1"/>
    <w:uiPriority w:val="22"/>
    <w:qFormat/>
    <w:rsid w:val="000D18DE"/>
    <w:rPr>
      <w:b/>
      <w:bCs/>
    </w:rPr>
  </w:style>
  <w:style w:type="paragraph" w:styleId="afa">
    <w:name w:val="Revision"/>
    <w:hidden/>
    <w:uiPriority w:val="99"/>
    <w:semiHidden/>
    <w:rsid w:val="0001653C"/>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hAnsi="Calibri" w:cs="Arial Unicode MS"/>
      <w:color w:val="000000"/>
      <w:sz w:val="22"/>
      <w:szCs w:val="22"/>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pPr>
      <w:spacing w:after="200" w:line="276" w:lineRule="auto"/>
    </w:pPr>
    <w:rPr>
      <w:rFonts w:ascii="Calibri" w:hAnsi="Calibri" w:cs="Arial Unicode MS"/>
      <w:color w:val="000000"/>
      <w:sz w:val="22"/>
      <w:szCs w:val="22"/>
      <w:u w:color="000000"/>
    </w:rPr>
  </w:style>
  <w:style w:type="paragraph" w:styleId="11">
    <w:name w:val="heading 1"/>
    <w:basedOn w:val="a0"/>
    <w:next w:val="a0"/>
    <w:link w:val="12"/>
    <w:uiPriority w:val="9"/>
    <w:qFormat/>
    <w:rsid w:val="002F16D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0"/>
    <w:next w:val="a0"/>
    <w:link w:val="21"/>
    <w:uiPriority w:val="9"/>
    <w:semiHidden/>
    <w:unhideWhenUsed/>
    <w:qFormat/>
    <w:rsid w:val="00276FF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5">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6">
    <w:name w:val="footer"/>
    <w:link w:val="a7"/>
    <w:pPr>
      <w:widowControl w:val="0"/>
      <w:tabs>
        <w:tab w:val="center" w:pos="4677"/>
        <w:tab w:val="right" w:pos="9355"/>
      </w:tabs>
      <w:spacing w:after="200" w:line="276" w:lineRule="auto"/>
    </w:pPr>
    <w:rPr>
      <w:rFonts w:cs="Arial Unicode MS"/>
      <w:color w:val="000000"/>
      <w:u w:color="000000"/>
    </w:rPr>
  </w:style>
  <w:style w:type="character" w:customStyle="1" w:styleId="a8">
    <w:name w:val="Ссылка"/>
    <w:rPr>
      <w:outline w:val="0"/>
      <w:color w:val="0000FF"/>
      <w:u w:val="single" w:color="0000FF"/>
    </w:rPr>
  </w:style>
  <w:style w:type="character" w:customStyle="1" w:styleId="Hyperlink0">
    <w:name w:val="Hyperlink.0"/>
    <w:basedOn w:val="a8"/>
    <w:rPr>
      <w:rFonts w:ascii="Times New Roman" w:eastAsia="Times New Roman" w:hAnsi="Times New Roman" w:cs="Times New Roman"/>
      <w:outline w:val="0"/>
      <w:color w:val="0000FF"/>
      <w:sz w:val="21"/>
      <w:szCs w:val="21"/>
      <w:u w:val="single" w:color="0000FF"/>
    </w:rPr>
  </w:style>
  <w:style w:type="character" w:customStyle="1" w:styleId="A9">
    <w:name w:val="Нет A"/>
    <w:rPr>
      <w:lang w:val="ru-RU"/>
    </w:rPr>
  </w:style>
  <w:style w:type="paragraph" w:styleId="aa">
    <w:name w:val="List Paragraph"/>
    <w:uiPriority w:val="34"/>
    <w:qFormat/>
    <w:pPr>
      <w:spacing w:after="200" w:line="276" w:lineRule="auto"/>
      <w:ind w:left="720"/>
    </w:pPr>
    <w:rPr>
      <w:rFonts w:ascii="Calibri" w:hAnsi="Calibri" w:cs="Arial Unicode MS"/>
      <w:color w:val="000000"/>
      <w:sz w:val="22"/>
      <w:szCs w:val="22"/>
      <w:u w:color="000000"/>
    </w:rPr>
  </w:style>
  <w:style w:type="numbering" w:customStyle="1" w:styleId="1">
    <w:name w:val="Импортированный стиль 1"/>
    <w:pPr>
      <w:numPr>
        <w:numId w:val="1"/>
      </w:numPr>
    </w:pPr>
  </w:style>
  <w:style w:type="numbering" w:customStyle="1" w:styleId="2">
    <w:name w:val="Импортированный стиль 2"/>
    <w:pPr>
      <w:numPr>
        <w:numId w:val="2"/>
      </w:numPr>
    </w:pPr>
  </w:style>
  <w:style w:type="numbering" w:customStyle="1" w:styleId="3">
    <w:name w:val="Импортированный стиль 3"/>
    <w:pPr>
      <w:numPr>
        <w:numId w:val="3"/>
      </w:numPr>
    </w:pPr>
  </w:style>
  <w:style w:type="numbering" w:customStyle="1" w:styleId="a">
    <w:name w:val="Пункты"/>
    <w:pPr>
      <w:numPr>
        <w:numId w:val="4"/>
      </w:numPr>
    </w:pPr>
  </w:style>
  <w:style w:type="character" w:customStyle="1" w:styleId="ab">
    <w:name w:val="Нет"/>
  </w:style>
  <w:style w:type="character" w:customStyle="1" w:styleId="Hyperlink1">
    <w:name w:val="Hyperlink.1"/>
    <w:basedOn w:val="ab"/>
    <w:rPr>
      <w:rFonts w:ascii="Times New Roman" w:eastAsia="Times New Roman" w:hAnsi="Times New Roman" w:cs="Times New Roman"/>
      <w:outline w:val="0"/>
      <w:color w:val="0000FF"/>
      <w:sz w:val="14"/>
      <w:szCs w:val="14"/>
      <w:u w:color="0000FF"/>
      <w:lang w:val="ru-RU"/>
    </w:rPr>
  </w:style>
  <w:style w:type="character" w:customStyle="1" w:styleId="Hyperlink2">
    <w:name w:val="Hyperlink.2"/>
    <w:basedOn w:val="ab"/>
    <w:rPr>
      <w:outline w:val="0"/>
      <w:color w:val="0000FF"/>
      <w:u w:color="0000FF"/>
      <w:lang w:val="ru-RU"/>
    </w:rPr>
  </w:style>
  <w:style w:type="character" w:customStyle="1" w:styleId="Hyperlink3">
    <w:name w:val="Hyperlink.3"/>
    <w:basedOn w:val="ab"/>
    <w:rPr>
      <w:rFonts w:ascii="Times New Roman" w:eastAsia="Times New Roman" w:hAnsi="Times New Roman" w:cs="Times New Roman"/>
      <w:b/>
      <w:bCs/>
      <w:i/>
      <w:iCs/>
      <w:outline w:val="0"/>
      <w:color w:val="0000FF"/>
      <w:sz w:val="21"/>
      <w:szCs w:val="21"/>
      <w:u w:val="single" w:color="0000FF"/>
    </w:rPr>
  </w:style>
  <w:style w:type="paragraph" w:styleId="ac">
    <w:name w:val="header"/>
    <w:basedOn w:val="a0"/>
    <w:link w:val="ad"/>
    <w:unhideWhenUsed/>
    <w:rsid w:val="00D01F7D"/>
    <w:pPr>
      <w:tabs>
        <w:tab w:val="center" w:pos="4677"/>
        <w:tab w:val="right" w:pos="9355"/>
      </w:tabs>
      <w:spacing w:after="0" w:line="240" w:lineRule="auto"/>
    </w:pPr>
  </w:style>
  <w:style w:type="character" w:customStyle="1" w:styleId="ad">
    <w:name w:val="Верхний колонтитул Знак"/>
    <w:basedOn w:val="a1"/>
    <w:link w:val="ac"/>
    <w:rsid w:val="00D01F7D"/>
    <w:rPr>
      <w:rFonts w:ascii="Calibri" w:hAnsi="Calibri" w:cs="Arial Unicode MS"/>
      <w:color w:val="000000"/>
      <w:sz w:val="22"/>
      <w:szCs w:val="22"/>
      <w:u w:color="000000"/>
    </w:rPr>
  </w:style>
  <w:style w:type="paragraph" w:styleId="ae">
    <w:name w:val="Balloon Text"/>
    <w:basedOn w:val="a0"/>
    <w:link w:val="af"/>
    <w:uiPriority w:val="99"/>
    <w:semiHidden/>
    <w:unhideWhenUsed/>
    <w:rsid w:val="008352D8"/>
    <w:pPr>
      <w:spacing w:after="0" w:line="240" w:lineRule="auto"/>
    </w:pPr>
    <w:rPr>
      <w:rFonts w:ascii="Tahoma" w:hAnsi="Tahoma" w:cs="Tahoma"/>
      <w:sz w:val="16"/>
      <w:szCs w:val="16"/>
    </w:rPr>
  </w:style>
  <w:style w:type="character" w:customStyle="1" w:styleId="af">
    <w:name w:val="Текст выноски Знак"/>
    <w:basedOn w:val="a1"/>
    <w:link w:val="ae"/>
    <w:uiPriority w:val="99"/>
    <w:semiHidden/>
    <w:rsid w:val="008352D8"/>
    <w:rPr>
      <w:rFonts w:ascii="Tahoma" w:hAnsi="Tahoma" w:cs="Tahoma"/>
      <w:color w:val="000000"/>
      <w:sz w:val="16"/>
      <w:szCs w:val="16"/>
      <w:u w:color="000000"/>
    </w:rPr>
  </w:style>
  <w:style w:type="character" w:customStyle="1" w:styleId="a7">
    <w:name w:val="Нижний колонтитул Знак"/>
    <w:basedOn w:val="a1"/>
    <w:link w:val="a6"/>
    <w:rsid w:val="002348E8"/>
    <w:rPr>
      <w:rFonts w:cs="Arial Unicode MS"/>
      <w:color w:val="000000"/>
      <w:u w:color="000000"/>
    </w:rPr>
  </w:style>
  <w:style w:type="character" w:customStyle="1" w:styleId="12">
    <w:name w:val="Заголовок 1 Знак"/>
    <w:basedOn w:val="a1"/>
    <w:link w:val="11"/>
    <w:uiPriority w:val="9"/>
    <w:rsid w:val="002F16D1"/>
    <w:rPr>
      <w:rFonts w:asciiTheme="majorHAnsi" w:eastAsiaTheme="majorEastAsia" w:hAnsiTheme="majorHAnsi" w:cstheme="majorBidi"/>
      <w:b/>
      <w:bCs/>
      <w:color w:val="365F91" w:themeColor="accent1" w:themeShade="BF"/>
      <w:sz w:val="28"/>
      <w:szCs w:val="28"/>
      <w:u w:color="000000"/>
    </w:rPr>
  </w:style>
  <w:style w:type="paragraph" w:styleId="af0">
    <w:name w:val="TOC Heading"/>
    <w:basedOn w:val="11"/>
    <w:next w:val="a0"/>
    <w:uiPriority w:val="39"/>
    <w:semiHidden/>
    <w:unhideWhenUsed/>
    <w:qFormat/>
    <w:rsid w:val="002F16D1"/>
    <w:pPr>
      <w:pBdr>
        <w:top w:val="none" w:sz="0" w:space="0" w:color="auto"/>
        <w:left w:val="none" w:sz="0" w:space="0" w:color="auto"/>
        <w:bottom w:val="none" w:sz="0" w:space="0" w:color="auto"/>
        <w:right w:val="none" w:sz="0" w:space="0" w:color="auto"/>
        <w:between w:val="none" w:sz="0" w:space="0" w:color="auto"/>
        <w:bar w:val="none" w:sz="0" w:color="auto"/>
      </w:pBdr>
      <w:outlineLvl w:val="9"/>
    </w:pPr>
    <w:rPr>
      <w:bdr w:val="none" w:sz="0" w:space="0" w:color="auto"/>
    </w:rPr>
  </w:style>
  <w:style w:type="paragraph" w:styleId="22">
    <w:name w:val="toc 2"/>
    <w:basedOn w:val="a0"/>
    <w:next w:val="a0"/>
    <w:autoRedefine/>
    <w:uiPriority w:val="39"/>
    <w:unhideWhenUsed/>
    <w:qFormat/>
    <w:rsid w:val="002F16D1"/>
    <w:pPr>
      <w:spacing w:after="100"/>
      <w:ind w:left="220"/>
    </w:pPr>
  </w:style>
  <w:style w:type="paragraph" w:styleId="13">
    <w:name w:val="toc 1"/>
    <w:basedOn w:val="a0"/>
    <w:next w:val="a0"/>
    <w:autoRedefine/>
    <w:uiPriority w:val="39"/>
    <w:unhideWhenUsed/>
    <w:qFormat/>
    <w:rsid w:val="00A62CED"/>
    <w:pPr>
      <w:tabs>
        <w:tab w:val="right" w:leader="dot" w:pos="10245"/>
      </w:tabs>
      <w:spacing w:after="100"/>
    </w:pPr>
  </w:style>
  <w:style w:type="paragraph" w:styleId="30">
    <w:name w:val="toc 3"/>
    <w:basedOn w:val="a0"/>
    <w:next w:val="a0"/>
    <w:autoRedefine/>
    <w:uiPriority w:val="39"/>
    <w:semiHidden/>
    <w:unhideWhenUsed/>
    <w:qFormat/>
    <w:rsid w:val="00283F57"/>
    <w:pPr>
      <w:pBdr>
        <w:top w:val="none" w:sz="0" w:space="0" w:color="auto"/>
        <w:left w:val="none" w:sz="0" w:space="0" w:color="auto"/>
        <w:bottom w:val="none" w:sz="0" w:space="0" w:color="auto"/>
        <w:right w:val="none" w:sz="0" w:space="0" w:color="auto"/>
        <w:between w:val="none" w:sz="0" w:space="0" w:color="auto"/>
        <w:bar w:val="none" w:sz="0" w:color="auto"/>
      </w:pBdr>
      <w:spacing w:after="100"/>
      <w:ind w:left="440"/>
    </w:pPr>
    <w:rPr>
      <w:rFonts w:asciiTheme="minorHAnsi" w:eastAsiaTheme="minorEastAsia" w:hAnsiTheme="minorHAnsi" w:cstheme="minorBidi"/>
      <w:color w:val="auto"/>
      <w:bdr w:val="none" w:sz="0" w:space="0" w:color="auto"/>
    </w:rPr>
  </w:style>
  <w:style w:type="paragraph" w:customStyle="1" w:styleId="ConsPlusNormal">
    <w:name w:val="ConsPlusNormal"/>
    <w:rsid w:val="002E4D0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eastAsiaTheme="minorEastAsia" w:hAnsi="Arial" w:cs="Arial"/>
      <w:sz w:val="16"/>
      <w:szCs w:val="16"/>
      <w:bdr w:val="none" w:sz="0" w:space="0" w:color="auto"/>
    </w:rPr>
  </w:style>
  <w:style w:type="table" w:styleId="af1">
    <w:name w:val="Table Grid"/>
    <w:basedOn w:val="a2"/>
    <w:uiPriority w:val="59"/>
    <w:rsid w:val="00907D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basedOn w:val="a1"/>
    <w:uiPriority w:val="99"/>
    <w:semiHidden/>
    <w:unhideWhenUsed/>
    <w:rsid w:val="00F94F68"/>
    <w:rPr>
      <w:sz w:val="16"/>
      <w:szCs w:val="16"/>
    </w:rPr>
  </w:style>
  <w:style w:type="paragraph" w:styleId="af3">
    <w:name w:val="annotation text"/>
    <w:basedOn w:val="a0"/>
    <w:link w:val="af4"/>
    <w:uiPriority w:val="99"/>
    <w:unhideWhenUsed/>
    <w:rsid w:val="00F94F68"/>
    <w:pPr>
      <w:spacing w:line="240" w:lineRule="auto"/>
    </w:pPr>
    <w:rPr>
      <w:sz w:val="20"/>
      <w:szCs w:val="20"/>
    </w:rPr>
  </w:style>
  <w:style w:type="character" w:customStyle="1" w:styleId="af4">
    <w:name w:val="Текст примечания Знак"/>
    <w:basedOn w:val="a1"/>
    <w:link w:val="af3"/>
    <w:uiPriority w:val="99"/>
    <w:rsid w:val="00F94F68"/>
    <w:rPr>
      <w:rFonts w:ascii="Calibri" w:hAnsi="Calibri" w:cs="Arial Unicode MS"/>
      <w:color w:val="000000"/>
      <w:u w:color="000000"/>
    </w:rPr>
  </w:style>
  <w:style w:type="paragraph" w:styleId="af5">
    <w:name w:val="annotation subject"/>
    <w:basedOn w:val="af3"/>
    <w:next w:val="af3"/>
    <w:link w:val="af6"/>
    <w:uiPriority w:val="99"/>
    <w:semiHidden/>
    <w:unhideWhenUsed/>
    <w:rsid w:val="00F94F68"/>
    <w:rPr>
      <w:b/>
      <w:bCs/>
    </w:rPr>
  </w:style>
  <w:style w:type="character" w:customStyle="1" w:styleId="af6">
    <w:name w:val="Тема примечания Знак"/>
    <w:basedOn w:val="af4"/>
    <w:link w:val="af5"/>
    <w:uiPriority w:val="99"/>
    <w:semiHidden/>
    <w:rsid w:val="00F94F68"/>
    <w:rPr>
      <w:rFonts w:ascii="Calibri" w:hAnsi="Calibri" w:cs="Arial Unicode MS"/>
      <w:b/>
      <w:bCs/>
      <w:color w:val="000000"/>
      <w:u w:color="000000"/>
    </w:rPr>
  </w:style>
  <w:style w:type="paragraph" w:customStyle="1" w:styleId="Default">
    <w:name w:val="Default"/>
    <w:rsid w:val="002B632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hAnsi="Arial" w:cs="Arial"/>
      <w:color w:val="000000"/>
      <w:sz w:val="24"/>
      <w:szCs w:val="24"/>
    </w:rPr>
  </w:style>
  <w:style w:type="paragraph" w:customStyle="1" w:styleId="af7">
    <w:name w:val="По умолчанию"/>
    <w:rsid w:val="00A10FB0"/>
    <w:pPr>
      <w:spacing w:before="160"/>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numbering" w:customStyle="1" w:styleId="10">
    <w:name w:val="Импортированный стиль 1.0"/>
    <w:rsid w:val="00A10FB0"/>
    <w:pPr>
      <w:numPr>
        <w:numId w:val="9"/>
      </w:numPr>
    </w:pPr>
  </w:style>
  <w:style w:type="paragraph" w:customStyle="1" w:styleId="B">
    <w:name w:val="Основной текст B"/>
    <w:rsid w:val="00A10FB0"/>
    <w:pPr>
      <w:jc w:val="both"/>
    </w:pPr>
    <w:rPr>
      <w:rFonts w:cs="Arial Unicode MS"/>
      <w:color w:val="000000"/>
      <w:sz w:val="24"/>
      <w:szCs w:val="24"/>
      <w:u w:color="000000"/>
      <w14:textOutline w14:w="12700" w14:cap="flat" w14:cmpd="sng" w14:algn="ctr">
        <w14:noFill/>
        <w14:prstDash w14:val="solid"/>
        <w14:miter w14:lim="400000"/>
      </w14:textOutline>
    </w:rPr>
  </w:style>
  <w:style w:type="paragraph" w:customStyle="1" w:styleId="ConsPlusNonformat">
    <w:name w:val="ConsPlusNonformat"/>
    <w:uiPriority w:val="99"/>
    <w:rsid w:val="00C350F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ourier New" w:eastAsiaTheme="minorEastAsia" w:hAnsi="Courier New" w:cs="Courier New"/>
      <w:bdr w:val="none" w:sz="0" w:space="0" w:color="auto"/>
    </w:rPr>
  </w:style>
  <w:style w:type="paragraph" w:customStyle="1" w:styleId="ConsPlusTitle">
    <w:name w:val="ConsPlusTitle"/>
    <w:uiPriority w:val="99"/>
    <w:rsid w:val="00C350F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eastAsiaTheme="minorEastAsia" w:hAnsi="Arial" w:cs="Arial"/>
      <w:b/>
      <w:bCs/>
      <w:sz w:val="16"/>
      <w:szCs w:val="16"/>
      <w:bdr w:val="none" w:sz="0" w:space="0" w:color="auto"/>
    </w:rPr>
  </w:style>
  <w:style w:type="paragraph" w:customStyle="1" w:styleId="ConsPlusCell">
    <w:name w:val="ConsPlusCell"/>
    <w:uiPriority w:val="99"/>
    <w:rsid w:val="00C350F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ourier New" w:eastAsiaTheme="minorEastAsia" w:hAnsi="Courier New" w:cs="Courier New"/>
      <w:bdr w:val="none" w:sz="0" w:space="0" w:color="auto"/>
    </w:rPr>
  </w:style>
  <w:style w:type="paragraph" w:customStyle="1" w:styleId="ConsPlusDocList">
    <w:name w:val="ConsPlusDocList"/>
    <w:uiPriority w:val="99"/>
    <w:rsid w:val="00C350F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ourier New" w:eastAsiaTheme="minorEastAsia" w:hAnsi="Courier New" w:cs="Courier New"/>
      <w:sz w:val="16"/>
      <w:szCs w:val="16"/>
      <w:bdr w:val="none" w:sz="0" w:space="0" w:color="auto"/>
    </w:rPr>
  </w:style>
  <w:style w:type="paragraph" w:customStyle="1" w:styleId="ConsPlusTitlePage">
    <w:name w:val="ConsPlusTitlePage"/>
    <w:uiPriority w:val="99"/>
    <w:rsid w:val="00C350F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Tahoma" w:eastAsiaTheme="minorEastAsia" w:hAnsi="Tahoma" w:cs="Tahoma"/>
      <w:sz w:val="16"/>
      <w:szCs w:val="16"/>
      <w:bdr w:val="none" w:sz="0" w:space="0" w:color="auto"/>
    </w:rPr>
  </w:style>
  <w:style w:type="paragraph" w:customStyle="1" w:styleId="ConsPlusJurTerm">
    <w:name w:val="ConsPlusJurTerm"/>
    <w:uiPriority w:val="99"/>
    <w:rsid w:val="00C350F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Tahoma" w:eastAsiaTheme="minorEastAsia" w:hAnsi="Tahoma" w:cs="Tahoma"/>
      <w:sz w:val="26"/>
      <w:szCs w:val="26"/>
      <w:bdr w:val="none" w:sz="0" w:space="0" w:color="auto"/>
    </w:rPr>
  </w:style>
  <w:style w:type="paragraph" w:customStyle="1" w:styleId="ConsPlusTextList">
    <w:name w:val="ConsPlusTextList"/>
    <w:uiPriority w:val="99"/>
    <w:rsid w:val="00C350F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eastAsiaTheme="minorEastAsia" w:hAnsi="Arial" w:cs="Arial"/>
      <w:bdr w:val="none" w:sz="0" w:space="0" w:color="auto"/>
    </w:rPr>
  </w:style>
  <w:style w:type="paragraph" w:customStyle="1" w:styleId="ConsPlusTextList1">
    <w:name w:val="ConsPlusTextList1"/>
    <w:uiPriority w:val="99"/>
    <w:rsid w:val="00C350F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eastAsiaTheme="minorEastAsia" w:hAnsi="Arial" w:cs="Arial"/>
      <w:bdr w:val="none" w:sz="0" w:space="0" w:color="auto"/>
    </w:rPr>
  </w:style>
  <w:style w:type="paragraph" w:styleId="af8">
    <w:name w:val="Normal (Web)"/>
    <w:basedOn w:val="a0"/>
    <w:uiPriority w:val="99"/>
    <w:unhideWhenUsed/>
    <w:rsid w:val="00DE691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heme="minorHAnsi" w:hAnsi="Times New Roman" w:cs="Times New Roman"/>
      <w:color w:val="auto"/>
      <w:sz w:val="24"/>
      <w:szCs w:val="24"/>
      <w:bdr w:val="none" w:sz="0" w:space="0" w:color="auto"/>
    </w:rPr>
  </w:style>
  <w:style w:type="character" w:customStyle="1" w:styleId="21">
    <w:name w:val="Заголовок 2 Знак"/>
    <w:basedOn w:val="a1"/>
    <w:link w:val="20"/>
    <w:uiPriority w:val="9"/>
    <w:semiHidden/>
    <w:rsid w:val="00276FF8"/>
    <w:rPr>
      <w:rFonts w:asciiTheme="majorHAnsi" w:eastAsiaTheme="majorEastAsia" w:hAnsiTheme="majorHAnsi" w:cstheme="majorBidi"/>
      <w:b/>
      <w:bCs/>
      <w:color w:val="4F81BD" w:themeColor="accent1"/>
      <w:sz w:val="26"/>
      <w:szCs w:val="26"/>
      <w:u w:color="000000"/>
    </w:rPr>
  </w:style>
  <w:style w:type="character" w:styleId="af9">
    <w:name w:val="Strong"/>
    <w:basedOn w:val="a1"/>
    <w:uiPriority w:val="22"/>
    <w:qFormat/>
    <w:rsid w:val="000D18DE"/>
    <w:rPr>
      <w:b/>
      <w:bCs/>
    </w:rPr>
  </w:style>
  <w:style w:type="paragraph" w:styleId="afa">
    <w:name w:val="Revision"/>
    <w:hidden/>
    <w:uiPriority w:val="99"/>
    <w:semiHidden/>
    <w:rsid w:val="0001653C"/>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hAnsi="Calibri" w:cs="Arial Unicode MS"/>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388371">
      <w:bodyDiv w:val="1"/>
      <w:marLeft w:val="0"/>
      <w:marRight w:val="0"/>
      <w:marTop w:val="0"/>
      <w:marBottom w:val="0"/>
      <w:divBdr>
        <w:top w:val="none" w:sz="0" w:space="0" w:color="auto"/>
        <w:left w:val="none" w:sz="0" w:space="0" w:color="auto"/>
        <w:bottom w:val="none" w:sz="0" w:space="0" w:color="auto"/>
        <w:right w:val="none" w:sz="0" w:space="0" w:color="auto"/>
      </w:divBdr>
    </w:div>
    <w:div w:id="89083308">
      <w:bodyDiv w:val="1"/>
      <w:marLeft w:val="0"/>
      <w:marRight w:val="0"/>
      <w:marTop w:val="0"/>
      <w:marBottom w:val="0"/>
      <w:divBdr>
        <w:top w:val="none" w:sz="0" w:space="0" w:color="auto"/>
        <w:left w:val="none" w:sz="0" w:space="0" w:color="auto"/>
        <w:bottom w:val="none" w:sz="0" w:space="0" w:color="auto"/>
        <w:right w:val="none" w:sz="0" w:space="0" w:color="auto"/>
      </w:divBdr>
    </w:div>
    <w:div w:id="494145751">
      <w:bodyDiv w:val="1"/>
      <w:marLeft w:val="0"/>
      <w:marRight w:val="0"/>
      <w:marTop w:val="0"/>
      <w:marBottom w:val="0"/>
      <w:divBdr>
        <w:top w:val="none" w:sz="0" w:space="0" w:color="auto"/>
        <w:left w:val="none" w:sz="0" w:space="0" w:color="auto"/>
        <w:bottom w:val="none" w:sz="0" w:space="0" w:color="auto"/>
        <w:right w:val="none" w:sz="0" w:space="0" w:color="auto"/>
      </w:divBdr>
    </w:div>
    <w:div w:id="707529509">
      <w:bodyDiv w:val="1"/>
      <w:marLeft w:val="0"/>
      <w:marRight w:val="0"/>
      <w:marTop w:val="0"/>
      <w:marBottom w:val="0"/>
      <w:divBdr>
        <w:top w:val="none" w:sz="0" w:space="0" w:color="auto"/>
        <w:left w:val="none" w:sz="0" w:space="0" w:color="auto"/>
        <w:bottom w:val="none" w:sz="0" w:space="0" w:color="auto"/>
        <w:right w:val="none" w:sz="0" w:space="0" w:color="auto"/>
      </w:divBdr>
    </w:div>
    <w:div w:id="847258339">
      <w:bodyDiv w:val="1"/>
      <w:marLeft w:val="0"/>
      <w:marRight w:val="0"/>
      <w:marTop w:val="0"/>
      <w:marBottom w:val="0"/>
      <w:divBdr>
        <w:top w:val="none" w:sz="0" w:space="0" w:color="auto"/>
        <w:left w:val="none" w:sz="0" w:space="0" w:color="auto"/>
        <w:bottom w:val="none" w:sz="0" w:space="0" w:color="auto"/>
        <w:right w:val="none" w:sz="0" w:space="0" w:color="auto"/>
      </w:divBdr>
    </w:div>
    <w:div w:id="1438871788">
      <w:bodyDiv w:val="1"/>
      <w:marLeft w:val="0"/>
      <w:marRight w:val="0"/>
      <w:marTop w:val="0"/>
      <w:marBottom w:val="0"/>
      <w:divBdr>
        <w:top w:val="none" w:sz="0" w:space="0" w:color="auto"/>
        <w:left w:val="none" w:sz="0" w:space="0" w:color="auto"/>
        <w:bottom w:val="none" w:sz="0" w:space="0" w:color="auto"/>
        <w:right w:val="none" w:sz="0" w:space="0" w:color="auto"/>
      </w:divBdr>
    </w:div>
    <w:div w:id="1625887672">
      <w:bodyDiv w:val="1"/>
      <w:marLeft w:val="0"/>
      <w:marRight w:val="0"/>
      <w:marTop w:val="0"/>
      <w:marBottom w:val="0"/>
      <w:divBdr>
        <w:top w:val="none" w:sz="0" w:space="0" w:color="auto"/>
        <w:left w:val="none" w:sz="0" w:space="0" w:color="auto"/>
        <w:bottom w:val="none" w:sz="0" w:space="0" w:color="auto"/>
        <w:right w:val="none" w:sz="0" w:space="0" w:color="auto"/>
      </w:divBdr>
    </w:div>
    <w:div w:id="1648316999">
      <w:bodyDiv w:val="1"/>
      <w:marLeft w:val="0"/>
      <w:marRight w:val="0"/>
      <w:marTop w:val="0"/>
      <w:marBottom w:val="0"/>
      <w:divBdr>
        <w:top w:val="none" w:sz="0" w:space="0" w:color="auto"/>
        <w:left w:val="none" w:sz="0" w:space="0" w:color="auto"/>
        <w:bottom w:val="none" w:sz="0" w:space="0" w:color="auto"/>
        <w:right w:val="none" w:sz="0" w:space="0" w:color="auto"/>
      </w:divBdr>
    </w:div>
    <w:div w:id="1740781637">
      <w:bodyDiv w:val="1"/>
      <w:marLeft w:val="0"/>
      <w:marRight w:val="0"/>
      <w:marTop w:val="0"/>
      <w:marBottom w:val="0"/>
      <w:divBdr>
        <w:top w:val="none" w:sz="0" w:space="0" w:color="auto"/>
        <w:left w:val="none" w:sz="0" w:space="0" w:color="auto"/>
        <w:bottom w:val="none" w:sz="0" w:space="0" w:color="auto"/>
        <w:right w:val="none" w:sz="0" w:space="0" w:color="auto"/>
      </w:divBdr>
    </w:div>
    <w:div w:id="1744258824">
      <w:bodyDiv w:val="1"/>
      <w:marLeft w:val="0"/>
      <w:marRight w:val="0"/>
      <w:marTop w:val="0"/>
      <w:marBottom w:val="0"/>
      <w:divBdr>
        <w:top w:val="none" w:sz="0" w:space="0" w:color="auto"/>
        <w:left w:val="none" w:sz="0" w:space="0" w:color="auto"/>
        <w:bottom w:val="none" w:sz="0" w:space="0" w:color="auto"/>
        <w:right w:val="none" w:sz="0" w:space="0" w:color="auto"/>
      </w:divBdr>
    </w:div>
    <w:div w:id="1942298362">
      <w:bodyDiv w:val="1"/>
      <w:marLeft w:val="0"/>
      <w:marRight w:val="0"/>
      <w:marTop w:val="0"/>
      <w:marBottom w:val="0"/>
      <w:divBdr>
        <w:top w:val="none" w:sz="0" w:space="0" w:color="auto"/>
        <w:left w:val="none" w:sz="0" w:space="0" w:color="auto"/>
        <w:bottom w:val="none" w:sz="0" w:space="0" w:color="auto"/>
        <w:right w:val="none" w:sz="0" w:space="0" w:color="auto"/>
      </w:divBdr>
    </w:div>
    <w:div w:id="2079089194">
      <w:bodyDiv w:val="1"/>
      <w:marLeft w:val="0"/>
      <w:marRight w:val="0"/>
      <w:marTop w:val="0"/>
      <w:marBottom w:val="0"/>
      <w:divBdr>
        <w:top w:val="none" w:sz="0" w:space="0" w:color="auto"/>
        <w:left w:val="none" w:sz="0" w:space="0" w:color="auto"/>
        <w:bottom w:val="none" w:sz="0" w:space="0" w:color="auto"/>
        <w:right w:val="none" w:sz="0" w:space="0" w:color="auto"/>
      </w:divBdr>
      <w:divsChild>
        <w:div w:id="852493990">
          <w:marLeft w:val="0"/>
          <w:marRight w:val="0"/>
          <w:marTop w:val="0"/>
          <w:marBottom w:val="0"/>
          <w:divBdr>
            <w:top w:val="none" w:sz="0" w:space="0" w:color="auto"/>
            <w:left w:val="none" w:sz="0" w:space="0" w:color="auto"/>
            <w:bottom w:val="none" w:sz="0" w:space="0" w:color="auto"/>
            <w:right w:val="none" w:sz="0" w:space="0" w:color="auto"/>
          </w:divBdr>
        </w:div>
        <w:div w:id="210777179">
          <w:marLeft w:val="0"/>
          <w:marRight w:val="0"/>
          <w:marTop w:val="0"/>
          <w:marBottom w:val="0"/>
          <w:divBdr>
            <w:top w:val="none" w:sz="0" w:space="0" w:color="auto"/>
            <w:left w:val="none" w:sz="0" w:space="0" w:color="auto"/>
            <w:bottom w:val="none" w:sz="0" w:space="0" w:color="auto"/>
            <w:right w:val="none" w:sz="0" w:space="0" w:color="auto"/>
          </w:divBdr>
        </w:div>
        <w:div w:id="70421390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F8A5DFCF8C309916B6C87F4597D9CCAD6617FEF9E75E1F9CBD98778D33D85E2AC2889871049493A0177D000FD7D6BA7A18FF5A84B8A788EH4O6O" TargetMode="External"/><Relationship Id="rId18" Type="http://schemas.openxmlformats.org/officeDocument/2006/relationships/footer" Target="footer2.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yperlink" Target="http://www.e-disclosure.ru/portal/company.aspx?id=9038" TargetMode="External"/><Relationship Id="rId17" Type="http://schemas.openxmlformats.org/officeDocument/2006/relationships/hyperlink" Target="http://www.svm-audit.com" TargetMode="External"/><Relationship Id="rId2" Type="http://schemas.openxmlformats.org/officeDocument/2006/relationships/numbering" Target="numbering.xml"/><Relationship Id="rId16" Type="http://schemas.openxmlformats.org/officeDocument/2006/relationships/hyperlink" Target="http://www.rosinter.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osinter.ru" TargetMode="External"/><Relationship Id="rId24" Type="http://schemas.microsoft.com/office/2016/09/relationships/commentsIds" Target="commentsIds.xml"/><Relationship Id="rId5" Type="http://schemas.openxmlformats.org/officeDocument/2006/relationships/settings" Target="settings.xml"/><Relationship Id="rId15" Type="http://schemas.openxmlformats.org/officeDocument/2006/relationships/hyperlink" Target="consultantplus://offline/ref=D019802BEFA8129FFAAA494AE499CDA9CDC69F3CC91E679C7F51D683F128077BA962AED2BDF2B19A5A5708A865D381A0E7C6D848A45B422141FAS" TargetMode="External"/><Relationship Id="rId23" Type="http://schemas.microsoft.com/office/2011/relationships/people" Target="people.xml"/><Relationship Id="rId10" Type="http://schemas.openxmlformats.org/officeDocument/2006/relationships/hyperlink" Target="mailto:tzotova@rosinter.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consultantplus://offline/ref=D019802BEFA8129FFAAA494AE499CDA9CDC69F3CC91E679C7F51D683F128077BA962AED2BDF2B19A5A5708A865D381A0E7C6D848A45B422141FAS" TargetMode="External"/><Relationship Id="rId22" Type="http://schemas.microsoft.com/office/2018/08/relationships/commentsExtensible" Target="commentsExtensible.xml"/></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816E3A-2C4C-453C-B9D9-F98EC8B89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58</Pages>
  <Words>52237</Words>
  <Characters>297751</Characters>
  <Application>Microsoft Office Word</Application>
  <DocSecurity>0</DocSecurity>
  <Lines>2481</Lines>
  <Paragraphs>698</Paragraphs>
  <ScaleCrop>false</ScaleCrop>
  <HeadingPairs>
    <vt:vector size="4" baseType="variant">
      <vt:variant>
        <vt:lpstr>Название</vt:lpstr>
      </vt:variant>
      <vt:variant>
        <vt:i4>1</vt:i4>
      </vt:variant>
      <vt:variant>
        <vt:lpstr>Заголовки</vt:lpstr>
      </vt:variant>
      <vt:variant>
        <vt:i4>11</vt:i4>
      </vt:variant>
    </vt:vector>
  </HeadingPairs>
  <TitlesOfParts>
    <vt:vector size="12" baseType="lpstr">
      <vt:lpstr/>
      <vt:lpstr>    </vt:lpstr>
      <vt:lpstr>    &lt;ОГЛАВЛЕНИЕ</vt:lpstr>
      <vt:lpstr>    </vt:lpstr>
      <vt:lpstr>    РАЗДЕЛ 1. ОБЩИЕ СВЕДЕНИЯ ОБ АКЦИОНЕРНОМ ОБЩЕСТВЕ</vt:lpstr>
      <vt:lpstr>    РАЗДЕЛ 2. СВЕДЕНИЯ О ПОЛОЖЕНИИ АКЦИОНЕРНОГО ОБЩЕСТВА В ОТРАСЛИ</vt:lpstr>
      <vt:lpstr>    РАЗДЕЛ 3. ПРИОРИТЕТНЫЕ НАПРАВЛЕНИЯ ДЕЯТЕЛЬНОСТИ  АКЦИОНЕРНОГО ОБЩЕСТВА</vt:lpstr>
      <vt:lpstr>    РАЗДЕЛ 4. ОТЧЕТ СОВЕТА ДИРЕКТОРОВ АКЦИОНЕРНОГО ОБЩЕСТВА </vt:lpstr>
      <vt:lpstr>    РАЗДЕЛ 5. ПЕРСПЕКТИВЫ РАЗВИТИЯ АКЦИОНЕРНОГО ОБЩЕСТВА</vt:lpstr>
      <vt:lpstr>    РАЗДЕЛ 6. ЭКОЛОГИЧЕСКАЯ ОТВЕТСТВЕННОСТЬ</vt:lpstr>
      <vt:lpstr>    РАЗДЕЛ 7. ПОЛИТИКА ОБЩЕСТВА В ОБЛАСТИ СОЦИАЛЬНОЙ ОТВЕТСТВЕННОСТИ</vt:lpstr>
      <vt:lpstr>    РАЗДЕЛ 8. ОПИСАНИЕ ОСНОВНЫХ ФАКТОРОВ РИСКА,  СВЯЗАННЫХ С ДЕЯТЕЛЬНОСТЬЮ АКЦИОНЕРН</vt:lpstr>
    </vt:vector>
  </TitlesOfParts>
  <Company/>
  <LinksUpToDate>false</LinksUpToDate>
  <CharactersWithSpaces>349290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Nikitina Olga</dc:creator>
  <cp:lastModifiedBy>Nikitina Olga</cp:lastModifiedBy>
  <cp:revision>31</cp:revision>
  <cp:lastPrinted>2023-06-07T12:55:00Z</cp:lastPrinted>
  <dcterms:created xsi:type="dcterms:W3CDTF">2023-06-07T08:18:00Z</dcterms:created>
  <dcterms:modified xsi:type="dcterms:W3CDTF">2023-06-30T12:12:00Z</dcterms:modified>
</cp:coreProperties>
</file>